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C3D" w:rsidRDefault="00297C3D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CE24C5" w:rsidRDefault="00CE24C5">
      <w:pPr>
        <w:spacing w:after="40"/>
        <w:rPr>
          <w:rFonts w:ascii="Arial" w:hAnsi="Arial" w:cs="Arial"/>
          <w:sz w:val="19"/>
        </w:rPr>
      </w:pPr>
      <w:r w:rsidRPr="00300F01">
        <w:rPr>
          <w:rFonts w:ascii="Arial" w:hAnsi="Arial" w:cs="Arial"/>
          <w:sz w:val="19"/>
        </w:rPr>
        <w:t>Zdeněk Kadlec</w:t>
      </w:r>
    </w:p>
    <w:p w:rsidR="00297C3D" w:rsidRDefault="00297C3D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>ředitel</w:t>
      </w:r>
    </w:p>
    <w:p w:rsidR="00297C3D" w:rsidRDefault="00297C3D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2A797B">
        <w:rPr>
          <w:rFonts w:ascii="Arial" w:hAnsi="Arial" w:cs="Arial"/>
          <w:sz w:val="16"/>
        </w:rPr>
        <w:t>1882/57, 586</w:t>
      </w:r>
      <w:r>
        <w:rPr>
          <w:rFonts w:ascii="Arial" w:hAnsi="Arial" w:cs="Arial"/>
          <w:sz w:val="16"/>
        </w:rPr>
        <w:t xml:space="preserve"> </w:t>
      </w:r>
      <w:r w:rsidR="002A797B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297C3D" w:rsidRDefault="00F01ADB">
      <w:pPr>
        <w:spacing w:after="136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1C2D" w:rsidRDefault="00BB1C2D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" stroked="f">
                <v:textbox inset="0,0,0,0">
                  <w:txbxContent>
                    <w:p w:rsidR="00BB1C2D" w:rsidRDefault="00BB1C2D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p w:rsidR="00297C3D" w:rsidRDefault="00297C3D">
      <w:pPr>
        <w:pStyle w:val="KRUTEXTODSTAVCE"/>
      </w:pPr>
    </w:p>
    <w:p w:rsidR="000F4BE6" w:rsidRDefault="000F4BE6">
      <w:pPr>
        <w:pStyle w:val="KRUTEXTODSTAVCE"/>
      </w:pPr>
    </w:p>
    <w:p w:rsidR="00F01ADB" w:rsidRPr="0061587E" w:rsidRDefault="00F01ADB" w:rsidP="00F01ADB">
      <w:pPr>
        <w:pStyle w:val="KRUTEXTODSTAVCE"/>
        <w:rPr>
          <w:b/>
        </w:rPr>
      </w:pPr>
      <w:r w:rsidRPr="0061587E">
        <w:rPr>
          <w:b/>
        </w:rPr>
        <w:t>Poskytnutí informace</w:t>
      </w:r>
    </w:p>
    <w:p w:rsidR="00F01ADB" w:rsidRDefault="00F01ADB" w:rsidP="00F01ADB">
      <w:pPr>
        <w:pStyle w:val="KRUTEXTODSTAVCE"/>
      </w:pPr>
    </w:p>
    <w:p w:rsidR="00F01ADB" w:rsidRDefault="00F01ADB" w:rsidP="00F01ADB">
      <w:pPr>
        <w:pStyle w:val="KRUTEXTODSTAVCE"/>
        <w:jc w:val="both"/>
      </w:pPr>
      <w:r>
        <w:t>Krajskému úřadu Kraje Vysočina</w:t>
      </w:r>
      <w:r w:rsidR="004925B2">
        <w:t xml:space="preserve"> (</w:t>
      </w:r>
      <w:r w:rsidR="004925B2" w:rsidRPr="00AB563F">
        <w:t xml:space="preserve">dále jen </w:t>
      </w:r>
      <w:r w:rsidR="004925B2">
        <w:t>„krajský úřad</w:t>
      </w:r>
      <w:r w:rsidR="004925B2" w:rsidRPr="00AB563F">
        <w:t>“)</w:t>
      </w:r>
      <w:r>
        <w:t xml:space="preserve"> byla prostřednictvím elektronické podatelny dne 18. 1. 2022 </w:t>
      </w:r>
      <w:r w:rsidRPr="00AB563F">
        <w:t xml:space="preserve">doručena Vaše žádost o poskytnutí informace podle zákona </w:t>
      </w:r>
      <w:r w:rsidR="00170DAF">
        <w:br/>
      </w:r>
      <w:r w:rsidRPr="00AB563F">
        <w:t xml:space="preserve">č. 106/1999 Sb., o svobodném přístupu k informacím, ve znění pozdějších předpisů </w:t>
      </w:r>
      <w:r w:rsidR="004434C4">
        <w:br/>
      </w:r>
      <w:r w:rsidRPr="00AB563F">
        <w:t>(dále jen „zákon o svobodném přístupu k informacím“)</w:t>
      </w:r>
      <w:r w:rsidR="00F307F0">
        <w:t>,</w:t>
      </w:r>
      <w:r w:rsidRPr="00AB563F">
        <w:t xml:space="preserve"> ve věci poskytnutí finančních prostředků z rozpočtu</w:t>
      </w:r>
      <w:r>
        <w:t xml:space="preserve"> Kraje Vysočina na výstavbu multifunkční arény v Jihlavě a opravu zimního stadionu v Třebíči. </w:t>
      </w:r>
    </w:p>
    <w:p w:rsidR="00F01ADB" w:rsidRDefault="00F01ADB" w:rsidP="00F01ADB">
      <w:pPr>
        <w:pStyle w:val="KRUTEXTODSTAVCE"/>
        <w:jc w:val="both"/>
      </w:pPr>
    </w:p>
    <w:p w:rsidR="00F01ADB" w:rsidRDefault="00170DAF" w:rsidP="00F01ADB">
      <w:pPr>
        <w:pStyle w:val="KRUTEXTODSTAVCE"/>
        <w:jc w:val="both"/>
      </w:pPr>
      <w:r>
        <w:t>Krajský úřad</w:t>
      </w:r>
      <w:r w:rsidR="00F01ADB">
        <w:t xml:space="preserve"> k Vaší žádosti sděluje následující:</w:t>
      </w:r>
    </w:p>
    <w:p w:rsidR="00F01ADB" w:rsidRDefault="00F01ADB" w:rsidP="00F01ADB">
      <w:pPr>
        <w:pStyle w:val="KRUTEXTODSTAVCE"/>
        <w:jc w:val="both"/>
      </w:pPr>
    </w:p>
    <w:p w:rsidR="00F01ADB" w:rsidRPr="000A6877" w:rsidRDefault="00F01ADB" w:rsidP="00F01ADB">
      <w:pPr>
        <w:pStyle w:val="KRUTEXTODSTAVCE"/>
        <w:jc w:val="both"/>
        <w:rPr>
          <w:i/>
        </w:rPr>
      </w:pPr>
      <w:r w:rsidRPr="000A6877">
        <w:rPr>
          <w:i/>
        </w:rPr>
        <w:t xml:space="preserve">Jak Krajský úřad Kraje Vysočina dospěl k částkám dotace na výstavbu arény v Jihlavě </w:t>
      </w:r>
      <w:r w:rsidRPr="000A6877">
        <w:rPr>
          <w:i/>
        </w:rPr>
        <w:br/>
        <w:t>a zimního stadionu v Třebíči, jaký byl použit výpočet,</w:t>
      </w:r>
      <w:r w:rsidR="00A01B1F">
        <w:rPr>
          <w:i/>
        </w:rPr>
        <w:t xml:space="preserve"> jaké přesné konkrétní parametry,</w:t>
      </w:r>
      <w:r w:rsidRPr="000A6877">
        <w:rPr>
          <w:i/>
        </w:rPr>
        <w:t xml:space="preserve"> vzorec pro tento výpočet,</w:t>
      </w:r>
      <w:r w:rsidR="00D85FA1">
        <w:rPr>
          <w:i/>
        </w:rPr>
        <w:t xml:space="preserve"> z jakých konkrétních číselných podkladů bylo čerpáno,</w:t>
      </w:r>
      <w:r w:rsidRPr="000A6877">
        <w:rPr>
          <w:i/>
        </w:rPr>
        <w:t xml:space="preserve"> jakým způsobem se k výši dotací došlo? Proč se výše dotace na obě akce výrazně liší v procentuálním vyjádření z uváděných částek rozpočtu obou akcí?</w:t>
      </w:r>
    </w:p>
    <w:p w:rsidR="00F01ADB" w:rsidRDefault="00F01ADB" w:rsidP="00F01ADB">
      <w:pPr>
        <w:pStyle w:val="KRUTEXTODSTAVCE"/>
        <w:jc w:val="both"/>
      </w:pPr>
    </w:p>
    <w:p w:rsidR="00F01ADB" w:rsidRDefault="005D4923" w:rsidP="00F01ADB">
      <w:pPr>
        <w:pStyle w:val="KRUTEXTODSTAVCE"/>
        <w:jc w:val="both"/>
      </w:pPr>
      <w:r>
        <w:t xml:space="preserve">Dle </w:t>
      </w:r>
      <w:r w:rsidR="00F01ADB">
        <w:t xml:space="preserve">§ 2 odst. 4 zákona o </w:t>
      </w:r>
      <w:r w:rsidR="00FF1D44">
        <w:t>svobodném přístupu k </w:t>
      </w:r>
      <w:r w:rsidR="00F01ADB">
        <w:t>informací</w:t>
      </w:r>
      <w:r w:rsidR="00FF1D44">
        <w:t>m</w:t>
      </w:r>
      <w:r w:rsidR="00F01ADB">
        <w:t xml:space="preserve"> se povinnost poskytovat informace netýká dotazů na názory, budoucí rozhodnutí a vytváření nových informací. </w:t>
      </w:r>
      <w:r w:rsidR="00C2702E">
        <w:t xml:space="preserve">Jako dotaz na názor lze kvalifikovat i žádost na poskytování právních stanovisek a výkladů. </w:t>
      </w:r>
      <w:r w:rsidR="005817F9">
        <w:t>Dle odborné komentářové literatury</w:t>
      </w:r>
      <w:r w:rsidR="003D3607">
        <w:t xml:space="preserve"> </w:t>
      </w:r>
      <w:r w:rsidR="00044127">
        <w:t>k </w:t>
      </w:r>
      <w:r w:rsidR="003D3607">
        <w:t>zákonu</w:t>
      </w:r>
      <w:r w:rsidR="00044127">
        <w:t xml:space="preserve"> o svobodném přístupu k informacím</w:t>
      </w:r>
      <w:r w:rsidR="00241FF6">
        <w:t>,</w:t>
      </w:r>
      <w:r w:rsidR="00331A89">
        <w:t xml:space="preserve"> </w:t>
      </w:r>
      <w:r w:rsidR="005817F9">
        <w:t>t</w:t>
      </w:r>
      <w:r w:rsidR="00F01ADB">
        <w:t xml:space="preserve">ypovou skupinou žádostí, které lze podřadit pod dotaz na názor, jsou </w:t>
      </w:r>
      <w:r w:rsidR="00BF50C4">
        <w:t xml:space="preserve">rovněž </w:t>
      </w:r>
      <w:r w:rsidR="00F01ADB">
        <w:t>žádosti požadující „(</w:t>
      </w:r>
      <w:r w:rsidR="005817F9">
        <w:t xml:space="preserve">do)vysvětlení“ postupů </w:t>
      </w:r>
      <w:r w:rsidR="00F01ADB">
        <w:t>či stanovisek</w:t>
      </w:r>
      <w:r w:rsidR="00241FF6">
        <w:t xml:space="preserve"> povinných subjektů</w:t>
      </w:r>
      <w:r w:rsidR="00F01ADB">
        <w:t xml:space="preserve">. </w:t>
      </w:r>
      <w:r w:rsidR="00F440C5">
        <w:t xml:space="preserve">Podle tohoto ustanovení není povinností povinných subjektů zaujímat stanoviska v blíže specifikované věci, provádět právní výklady či obstarávat nové informace. </w:t>
      </w:r>
      <w:r w:rsidR="00F01ADB">
        <w:t>Tato povinnost v režimu</w:t>
      </w:r>
      <w:r w:rsidR="00123F6C">
        <w:t xml:space="preserve"> zákona o svobodném přístupu k informacím </w:t>
      </w:r>
      <w:r w:rsidR="00F01ADB" w:rsidRPr="0073447A">
        <w:t>není stanovena a poskytnutí ta</w:t>
      </w:r>
      <w:r w:rsidR="00F01ADB">
        <w:t xml:space="preserve">kové informace se v režimu tohoto zákona </w:t>
      </w:r>
      <w:r w:rsidR="00F01ADB" w:rsidRPr="0073447A">
        <w:t>nelze domáhat.</w:t>
      </w:r>
    </w:p>
    <w:p w:rsidR="00BF5982" w:rsidRDefault="00BF5982" w:rsidP="00F01ADB">
      <w:pPr>
        <w:pStyle w:val="KRUTEXTODSTAVCE"/>
        <w:jc w:val="both"/>
      </w:pPr>
    </w:p>
    <w:p w:rsidR="00F01ADB" w:rsidRPr="0073447A" w:rsidRDefault="00F01ADB" w:rsidP="00F01ADB">
      <w:pPr>
        <w:pStyle w:val="KRUTEXTODSTAVCE"/>
        <w:jc w:val="both"/>
      </w:pPr>
      <w:r w:rsidRPr="0073447A">
        <w:t>Povinný subjekt místo nevyhovění žádost</w:t>
      </w:r>
      <w:r>
        <w:t xml:space="preserve">i s odkazem na § 2 odst. 4 zákona o </w:t>
      </w:r>
      <w:r w:rsidR="00584B14">
        <w:t xml:space="preserve">svodném přístupu k informacím </w:t>
      </w:r>
      <w:r w:rsidRPr="0073447A">
        <w:t>může přesto informaci vytvořit a žadateli poskytnout nad ráme</w:t>
      </w:r>
      <w:r>
        <w:t>c povinností stanovených v</w:t>
      </w:r>
      <w:r w:rsidR="00D25ABE">
        <w:t xml:space="preserve"> zákoně o svobodném přístupu k informacím. </w:t>
      </w:r>
    </w:p>
    <w:p w:rsidR="00F01ADB" w:rsidRDefault="00F01ADB" w:rsidP="00F01ADB">
      <w:pPr>
        <w:pStyle w:val="KRUTEXTODSTAVCE"/>
        <w:rPr>
          <w:szCs w:val="22"/>
        </w:rPr>
      </w:pPr>
    </w:p>
    <w:p w:rsidR="00F01ADB" w:rsidRDefault="00472372" w:rsidP="00F01ADB">
      <w:pPr>
        <w:pStyle w:val="KRUTEXTODSTAVCE"/>
        <w:jc w:val="both"/>
        <w:rPr>
          <w:szCs w:val="22"/>
        </w:rPr>
      </w:pPr>
      <w:r>
        <w:rPr>
          <w:szCs w:val="22"/>
        </w:rPr>
        <w:t xml:space="preserve">Krajský úřad </w:t>
      </w:r>
      <w:r w:rsidR="00F01ADB" w:rsidRPr="0073447A">
        <w:rPr>
          <w:szCs w:val="22"/>
        </w:rPr>
        <w:t xml:space="preserve">k uvedenému dotazu nad rámec </w:t>
      </w:r>
      <w:r w:rsidR="00F01ADB">
        <w:rPr>
          <w:szCs w:val="22"/>
        </w:rPr>
        <w:t>stanovených povinností dl</w:t>
      </w:r>
      <w:r w:rsidR="003973A1">
        <w:rPr>
          <w:szCs w:val="22"/>
        </w:rPr>
        <w:t>e zákona o svobodném přístupu k informacím</w:t>
      </w:r>
      <w:r w:rsidR="00F01ADB">
        <w:rPr>
          <w:szCs w:val="22"/>
        </w:rPr>
        <w:t xml:space="preserve"> sděluje:</w:t>
      </w:r>
    </w:p>
    <w:p w:rsidR="00F01ADB" w:rsidRPr="009F266B" w:rsidRDefault="00F01ADB" w:rsidP="00F01ADB">
      <w:pPr>
        <w:pStyle w:val="KRUTEXTODSTAVCE"/>
        <w:jc w:val="both"/>
        <w:rPr>
          <w:szCs w:val="22"/>
        </w:rPr>
      </w:pPr>
    </w:p>
    <w:p w:rsidR="00F01ADB" w:rsidRDefault="00F01ADB" w:rsidP="00F01ADB">
      <w:pPr>
        <w:pStyle w:val="KRUTEXTODSTAVCE"/>
        <w:jc w:val="both"/>
        <w:rPr>
          <w:szCs w:val="22"/>
        </w:rPr>
      </w:pPr>
      <w:r w:rsidRPr="009F266B">
        <w:rPr>
          <w:szCs w:val="22"/>
        </w:rPr>
        <w:t xml:space="preserve">Revitalizace zimního stadionu v Třebíči představuje projekt rekonstrukce sportovní infrastruktury, který byl bodově ohodnocen </w:t>
      </w:r>
      <w:r w:rsidR="006A458A">
        <w:rPr>
          <w:szCs w:val="22"/>
        </w:rPr>
        <w:t>způsobem zveřejněným</w:t>
      </w:r>
      <w:r w:rsidR="009F08E6">
        <w:rPr>
          <w:szCs w:val="22"/>
        </w:rPr>
        <w:t xml:space="preserve"> </w:t>
      </w:r>
      <w:r w:rsidRPr="009F266B">
        <w:rPr>
          <w:szCs w:val="22"/>
        </w:rPr>
        <w:t xml:space="preserve">na internetových stránkách Kraje Vysočina (pozn.: </w:t>
      </w:r>
      <w:hyperlink r:id="rId8" w:history="1">
        <w:r w:rsidRPr="009F266B">
          <w:rPr>
            <w:rStyle w:val="Hypertextovodkaz"/>
            <w:color w:val="auto"/>
            <w:szCs w:val="22"/>
          </w:rPr>
          <w:t>https://www.kr-vysocina.cz/financovani/ds-300659/p1=10251</w:t>
        </w:r>
      </w:hyperlink>
      <w:r w:rsidRPr="009F266B">
        <w:rPr>
          <w:szCs w:val="22"/>
        </w:rPr>
        <w:t>)</w:t>
      </w:r>
      <w:r w:rsidR="006A458A">
        <w:rPr>
          <w:szCs w:val="22"/>
        </w:rPr>
        <w:t>, který je však nezávazný pro jakékoliv jednání či rozhodování</w:t>
      </w:r>
      <w:r w:rsidRPr="009F266B">
        <w:rPr>
          <w:szCs w:val="22"/>
        </w:rPr>
        <w:t xml:space="preserve">. </w:t>
      </w:r>
      <w:r w:rsidR="00C81945">
        <w:rPr>
          <w:szCs w:val="22"/>
        </w:rPr>
        <w:t>Příslušný odbor, tj. O</w:t>
      </w:r>
      <w:r w:rsidR="00C81945" w:rsidRPr="009F266B">
        <w:rPr>
          <w:szCs w:val="22"/>
        </w:rPr>
        <w:t>dbor školství, mládeže a sportu Kra</w:t>
      </w:r>
      <w:r w:rsidR="00011A98">
        <w:rPr>
          <w:szCs w:val="22"/>
        </w:rPr>
        <w:t xml:space="preserve">jského úřadu Kraje Vysočina </w:t>
      </w:r>
      <w:r w:rsidR="00C81945" w:rsidRPr="009F266B">
        <w:rPr>
          <w:szCs w:val="22"/>
        </w:rPr>
        <w:t>bodově ohodnotil je</w:t>
      </w:r>
      <w:r w:rsidR="009715E3">
        <w:rPr>
          <w:szCs w:val="22"/>
        </w:rPr>
        <w:t>dnotlivá kritéria uvedená v tomto metodickém postupu</w:t>
      </w:r>
      <w:r w:rsidR="00C81945" w:rsidRPr="009F266B">
        <w:rPr>
          <w:szCs w:val="22"/>
        </w:rPr>
        <w:t xml:space="preserve"> a </w:t>
      </w:r>
      <w:r w:rsidR="006A458A">
        <w:rPr>
          <w:szCs w:val="22"/>
        </w:rPr>
        <w:t>předložil k jednání</w:t>
      </w:r>
      <w:r w:rsidR="006A458A" w:rsidRPr="009F266B">
        <w:rPr>
          <w:szCs w:val="22"/>
        </w:rPr>
        <w:t xml:space="preserve"> </w:t>
      </w:r>
      <w:r w:rsidR="00C81945" w:rsidRPr="009F266B">
        <w:rPr>
          <w:szCs w:val="22"/>
        </w:rPr>
        <w:t>výši finanční</w:t>
      </w:r>
      <w:r w:rsidR="00C81945">
        <w:rPr>
          <w:szCs w:val="22"/>
        </w:rPr>
        <w:t xml:space="preserve"> podpory, a to </w:t>
      </w:r>
      <w:r w:rsidR="00C81945" w:rsidRPr="009F266B">
        <w:rPr>
          <w:szCs w:val="22"/>
        </w:rPr>
        <w:t>v maximální výši 17</w:t>
      </w:r>
      <w:r w:rsidR="006A458A">
        <w:rPr>
          <w:szCs w:val="22"/>
        </w:rPr>
        <w:t> </w:t>
      </w:r>
      <w:r w:rsidR="00C81945" w:rsidRPr="009F266B">
        <w:rPr>
          <w:szCs w:val="22"/>
        </w:rPr>
        <w:t xml:space="preserve">% z celkových nákladů projektu (pozn.: viz blíže příloha č. 1). </w:t>
      </w:r>
      <w:r w:rsidRPr="009F266B">
        <w:rPr>
          <w:szCs w:val="22"/>
        </w:rPr>
        <w:t xml:space="preserve">Předložený návrh finanční podpory </w:t>
      </w:r>
      <w:r w:rsidRPr="006D5B04">
        <w:rPr>
          <w:szCs w:val="22"/>
        </w:rPr>
        <w:t>následně Rada</w:t>
      </w:r>
      <w:r w:rsidRPr="009F266B">
        <w:rPr>
          <w:szCs w:val="22"/>
        </w:rPr>
        <w:t xml:space="preserve"> Kraje Vysočina</w:t>
      </w:r>
      <w:r w:rsidR="00540D0D">
        <w:rPr>
          <w:szCs w:val="22"/>
        </w:rPr>
        <w:t xml:space="preserve"> projednala a </w:t>
      </w:r>
      <w:r w:rsidRPr="009F266B">
        <w:rPr>
          <w:szCs w:val="22"/>
        </w:rPr>
        <w:t>doporučila</w:t>
      </w:r>
      <w:r w:rsidR="00540D0D">
        <w:rPr>
          <w:szCs w:val="22"/>
        </w:rPr>
        <w:t xml:space="preserve"> </w:t>
      </w:r>
      <w:r w:rsidR="006A3FA1">
        <w:rPr>
          <w:szCs w:val="22"/>
        </w:rPr>
        <w:t>Zastupitelstvu</w:t>
      </w:r>
      <w:r w:rsidR="00540D0D">
        <w:rPr>
          <w:szCs w:val="22"/>
        </w:rPr>
        <w:t xml:space="preserve"> Kraje Vysočina schválit závazek Kraje Vysočina</w:t>
      </w:r>
      <w:r w:rsidR="001552D4">
        <w:rPr>
          <w:szCs w:val="22"/>
        </w:rPr>
        <w:t xml:space="preserve"> poskytnout </w:t>
      </w:r>
      <w:r w:rsidR="00AE5ECA">
        <w:rPr>
          <w:szCs w:val="22"/>
        </w:rPr>
        <w:t>m</w:t>
      </w:r>
      <w:r w:rsidR="0018257D">
        <w:rPr>
          <w:szCs w:val="22"/>
        </w:rPr>
        <w:t>ěstu Třebíč dotaci</w:t>
      </w:r>
      <w:r w:rsidR="00540D0D">
        <w:rPr>
          <w:szCs w:val="22"/>
        </w:rPr>
        <w:t xml:space="preserve"> v této maximální výši</w:t>
      </w:r>
      <w:r w:rsidR="006A3FA1">
        <w:rPr>
          <w:szCs w:val="22"/>
        </w:rPr>
        <w:t xml:space="preserve">. Zastupitelstvo Kraje Vysočina tento závazek </w:t>
      </w:r>
      <w:r w:rsidR="00FC132A">
        <w:rPr>
          <w:szCs w:val="22"/>
        </w:rPr>
        <w:t>poté</w:t>
      </w:r>
      <w:r>
        <w:rPr>
          <w:szCs w:val="22"/>
        </w:rPr>
        <w:t xml:space="preserve"> schválilo. </w:t>
      </w:r>
    </w:p>
    <w:p w:rsidR="00F01ADB" w:rsidRDefault="00F01ADB" w:rsidP="00F01ADB">
      <w:pPr>
        <w:pStyle w:val="KRUTEXTODSTAVCE"/>
        <w:jc w:val="both"/>
        <w:rPr>
          <w:szCs w:val="22"/>
        </w:rPr>
      </w:pPr>
    </w:p>
    <w:p w:rsidR="003F6A8F" w:rsidRDefault="00565B10" w:rsidP="00F01ADB">
      <w:pPr>
        <w:pStyle w:val="KRUTEXTODSTAVCE"/>
        <w:jc w:val="both"/>
        <w:rPr>
          <w:szCs w:val="22"/>
        </w:rPr>
      </w:pPr>
      <w:r>
        <w:rPr>
          <w:szCs w:val="22"/>
        </w:rPr>
        <w:t xml:space="preserve">Projekt </w:t>
      </w:r>
      <w:r w:rsidR="00F01ADB">
        <w:rPr>
          <w:szCs w:val="22"/>
        </w:rPr>
        <w:t>Horácká multifunkční aréna</w:t>
      </w:r>
      <w:r>
        <w:rPr>
          <w:szCs w:val="22"/>
        </w:rPr>
        <w:t xml:space="preserve"> je </w:t>
      </w:r>
      <w:r w:rsidR="00D4034D">
        <w:rPr>
          <w:szCs w:val="22"/>
        </w:rPr>
        <w:t>rozdílným projektem a představuje</w:t>
      </w:r>
      <w:r w:rsidR="0002074E">
        <w:rPr>
          <w:szCs w:val="22"/>
        </w:rPr>
        <w:t xml:space="preserve"> jiný charakter</w:t>
      </w:r>
      <w:r>
        <w:rPr>
          <w:szCs w:val="22"/>
        </w:rPr>
        <w:t xml:space="preserve"> </w:t>
      </w:r>
      <w:r w:rsidR="002A4A26">
        <w:rPr>
          <w:szCs w:val="22"/>
        </w:rPr>
        <w:t xml:space="preserve">podporované </w:t>
      </w:r>
      <w:r>
        <w:rPr>
          <w:szCs w:val="22"/>
        </w:rPr>
        <w:t>akce. Tento projekt</w:t>
      </w:r>
      <w:r w:rsidR="00F01ADB">
        <w:rPr>
          <w:szCs w:val="22"/>
        </w:rPr>
        <w:t xml:space="preserve"> je dlouhodobě připravovaným strategickým projektem nadregionálního významu, který byl od samého počátku řešen ve vzájemné koordinaci mezi Českou republikou, Kraj</w:t>
      </w:r>
      <w:r w:rsidR="00331A89">
        <w:rPr>
          <w:szCs w:val="22"/>
        </w:rPr>
        <w:t>em Vysočina a s</w:t>
      </w:r>
      <w:r w:rsidR="00F01ADB">
        <w:rPr>
          <w:szCs w:val="22"/>
        </w:rPr>
        <w:t>tatutárním městem</w:t>
      </w:r>
      <w:r w:rsidR="00D46015">
        <w:rPr>
          <w:szCs w:val="22"/>
        </w:rPr>
        <w:t xml:space="preserve"> Jihlava. </w:t>
      </w:r>
      <w:r w:rsidR="00F01ADB">
        <w:rPr>
          <w:szCs w:val="22"/>
        </w:rPr>
        <w:t xml:space="preserve">S ohledem na význam </w:t>
      </w:r>
      <w:r w:rsidR="006D62F6">
        <w:rPr>
          <w:szCs w:val="22"/>
        </w:rPr>
        <w:br/>
      </w:r>
      <w:r w:rsidR="00F01ADB">
        <w:rPr>
          <w:szCs w:val="22"/>
        </w:rPr>
        <w:t xml:space="preserve">a celkový charakter tohoto projektu se všechny strany </w:t>
      </w:r>
      <w:r w:rsidR="006A458A">
        <w:rPr>
          <w:szCs w:val="22"/>
        </w:rPr>
        <w:t xml:space="preserve">v rámci předběžných jednání </w:t>
      </w:r>
      <w:r w:rsidR="00F01ADB">
        <w:rPr>
          <w:szCs w:val="22"/>
        </w:rPr>
        <w:t xml:space="preserve">vzájemně </w:t>
      </w:r>
      <w:r w:rsidR="00011A72">
        <w:rPr>
          <w:szCs w:val="22"/>
        </w:rPr>
        <w:t xml:space="preserve">shodly </w:t>
      </w:r>
      <w:r w:rsidR="00F01ADB">
        <w:rPr>
          <w:szCs w:val="22"/>
        </w:rPr>
        <w:t xml:space="preserve">na jeho spolufinancování. </w:t>
      </w:r>
      <w:r w:rsidR="00F01ADB" w:rsidRPr="00495F4B">
        <w:rPr>
          <w:szCs w:val="22"/>
        </w:rPr>
        <w:t xml:space="preserve">Z důvodu toho, že projekt není zaměřen pouze na sport, nebyl posuzován </w:t>
      </w:r>
      <w:r w:rsidR="003C041F" w:rsidRPr="00495F4B">
        <w:rPr>
          <w:szCs w:val="22"/>
        </w:rPr>
        <w:t>dle výše uvedeného metodického postupu</w:t>
      </w:r>
      <w:r w:rsidR="00F01ADB" w:rsidRPr="00495F4B">
        <w:rPr>
          <w:szCs w:val="22"/>
        </w:rPr>
        <w:t>.</w:t>
      </w:r>
      <w:r w:rsidR="00D46015" w:rsidRPr="00495F4B">
        <w:rPr>
          <w:szCs w:val="22"/>
        </w:rPr>
        <w:t xml:space="preserve"> </w:t>
      </w:r>
      <w:r w:rsidR="00296126" w:rsidRPr="00495F4B">
        <w:rPr>
          <w:szCs w:val="22"/>
        </w:rPr>
        <w:t xml:space="preserve">Požadovaná </w:t>
      </w:r>
      <w:r w:rsidR="00296126">
        <w:rPr>
          <w:szCs w:val="22"/>
        </w:rPr>
        <w:t>informace o vzorci</w:t>
      </w:r>
      <w:r w:rsidR="00E04944">
        <w:rPr>
          <w:szCs w:val="22"/>
        </w:rPr>
        <w:t xml:space="preserve"> výpočtu </w:t>
      </w:r>
      <w:r w:rsidR="00D46015">
        <w:rPr>
          <w:szCs w:val="22"/>
        </w:rPr>
        <w:t>neexistuje.</w:t>
      </w:r>
      <w:r w:rsidR="00F01ADB">
        <w:rPr>
          <w:szCs w:val="22"/>
        </w:rPr>
        <w:t xml:space="preserve"> </w:t>
      </w:r>
      <w:r w:rsidR="00536E16">
        <w:rPr>
          <w:szCs w:val="22"/>
        </w:rPr>
        <w:t>P</w:t>
      </w:r>
      <w:r w:rsidR="00D46015">
        <w:rPr>
          <w:szCs w:val="22"/>
        </w:rPr>
        <w:t>rojekt</w:t>
      </w:r>
      <w:r w:rsidR="00536E16">
        <w:rPr>
          <w:szCs w:val="22"/>
        </w:rPr>
        <w:t xml:space="preserve"> byl posuzován</w:t>
      </w:r>
      <w:r w:rsidR="003D2B21">
        <w:rPr>
          <w:szCs w:val="22"/>
        </w:rPr>
        <w:t xml:space="preserve"> </w:t>
      </w:r>
      <w:r w:rsidR="00F01ADB">
        <w:rPr>
          <w:szCs w:val="22"/>
        </w:rPr>
        <w:t>individuálně, na základě žádosti</w:t>
      </w:r>
      <w:r w:rsidR="00F01ADB" w:rsidRPr="006E7B7F">
        <w:rPr>
          <w:szCs w:val="22"/>
        </w:rPr>
        <w:t xml:space="preserve"> </w:t>
      </w:r>
      <w:r w:rsidR="00965195">
        <w:rPr>
          <w:szCs w:val="22"/>
        </w:rPr>
        <w:t>s</w:t>
      </w:r>
      <w:r w:rsidR="00F01ADB">
        <w:rPr>
          <w:szCs w:val="22"/>
        </w:rPr>
        <w:t>tatutárního města Jihlava</w:t>
      </w:r>
      <w:r w:rsidR="00C1513C">
        <w:rPr>
          <w:szCs w:val="22"/>
        </w:rPr>
        <w:t xml:space="preserve">, kterou </w:t>
      </w:r>
      <w:r w:rsidR="00AC5E7B">
        <w:rPr>
          <w:szCs w:val="22"/>
        </w:rPr>
        <w:t>Rada Kraje Vysočina projednala a doporučila Zastupitelstvu Kraje Vysočina schválit závazek Kraje Vysočina poskytn</w:t>
      </w:r>
      <w:r w:rsidR="007A6C1F">
        <w:rPr>
          <w:szCs w:val="22"/>
        </w:rPr>
        <w:t>o</w:t>
      </w:r>
      <w:r w:rsidR="00AC5E7B">
        <w:rPr>
          <w:szCs w:val="22"/>
        </w:rPr>
        <w:t>ut statutární</w:t>
      </w:r>
      <w:r w:rsidR="00A005B6">
        <w:rPr>
          <w:szCs w:val="22"/>
        </w:rPr>
        <w:t xml:space="preserve">mu </w:t>
      </w:r>
      <w:r w:rsidR="00AC5E7B">
        <w:rPr>
          <w:szCs w:val="22"/>
        </w:rPr>
        <w:t xml:space="preserve">městu Jihlava finanční příspěvek </w:t>
      </w:r>
      <w:r w:rsidR="009F08E6">
        <w:rPr>
          <w:szCs w:val="22"/>
        </w:rPr>
        <w:br/>
      </w:r>
      <w:r w:rsidR="00AC5E7B">
        <w:rPr>
          <w:szCs w:val="22"/>
        </w:rPr>
        <w:t xml:space="preserve">na spolufinancování </w:t>
      </w:r>
      <w:r w:rsidR="00A005B6">
        <w:rPr>
          <w:szCs w:val="22"/>
        </w:rPr>
        <w:t>výstavby, o jehož</w:t>
      </w:r>
      <w:r w:rsidR="00582C16">
        <w:rPr>
          <w:szCs w:val="22"/>
        </w:rPr>
        <w:t xml:space="preserve"> </w:t>
      </w:r>
      <w:r w:rsidR="00AC5E7B">
        <w:rPr>
          <w:szCs w:val="22"/>
        </w:rPr>
        <w:t xml:space="preserve">konečné výši </w:t>
      </w:r>
      <w:proofErr w:type="gramStart"/>
      <w:r w:rsidR="00AC5E7B">
        <w:rPr>
          <w:szCs w:val="22"/>
        </w:rPr>
        <w:t>roz</w:t>
      </w:r>
      <w:r w:rsidR="00831345">
        <w:rPr>
          <w:szCs w:val="22"/>
        </w:rPr>
        <w:t>hodlo</w:t>
      </w:r>
      <w:proofErr w:type="gramEnd"/>
      <w:r w:rsidR="00AC5E7B">
        <w:rPr>
          <w:szCs w:val="22"/>
        </w:rPr>
        <w:t xml:space="preserve"> Zastupitelstvo Kraje Vysočina. </w:t>
      </w:r>
    </w:p>
    <w:p w:rsidR="00AC5E7B" w:rsidRDefault="00AC5E7B" w:rsidP="00F01ADB">
      <w:pPr>
        <w:pStyle w:val="KRUTEXTODSTAVCE"/>
        <w:jc w:val="both"/>
        <w:rPr>
          <w:szCs w:val="22"/>
        </w:rPr>
      </w:pPr>
    </w:p>
    <w:p w:rsidR="00AC5E7B" w:rsidRDefault="00AC5E7B" w:rsidP="00F01ADB">
      <w:pPr>
        <w:pStyle w:val="KRUTEXTODSTAVCE"/>
        <w:jc w:val="both"/>
        <w:rPr>
          <w:szCs w:val="22"/>
        </w:rPr>
      </w:pPr>
    </w:p>
    <w:p w:rsidR="00F01ADB" w:rsidRDefault="00F01ADB" w:rsidP="00F01ADB">
      <w:pPr>
        <w:pStyle w:val="KRUTEXTODSTAVCE"/>
        <w:jc w:val="both"/>
      </w:pPr>
    </w:p>
    <w:p w:rsidR="001E3576" w:rsidRPr="0073447A" w:rsidRDefault="001E3576" w:rsidP="001E3576">
      <w:pPr>
        <w:pStyle w:val="KRUTEXTODSTAVCE"/>
        <w:jc w:val="both"/>
      </w:pPr>
      <w:r w:rsidRPr="0073447A">
        <w:t>S pozdravem</w:t>
      </w:r>
    </w:p>
    <w:p w:rsidR="001E3576" w:rsidRPr="0073447A" w:rsidRDefault="001E3576" w:rsidP="001E3576">
      <w:pPr>
        <w:pStyle w:val="KRUTEXTODSTAVCE"/>
        <w:jc w:val="both"/>
      </w:pPr>
    </w:p>
    <w:p w:rsidR="001E3576" w:rsidRPr="0073447A" w:rsidRDefault="001E3576" w:rsidP="001E3576">
      <w:pPr>
        <w:pStyle w:val="KRUTEXTODSTAVCE"/>
        <w:jc w:val="both"/>
      </w:pPr>
    </w:p>
    <w:p w:rsidR="001E3576" w:rsidRPr="0073447A" w:rsidRDefault="001E3576" w:rsidP="001E3576">
      <w:pPr>
        <w:pStyle w:val="KRUTEXTODSTAVCE"/>
        <w:jc w:val="both"/>
      </w:pPr>
    </w:p>
    <w:p w:rsidR="001E3576" w:rsidRPr="0073447A" w:rsidRDefault="003F5043" w:rsidP="001E3576">
      <w:pPr>
        <w:pStyle w:val="KRUTEXTODSTAVCE"/>
        <w:jc w:val="both"/>
      </w:pPr>
      <w:r>
        <w:t>Zdeněk Kadlec</w:t>
      </w:r>
    </w:p>
    <w:p w:rsidR="001E3576" w:rsidRPr="0073447A" w:rsidRDefault="001E3576" w:rsidP="001E3576">
      <w:pPr>
        <w:pStyle w:val="KRUTEXTODSTAVCE"/>
        <w:jc w:val="both"/>
      </w:pPr>
      <w:r w:rsidRPr="0073447A">
        <w:t>ředitel úřadu</w:t>
      </w:r>
    </w:p>
    <w:p w:rsidR="00F01ADB" w:rsidRDefault="00F01ADB" w:rsidP="00F01ADB">
      <w:pPr>
        <w:pStyle w:val="KRUTEXTODSTAVCE"/>
        <w:jc w:val="both"/>
      </w:pPr>
    </w:p>
    <w:p w:rsidR="008C656C" w:rsidRDefault="008C656C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</w:p>
    <w:p w:rsidR="00B87508" w:rsidRDefault="00B87508">
      <w:pPr>
        <w:pStyle w:val="KRUTEXTODSTAVCE"/>
      </w:pPr>
      <w:bookmarkStart w:id="0" w:name="_GoBack"/>
      <w:bookmarkEnd w:id="0"/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  <w:szCs w:val="22"/>
        </w:rPr>
      </w:pPr>
      <w:r w:rsidRPr="00B87508">
        <w:rPr>
          <w:rFonts w:ascii="Arial" w:hAnsi="Arial" w:cs="Arial"/>
          <w:sz w:val="22"/>
        </w:rPr>
        <w:t>Příloha č. 1 – Bodové ohodnocení jednotlivých kritérií uvedených v </w:t>
      </w:r>
      <w:r w:rsidRPr="00B87508">
        <w:rPr>
          <w:rFonts w:ascii="Arial" w:hAnsi="Arial" w:cs="Arial"/>
          <w:sz w:val="22"/>
          <w:szCs w:val="22"/>
        </w:rPr>
        <w:t>Metodickém postupu pro posuzování individuálních žádostí v oblasti investic do významné sportovní infrastruktury v případě projektu Revitalizace zimního stadionu v Třebíči</w:t>
      </w: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Body dle jednotlivých kritérií:</w:t>
      </w: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2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5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2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 xml:space="preserve">1 b. 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1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2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2 b.</w:t>
      </w:r>
    </w:p>
    <w:p w:rsidR="00B87508" w:rsidRPr="00B87508" w:rsidRDefault="00B87508" w:rsidP="00B87508">
      <w:pPr>
        <w:numPr>
          <w:ilvl w:val="0"/>
          <w:numId w:val="6"/>
        </w:numPr>
        <w:spacing w:after="160"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>2 b.</w:t>
      </w: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</w:p>
    <w:p w:rsidR="00B87508" w:rsidRPr="00B87508" w:rsidRDefault="00B87508" w:rsidP="00B87508">
      <w:pPr>
        <w:spacing w:line="288" w:lineRule="auto"/>
        <w:rPr>
          <w:rFonts w:ascii="Arial" w:hAnsi="Arial" w:cs="Arial"/>
          <w:sz w:val="22"/>
        </w:rPr>
      </w:pPr>
      <w:r w:rsidRPr="00B87508">
        <w:rPr>
          <w:rFonts w:ascii="Arial" w:hAnsi="Arial" w:cs="Arial"/>
          <w:sz w:val="22"/>
        </w:rPr>
        <w:t xml:space="preserve">Projekt byl ohodnocen 17 body, kdy 1 bod = 1% spoluúčast Kraje Vysočina, tj. v maximální výši 17% z celkových nákladů projektu, nejvýše však 59 500 000 Kč na realizaci projektu. </w:t>
      </w:r>
    </w:p>
    <w:p w:rsidR="00B87508" w:rsidRDefault="00B87508">
      <w:pPr>
        <w:pStyle w:val="KRUTEXTODSTAVCE"/>
      </w:pPr>
    </w:p>
    <w:sectPr w:rsidR="00B8750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E27" w:rsidRDefault="00A94E27">
      <w:r>
        <w:separator/>
      </w:r>
    </w:p>
  </w:endnote>
  <w:endnote w:type="continuationSeparator" w:id="0">
    <w:p w:rsidR="00A94E27" w:rsidRDefault="00A9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CF" w:rsidRPr="007932F5" w:rsidRDefault="007927CF" w:rsidP="007927CF">
    <w:pPr>
      <w:pStyle w:val="Zpat"/>
      <w:spacing w:after="120"/>
      <w:jc w:val="right"/>
      <w:rPr>
        <w:szCs w:val="20"/>
      </w:rPr>
    </w:pPr>
    <w:r w:rsidRPr="00926765">
      <w:rPr>
        <w:szCs w:val="20"/>
      </w:rPr>
      <w:t>Čís. jednací:</w:t>
    </w:r>
    <w:r w:rsidR="00085FB6" w:rsidRPr="00926765">
      <w:rPr>
        <w:szCs w:val="20"/>
      </w:rPr>
      <w:t xml:space="preserve"> KUJI</w:t>
    </w:r>
    <w:r w:rsidR="00085FB6">
      <w:rPr>
        <w:szCs w:val="20"/>
      </w:rPr>
      <w:t xml:space="preserve"> </w:t>
    </w:r>
    <w:r w:rsidR="00085FB6" w:rsidRPr="00085FB6">
      <w:rPr>
        <w:szCs w:val="20"/>
      </w:rPr>
      <w:t>8879/2022</w:t>
    </w:r>
  </w:p>
  <w:p w:rsidR="007927CF" w:rsidRPr="007932F5" w:rsidRDefault="007927CF" w:rsidP="007927CF">
    <w:pPr>
      <w:pStyle w:val="Zpat"/>
      <w:jc w:val="right"/>
      <w:rPr>
        <w:szCs w:val="20"/>
      </w:rPr>
    </w:pPr>
    <w:r w:rsidRPr="007932F5">
      <w:rPr>
        <w:szCs w:val="20"/>
      </w:rPr>
      <w:t xml:space="preserve">Strana: </w:t>
    </w:r>
    <w:r w:rsidRPr="007932F5">
      <w:rPr>
        <w:szCs w:val="20"/>
      </w:rPr>
      <w:fldChar w:fldCharType="begin"/>
    </w:r>
    <w:r w:rsidRPr="007932F5">
      <w:rPr>
        <w:szCs w:val="20"/>
      </w:rPr>
      <w:instrText xml:space="preserve"> PAGE  \* Arabic  \* MERGEFORMAT </w:instrText>
    </w:r>
    <w:r w:rsidRPr="007932F5">
      <w:rPr>
        <w:szCs w:val="20"/>
      </w:rPr>
      <w:fldChar w:fldCharType="separate"/>
    </w:r>
    <w:r w:rsidR="00B87508">
      <w:rPr>
        <w:noProof/>
        <w:szCs w:val="20"/>
      </w:rPr>
      <w:t>3</w:t>
    </w:r>
    <w:r w:rsidRPr="007932F5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CF" w:rsidRPr="007932F5" w:rsidRDefault="007927CF" w:rsidP="007927CF">
    <w:pPr>
      <w:ind w:left="709"/>
      <w:jc w:val="right"/>
      <w:rPr>
        <w:rFonts w:ascii="Arial" w:hAnsi="Arial" w:cs="Arial"/>
        <w:sz w:val="18"/>
        <w:szCs w:val="18"/>
      </w:rPr>
    </w:pPr>
    <w:r w:rsidRPr="007932F5">
      <w:rPr>
        <w:rFonts w:ascii="Arial" w:hAnsi="Arial" w:cs="Arial"/>
        <w:sz w:val="18"/>
        <w:szCs w:val="18"/>
      </w:rPr>
      <w:t xml:space="preserve">Žižkova </w:t>
    </w:r>
    <w:r w:rsidR="006D38C9">
      <w:rPr>
        <w:rFonts w:ascii="Arial" w:hAnsi="Arial" w:cs="Arial"/>
        <w:sz w:val="18"/>
        <w:szCs w:val="18"/>
      </w:rPr>
      <w:t>1882/</w:t>
    </w:r>
    <w:r w:rsidRPr="007932F5">
      <w:rPr>
        <w:rFonts w:ascii="Arial" w:hAnsi="Arial" w:cs="Arial"/>
        <w:sz w:val="18"/>
        <w:szCs w:val="18"/>
      </w:rPr>
      <w:t>57, 58</w:t>
    </w:r>
    <w:r w:rsidR="006D38C9">
      <w:rPr>
        <w:rFonts w:ascii="Arial" w:hAnsi="Arial" w:cs="Arial"/>
        <w:sz w:val="18"/>
        <w:szCs w:val="18"/>
      </w:rPr>
      <w:t>6 01</w:t>
    </w:r>
    <w:r w:rsidRPr="007932F5">
      <w:rPr>
        <w:rFonts w:ascii="Arial" w:hAnsi="Arial" w:cs="Arial"/>
        <w:sz w:val="18"/>
        <w:szCs w:val="18"/>
      </w:rPr>
      <w:t xml:space="preserve"> Jihlava, </w:t>
    </w:r>
    <w:r w:rsidRPr="007932F5">
      <w:rPr>
        <w:rFonts w:ascii="Arial" w:hAnsi="Arial" w:cs="Arial"/>
        <w:bCs/>
        <w:sz w:val="18"/>
        <w:szCs w:val="18"/>
      </w:rPr>
      <w:t>IČO:</w:t>
    </w:r>
    <w:r w:rsidRPr="007932F5">
      <w:rPr>
        <w:rFonts w:ascii="Arial" w:hAnsi="Arial" w:cs="Arial"/>
        <w:sz w:val="18"/>
        <w:szCs w:val="18"/>
      </w:rPr>
      <w:t xml:space="preserve"> 70890749 </w:t>
    </w:r>
  </w:p>
  <w:p w:rsidR="007927CF" w:rsidRPr="007927CF" w:rsidRDefault="007927CF" w:rsidP="007927CF">
    <w:pPr>
      <w:pStyle w:val="Zpat"/>
      <w:ind w:left="709"/>
      <w:jc w:val="right"/>
      <w:rPr>
        <w:sz w:val="18"/>
        <w:szCs w:val="18"/>
      </w:rPr>
    </w:pPr>
    <w:r w:rsidRPr="007932F5">
      <w:rPr>
        <w:sz w:val="18"/>
        <w:szCs w:val="18"/>
      </w:rPr>
      <w:t xml:space="preserve">ID datové schránky: ksab3eu, e-mail: </w:t>
    </w:r>
    <w:hyperlink r:id="rId1" w:history="1">
      <w:r w:rsidRPr="007927CF">
        <w:rPr>
          <w:sz w:val="18"/>
          <w:szCs w:val="18"/>
        </w:rPr>
        <w:t>posta@kr-vysocina.cz</w:t>
      </w:r>
    </w:hyperlink>
  </w:p>
  <w:p w:rsidR="007927CF" w:rsidRPr="007927CF" w:rsidRDefault="007927CF" w:rsidP="007927CF">
    <w:pPr>
      <w:pStyle w:val="Zpat"/>
      <w:ind w:left="709"/>
      <w:jc w:val="right"/>
      <w:rPr>
        <w:sz w:val="18"/>
        <w:szCs w:val="18"/>
      </w:rPr>
    </w:pPr>
    <w:r w:rsidRPr="007927CF">
      <w:rPr>
        <w:sz w:val="18"/>
        <w:szCs w:val="18"/>
      </w:rPr>
      <w:t>Internet: www.kr-vysocina.cz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E27" w:rsidRDefault="00A94E27">
      <w:r>
        <w:separator/>
      </w:r>
    </w:p>
  </w:footnote>
  <w:footnote w:type="continuationSeparator" w:id="0">
    <w:p w:rsidR="00A94E27" w:rsidRDefault="00A94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C3D" w:rsidRPr="00926765" w:rsidRDefault="00F01ADB">
    <w:pPr>
      <w:pStyle w:val="Zhlav"/>
      <w:jc w:val="center"/>
    </w:pPr>
    <w:r w:rsidRPr="00926765"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C3D" w:rsidRDefault="00F01ADB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D68EB"/>
    <w:multiLevelType w:val="hybridMultilevel"/>
    <w:tmpl w:val="84CCF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CF"/>
    <w:rsid w:val="00011A72"/>
    <w:rsid w:val="00011A98"/>
    <w:rsid w:val="0001728E"/>
    <w:rsid w:val="0002074E"/>
    <w:rsid w:val="00024AF8"/>
    <w:rsid w:val="00034F53"/>
    <w:rsid w:val="00044127"/>
    <w:rsid w:val="00085FB6"/>
    <w:rsid w:val="000A10FB"/>
    <w:rsid w:val="000C1C24"/>
    <w:rsid w:val="000C7267"/>
    <w:rsid w:val="000E515C"/>
    <w:rsid w:val="000F3675"/>
    <w:rsid w:val="000F468E"/>
    <w:rsid w:val="000F4BE6"/>
    <w:rsid w:val="00123F6C"/>
    <w:rsid w:val="00125ABD"/>
    <w:rsid w:val="001552D4"/>
    <w:rsid w:val="00162027"/>
    <w:rsid w:val="00170DAF"/>
    <w:rsid w:val="0018257D"/>
    <w:rsid w:val="001E3576"/>
    <w:rsid w:val="00230B0E"/>
    <w:rsid w:val="00241FF6"/>
    <w:rsid w:val="00270E4B"/>
    <w:rsid w:val="00280C67"/>
    <w:rsid w:val="00296126"/>
    <w:rsid w:val="00297C3D"/>
    <w:rsid w:val="002A4A26"/>
    <w:rsid w:val="002A68C8"/>
    <w:rsid w:val="002A797B"/>
    <w:rsid w:val="002D4531"/>
    <w:rsid w:val="002E3642"/>
    <w:rsid w:val="00316264"/>
    <w:rsid w:val="00331A89"/>
    <w:rsid w:val="00342580"/>
    <w:rsid w:val="00384E0B"/>
    <w:rsid w:val="00385248"/>
    <w:rsid w:val="003973A1"/>
    <w:rsid w:val="003C041F"/>
    <w:rsid w:val="003C2BAE"/>
    <w:rsid w:val="003D2B21"/>
    <w:rsid w:val="003D3607"/>
    <w:rsid w:val="003F5043"/>
    <w:rsid w:val="003F6A8F"/>
    <w:rsid w:val="004028A4"/>
    <w:rsid w:val="00417ECF"/>
    <w:rsid w:val="004434C4"/>
    <w:rsid w:val="00457C00"/>
    <w:rsid w:val="004712C5"/>
    <w:rsid w:val="00472372"/>
    <w:rsid w:val="004925B2"/>
    <w:rsid w:val="00493711"/>
    <w:rsid w:val="00495F4B"/>
    <w:rsid w:val="004B4418"/>
    <w:rsid w:val="004C2116"/>
    <w:rsid w:val="004C391E"/>
    <w:rsid w:val="004D0BD9"/>
    <w:rsid w:val="004D4181"/>
    <w:rsid w:val="004F023F"/>
    <w:rsid w:val="00502D57"/>
    <w:rsid w:val="00520D86"/>
    <w:rsid w:val="00536E16"/>
    <w:rsid w:val="00537701"/>
    <w:rsid w:val="00540D0D"/>
    <w:rsid w:val="00565B10"/>
    <w:rsid w:val="005817F9"/>
    <w:rsid w:val="00582C16"/>
    <w:rsid w:val="00584B14"/>
    <w:rsid w:val="005A4485"/>
    <w:rsid w:val="005A55A8"/>
    <w:rsid w:val="005D4923"/>
    <w:rsid w:val="006209D1"/>
    <w:rsid w:val="00631740"/>
    <w:rsid w:val="0067725F"/>
    <w:rsid w:val="00690EBA"/>
    <w:rsid w:val="006913C7"/>
    <w:rsid w:val="006A19A1"/>
    <w:rsid w:val="006A3FA1"/>
    <w:rsid w:val="006A458A"/>
    <w:rsid w:val="006D13CA"/>
    <w:rsid w:val="006D2887"/>
    <w:rsid w:val="006D38C9"/>
    <w:rsid w:val="006D5B04"/>
    <w:rsid w:val="006D62F6"/>
    <w:rsid w:val="00705136"/>
    <w:rsid w:val="007210F2"/>
    <w:rsid w:val="00750C29"/>
    <w:rsid w:val="00782441"/>
    <w:rsid w:val="007927CF"/>
    <w:rsid w:val="00795125"/>
    <w:rsid w:val="0079593D"/>
    <w:rsid w:val="007A6C1F"/>
    <w:rsid w:val="007C42A1"/>
    <w:rsid w:val="007D007D"/>
    <w:rsid w:val="007E6D8B"/>
    <w:rsid w:val="008212A9"/>
    <w:rsid w:val="00831345"/>
    <w:rsid w:val="0084342A"/>
    <w:rsid w:val="00863ED3"/>
    <w:rsid w:val="00883001"/>
    <w:rsid w:val="00891835"/>
    <w:rsid w:val="008A27FB"/>
    <w:rsid w:val="008A2EA3"/>
    <w:rsid w:val="008C656C"/>
    <w:rsid w:val="008E5C10"/>
    <w:rsid w:val="009108FA"/>
    <w:rsid w:val="00923B84"/>
    <w:rsid w:val="009260D3"/>
    <w:rsid w:val="00926765"/>
    <w:rsid w:val="00944718"/>
    <w:rsid w:val="00965195"/>
    <w:rsid w:val="009715E3"/>
    <w:rsid w:val="009775B0"/>
    <w:rsid w:val="009B6F27"/>
    <w:rsid w:val="009B7CF8"/>
    <w:rsid w:val="009D3CE7"/>
    <w:rsid w:val="009F08E6"/>
    <w:rsid w:val="009F6DCF"/>
    <w:rsid w:val="00A005B6"/>
    <w:rsid w:val="00A01B1F"/>
    <w:rsid w:val="00A0434A"/>
    <w:rsid w:val="00A21F47"/>
    <w:rsid w:val="00A45501"/>
    <w:rsid w:val="00A60145"/>
    <w:rsid w:val="00A64797"/>
    <w:rsid w:val="00A85A49"/>
    <w:rsid w:val="00A9204B"/>
    <w:rsid w:val="00A94E27"/>
    <w:rsid w:val="00AC5E7B"/>
    <w:rsid w:val="00AE257F"/>
    <w:rsid w:val="00AE5ECA"/>
    <w:rsid w:val="00B32741"/>
    <w:rsid w:val="00B87508"/>
    <w:rsid w:val="00BB1C2D"/>
    <w:rsid w:val="00BC31C7"/>
    <w:rsid w:val="00BC6C09"/>
    <w:rsid w:val="00BD2BA1"/>
    <w:rsid w:val="00BD4F30"/>
    <w:rsid w:val="00BF50C4"/>
    <w:rsid w:val="00BF5982"/>
    <w:rsid w:val="00C054EC"/>
    <w:rsid w:val="00C1513C"/>
    <w:rsid w:val="00C20838"/>
    <w:rsid w:val="00C2702E"/>
    <w:rsid w:val="00C52998"/>
    <w:rsid w:val="00C6064E"/>
    <w:rsid w:val="00C81945"/>
    <w:rsid w:val="00C832B3"/>
    <w:rsid w:val="00C97D2E"/>
    <w:rsid w:val="00CB1706"/>
    <w:rsid w:val="00CD2BFA"/>
    <w:rsid w:val="00CE24C5"/>
    <w:rsid w:val="00D17651"/>
    <w:rsid w:val="00D25ABE"/>
    <w:rsid w:val="00D4034D"/>
    <w:rsid w:val="00D437A3"/>
    <w:rsid w:val="00D46015"/>
    <w:rsid w:val="00D5361E"/>
    <w:rsid w:val="00D72530"/>
    <w:rsid w:val="00D807B7"/>
    <w:rsid w:val="00D83AE4"/>
    <w:rsid w:val="00D85FA1"/>
    <w:rsid w:val="00DA0A21"/>
    <w:rsid w:val="00DF0812"/>
    <w:rsid w:val="00E04944"/>
    <w:rsid w:val="00E14622"/>
    <w:rsid w:val="00E27C61"/>
    <w:rsid w:val="00E326C9"/>
    <w:rsid w:val="00E42B89"/>
    <w:rsid w:val="00E43611"/>
    <w:rsid w:val="00E556DE"/>
    <w:rsid w:val="00E5684C"/>
    <w:rsid w:val="00EA3A56"/>
    <w:rsid w:val="00EB37EF"/>
    <w:rsid w:val="00EC237D"/>
    <w:rsid w:val="00ED6012"/>
    <w:rsid w:val="00EE3E74"/>
    <w:rsid w:val="00F01ADB"/>
    <w:rsid w:val="00F02E98"/>
    <w:rsid w:val="00F307F0"/>
    <w:rsid w:val="00F3592B"/>
    <w:rsid w:val="00F41BCA"/>
    <w:rsid w:val="00F440C5"/>
    <w:rsid w:val="00F57163"/>
    <w:rsid w:val="00F618A3"/>
    <w:rsid w:val="00F66374"/>
    <w:rsid w:val="00F9654F"/>
    <w:rsid w:val="00FB511C"/>
    <w:rsid w:val="00FC0D5F"/>
    <w:rsid w:val="00FC132A"/>
    <w:rsid w:val="00FC3223"/>
    <w:rsid w:val="00FF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1D0CD739"/>
  <w15:chartTrackingRefBased/>
  <w15:docId w15:val="{247C6667-59BF-4BBD-BDAA-43F8E7AD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uiPriority w:val="99"/>
    <w:rsid w:val="007927CF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Textbubliny">
    <w:name w:val="Balloon Text"/>
    <w:basedOn w:val="Normln"/>
    <w:link w:val="TextbublinyChar"/>
    <w:rsid w:val="008A27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8A27FB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rsid w:val="006A458A"/>
    <w:rPr>
      <w:sz w:val="16"/>
      <w:szCs w:val="16"/>
    </w:rPr>
  </w:style>
  <w:style w:type="paragraph" w:styleId="Textkomente">
    <w:name w:val="annotation text"/>
    <w:basedOn w:val="Normln"/>
    <w:link w:val="TextkomenteChar"/>
    <w:rsid w:val="006A458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A458A"/>
  </w:style>
  <w:style w:type="paragraph" w:styleId="Pedmtkomente">
    <w:name w:val="annotation subject"/>
    <w:basedOn w:val="Textkomente"/>
    <w:next w:val="Textkomente"/>
    <w:link w:val="PedmtkomenteChar"/>
    <w:rsid w:val="006A45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6A45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6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vysocina.cz/financovani/ds-300659/p1=1025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osta@kr-vysocin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70BCC-EA28-4AB2-8773-27827996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677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4668</CharactersWithSpaces>
  <SharedDoc>false</SharedDoc>
  <HLinks>
    <vt:vector size="6" baseType="variant">
      <vt:variant>
        <vt:i4>3866693</vt:i4>
      </vt:variant>
      <vt:variant>
        <vt:i4>3</vt:i4>
      </vt:variant>
      <vt:variant>
        <vt:i4>0</vt:i4>
      </vt:variant>
      <vt:variant>
        <vt:i4>5</vt:i4>
      </vt:variant>
      <vt:variant>
        <vt:lpwstr>mailto:posta@kr-vysocina.cz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Flek Jan Bc.</dc:creator>
  <cp:keywords/>
  <cp:lastModifiedBy>Kazdová Lucie Mgr.</cp:lastModifiedBy>
  <cp:revision>4</cp:revision>
  <cp:lastPrinted>2022-01-31T09:14:00Z</cp:lastPrinted>
  <dcterms:created xsi:type="dcterms:W3CDTF">2022-02-01T07:03:00Z</dcterms:created>
  <dcterms:modified xsi:type="dcterms:W3CDTF">2022-02-01T07:09:00Z</dcterms:modified>
</cp:coreProperties>
</file>