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95B" w:rsidRDefault="00FF495B" w:rsidP="008209B8">
      <w:pPr>
        <w:pStyle w:val="KRUTEXTODSTAVCE"/>
      </w:pPr>
      <w:bookmarkStart w:id="0" w:name="_GoBack"/>
      <w:bookmarkEnd w:id="0"/>
    </w:p>
    <w:p w:rsidR="00FF495B" w:rsidRPr="00636A1D" w:rsidRDefault="00FF495B" w:rsidP="00FF495B">
      <w:pPr>
        <w:autoSpaceDE w:val="0"/>
        <w:autoSpaceDN w:val="0"/>
        <w:adjustRightInd w:val="0"/>
        <w:rPr>
          <w:rFonts w:ascii="Calibri" w:hAnsi="Calibri" w:cs="Calibri"/>
          <w:i/>
        </w:rPr>
      </w:pPr>
      <w:r w:rsidRPr="00636A1D">
        <w:rPr>
          <w:rFonts w:ascii="Calibri" w:hAnsi="Calibri" w:cs="Calibri"/>
          <w:i/>
        </w:rPr>
        <w:t>a)</w:t>
      </w:r>
    </w:p>
    <w:p w:rsidR="00FF495B" w:rsidRPr="00636A1D" w:rsidRDefault="00FF495B" w:rsidP="00FF495B">
      <w:pPr>
        <w:autoSpaceDE w:val="0"/>
        <w:autoSpaceDN w:val="0"/>
        <w:adjustRightInd w:val="0"/>
        <w:ind w:left="284" w:hanging="284"/>
        <w:jc w:val="both"/>
        <w:rPr>
          <w:rFonts w:ascii="Calibri" w:hAnsi="Calibri" w:cs="Calibri"/>
          <w:i/>
        </w:rPr>
      </w:pPr>
      <w:r w:rsidRPr="00636A1D">
        <w:rPr>
          <w:rFonts w:ascii="Calibri" w:hAnsi="Calibri" w:cs="Calibri"/>
          <w:i/>
        </w:rPr>
        <w:tab/>
        <w:t>1. Je rozhodnutí o nevymezení akceleračních oblastí nadmístního významu uvedené v Zásadách územního rozvoje Kraje Vysočina s přihlédnutím k platné legislativě prozatím časově neomezené nebo dochází k tomu, že Kraj Vysočina připravuje změnu Zásad územního rozvoje Kraje Vysočina, ve které by ke stanovení akceleračních oblastí nadmístního významu mělo dojit?</w:t>
      </w:r>
    </w:p>
    <w:p w:rsidR="00FF495B" w:rsidRPr="00636A1D" w:rsidRDefault="00FF495B" w:rsidP="00FF495B">
      <w:pPr>
        <w:autoSpaceDE w:val="0"/>
        <w:autoSpaceDN w:val="0"/>
        <w:adjustRightInd w:val="0"/>
        <w:ind w:left="284"/>
        <w:jc w:val="both"/>
        <w:rPr>
          <w:rFonts w:ascii="Calibri" w:hAnsi="Calibri" w:cs="Calibri"/>
          <w:i/>
        </w:rPr>
      </w:pPr>
      <w:r w:rsidRPr="00636A1D">
        <w:rPr>
          <w:rFonts w:ascii="Calibri" w:hAnsi="Calibri" w:cs="Calibri"/>
          <w:highlight w:val="cyan"/>
        </w:rPr>
        <w:t>Nezbytnou podmínkou pro případné vymezení oblastí pro zrychlené zavádění obnovitelných zdrojů (dále také „akcelerační oblasti“) je existence zpracovaného podkladu ve smyslu stanoveného úkolu pro ministerstva a jiné ústřední správní úřady uvedeného v čl. (75c) a (75d) platné Politiky územního rozvoje. Kraji Vysočina není známo, že by tyto úkoly byly splněny.</w:t>
      </w:r>
      <w:r w:rsidRPr="00636A1D">
        <w:rPr>
          <w:rFonts w:ascii="Calibri" w:hAnsi="Calibri" w:cs="Calibri"/>
        </w:rPr>
        <w:t xml:space="preserve"> </w:t>
      </w:r>
    </w:p>
    <w:p w:rsidR="00FF495B" w:rsidRPr="00636A1D" w:rsidRDefault="00FF495B" w:rsidP="00FF495B">
      <w:pPr>
        <w:autoSpaceDE w:val="0"/>
        <w:autoSpaceDN w:val="0"/>
        <w:adjustRightInd w:val="0"/>
        <w:ind w:left="284" w:hanging="284"/>
        <w:jc w:val="both"/>
        <w:rPr>
          <w:rFonts w:ascii="Calibri" w:hAnsi="Calibri" w:cs="Calibri"/>
          <w:i/>
        </w:rPr>
      </w:pPr>
    </w:p>
    <w:p w:rsidR="00FF495B" w:rsidRPr="00636A1D" w:rsidRDefault="00FF495B" w:rsidP="00FF495B">
      <w:pPr>
        <w:tabs>
          <w:tab w:val="left" w:pos="284"/>
        </w:tabs>
        <w:autoSpaceDE w:val="0"/>
        <w:autoSpaceDN w:val="0"/>
        <w:adjustRightInd w:val="0"/>
        <w:ind w:left="284"/>
        <w:jc w:val="both"/>
        <w:rPr>
          <w:rFonts w:ascii="Calibri" w:hAnsi="Calibri" w:cs="Calibri"/>
          <w:i/>
        </w:rPr>
      </w:pPr>
      <w:r w:rsidRPr="00636A1D">
        <w:rPr>
          <w:rFonts w:ascii="Calibri" w:hAnsi="Calibri" w:cs="Calibri"/>
          <w:i/>
        </w:rPr>
        <w:t>2. Pokud se připravuje stanovení oblastí nadmístního významu – pak Vás žádáme o poskytnutí informace kdo, na základě jaké metodiky a v jakém časovém horizontu by měl návrh stanovení akceleračních oblastí nadmístního významu pro Kraj Vysočina zpracovat, jak s ním bude seznámena veřejnost, jakým způsobem může veřejnost na zpracování dokumentu participovat (podílet se).</w:t>
      </w:r>
    </w:p>
    <w:p w:rsidR="00FF495B" w:rsidRPr="00636A1D" w:rsidRDefault="00FF495B" w:rsidP="00FF495B">
      <w:pPr>
        <w:autoSpaceDE w:val="0"/>
        <w:autoSpaceDN w:val="0"/>
        <w:adjustRightInd w:val="0"/>
        <w:ind w:left="284"/>
        <w:jc w:val="both"/>
        <w:rPr>
          <w:rFonts w:ascii="Calibri" w:hAnsi="Calibri" w:cs="Calibri"/>
        </w:rPr>
      </w:pPr>
      <w:r w:rsidRPr="00636A1D">
        <w:rPr>
          <w:rFonts w:ascii="Calibri" w:hAnsi="Calibri" w:cs="Calibri"/>
          <w:highlight w:val="cyan"/>
        </w:rPr>
        <w:t>V současné době se nepřipravuje stanovení oblastí nadmístního významu pro zrychlené zavádění obnovitelných zdrojů v rámci Zásad územního rozvoje Kraje Vysočina</w:t>
      </w:r>
      <w:r w:rsidRPr="00636A1D">
        <w:rPr>
          <w:rFonts w:ascii="Calibri" w:hAnsi="Calibri" w:cs="Calibri"/>
        </w:rPr>
        <w:t>.</w:t>
      </w:r>
    </w:p>
    <w:p w:rsidR="00FF495B" w:rsidRPr="00636A1D" w:rsidRDefault="00FF495B" w:rsidP="00FF495B">
      <w:pPr>
        <w:tabs>
          <w:tab w:val="left" w:pos="284"/>
        </w:tabs>
        <w:autoSpaceDE w:val="0"/>
        <w:autoSpaceDN w:val="0"/>
        <w:adjustRightInd w:val="0"/>
        <w:ind w:left="284"/>
        <w:jc w:val="both"/>
        <w:rPr>
          <w:rFonts w:ascii="Calibri" w:hAnsi="Calibri" w:cs="Calibri"/>
          <w:i/>
        </w:rPr>
      </w:pPr>
    </w:p>
    <w:p w:rsidR="00FF495B" w:rsidRPr="00636A1D" w:rsidRDefault="00FF495B" w:rsidP="00FF495B">
      <w:pPr>
        <w:autoSpaceDE w:val="0"/>
        <w:autoSpaceDN w:val="0"/>
        <w:adjustRightInd w:val="0"/>
        <w:jc w:val="both"/>
        <w:rPr>
          <w:rFonts w:ascii="Calibri" w:hAnsi="Calibri" w:cs="Calibri"/>
          <w:i/>
        </w:rPr>
      </w:pPr>
    </w:p>
    <w:p w:rsidR="00FF495B" w:rsidRPr="00636A1D" w:rsidRDefault="00FF495B" w:rsidP="00FF495B">
      <w:pPr>
        <w:autoSpaceDE w:val="0"/>
        <w:autoSpaceDN w:val="0"/>
        <w:adjustRightInd w:val="0"/>
        <w:jc w:val="both"/>
        <w:rPr>
          <w:rFonts w:ascii="Calibri" w:hAnsi="Calibri" w:cs="Calibri"/>
          <w:i/>
        </w:rPr>
      </w:pPr>
      <w:r w:rsidRPr="00636A1D">
        <w:rPr>
          <w:rFonts w:ascii="Calibri" w:hAnsi="Calibri" w:cs="Calibri"/>
          <w:i/>
        </w:rPr>
        <w:t>b)</w:t>
      </w:r>
    </w:p>
    <w:p w:rsidR="00FF495B" w:rsidRPr="00636A1D" w:rsidRDefault="00FF495B" w:rsidP="00FF495B">
      <w:pPr>
        <w:autoSpaceDE w:val="0"/>
        <w:autoSpaceDN w:val="0"/>
        <w:adjustRightInd w:val="0"/>
        <w:ind w:left="284"/>
        <w:jc w:val="both"/>
        <w:rPr>
          <w:rFonts w:ascii="Calibri" w:hAnsi="Calibri" w:cs="Calibri"/>
          <w:i/>
        </w:rPr>
      </w:pPr>
      <w:r w:rsidRPr="00636A1D">
        <w:rPr>
          <w:rFonts w:ascii="Calibri" w:hAnsi="Calibri" w:cs="Calibri"/>
          <w:i/>
        </w:rPr>
        <w:t>1. Je či byl Kraj Vysočina přizván ze strany příslušných ministerstev (Ministerstvo průmyslu a obchodu ČR, Ministerstvo životního prostředí ČR, Ministerstvo pro místní rozvoj ČR) k součinnosti či jakékoliv formě spolupráce (např. připomínkovaní) při vymezeni akceleračních oblastí celostátního významu? Pokud ano tak, kdo konkrétně je či byl pověřeny zastupováním Kraje Vysočina při jednáních s příslušnými ministerstvy pro danou oblast?</w:t>
      </w:r>
    </w:p>
    <w:p w:rsidR="00FF495B" w:rsidRPr="00636A1D" w:rsidRDefault="00FF495B" w:rsidP="00FF495B">
      <w:pPr>
        <w:autoSpaceDE w:val="0"/>
        <w:autoSpaceDN w:val="0"/>
        <w:adjustRightInd w:val="0"/>
        <w:ind w:left="284"/>
        <w:jc w:val="both"/>
        <w:rPr>
          <w:rFonts w:ascii="Calibri" w:hAnsi="Calibri" w:cs="Calibri"/>
        </w:rPr>
      </w:pPr>
      <w:r w:rsidRPr="00636A1D">
        <w:rPr>
          <w:rFonts w:ascii="Calibri" w:hAnsi="Calibri" w:cs="Calibri"/>
          <w:highlight w:val="cyan"/>
        </w:rPr>
        <w:t xml:space="preserve">Kraj Vysočina se účastnil několika neoficiálních pracovních jednání s Ministerstvem životního prostředí a Ministerstvem pro místní rozvoj, jejichž tématem bylo vymezování akceleračních oblastí. Těchto pracovních jednání se účastnili zástupci samosprávných orgánů Kraje Vysočiny a pracovníci krajského úřadu s vazbami k řešeným tématům. </w:t>
      </w:r>
      <w:r w:rsidRPr="005F33A4">
        <w:rPr>
          <w:rFonts w:ascii="Calibri" w:hAnsi="Calibri" w:cs="Calibri"/>
          <w:highlight w:val="cyan"/>
        </w:rPr>
        <w:t>V obecné rovině lze konstatovat, že Kraj Vysočina se od r. 2022 snažil s ústředními správními orgány komunikovat i prostřednictvím Asociace krajů ČR v Komisi pro životní prostředí a energetiku, především upozorňoval na možný vliv obnovitelných zdrojů energie na přírodu a krajinu. Nelze ovšem říct, že by ústřední správní orgány vůči krajům a obcím překypovaly vstřícností.</w:t>
      </w:r>
    </w:p>
    <w:p w:rsidR="00FF495B" w:rsidRPr="00636A1D" w:rsidRDefault="00FF495B" w:rsidP="00FF495B">
      <w:pPr>
        <w:autoSpaceDE w:val="0"/>
        <w:autoSpaceDN w:val="0"/>
        <w:adjustRightInd w:val="0"/>
        <w:ind w:left="284"/>
        <w:jc w:val="both"/>
        <w:rPr>
          <w:rFonts w:ascii="Calibri" w:hAnsi="Calibri" w:cs="Calibri"/>
        </w:rPr>
      </w:pPr>
    </w:p>
    <w:p w:rsidR="00FF495B" w:rsidRPr="00636A1D" w:rsidRDefault="00FF495B" w:rsidP="00FF495B">
      <w:pPr>
        <w:autoSpaceDE w:val="0"/>
        <w:autoSpaceDN w:val="0"/>
        <w:adjustRightInd w:val="0"/>
        <w:ind w:left="284" w:hanging="284"/>
        <w:jc w:val="both"/>
        <w:rPr>
          <w:rFonts w:ascii="Calibri" w:hAnsi="Calibri" w:cs="Calibri"/>
          <w:i/>
        </w:rPr>
      </w:pPr>
      <w:r w:rsidRPr="00636A1D">
        <w:rPr>
          <w:rFonts w:ascii="Calibri" w:hAnsi="Calibri" w:cs="Calibri"/>
          <w:i/>
        </w:rPr>
        <w:tab/>
        <w:t>2. Jsou zástupci krajů členy přípravných komisi či jiných orgánů zřízených příslušnými ministerstvy pro řešení vymezeni akceleračních oblastí? Kdo konkrétně – osoby a funkce které na kraji Vysočina zastávají - byl či je členem přípravných komisi či jiných orgánů zřízených příslušnými ministerstvy pro řešení vymezení akceleračních oblastí za Kraj Vysočina?</w:t>
      </w:r>
    </w:p>
    <w:p w:rsidR="00FF495B" w:rsidRPr="00636A1D" w:rsidRDefault="00FF495B" w:rsidP="00FF495B">
      <w:pPr>
        <w:autoSpaceDE w:val="0"/>
        <w:autoSpaceDN w:val="0"/>
        <w:adjustRightInd w:val="0"/>
        <w:ind w:left="284"/>
        <w:jc w:val="both"/>
        <w:rPr>
          <w:rFonts w:ascii="Calibri" w:hAnsi="Calibri" w:cs="Calibri"/>
        </w:rPr>
      </w:pPr>
      <w:r w:rsidRPr="00636A1D">
        <w:rPr>
          <w:rFonts w:ascii="Calibri" w:hAnsi="Calibri" w:cs="Calibri"/>
          <w:highlight w:val="cyan"/>
        </w:rPr>
        <w:t>V současné době nejsou zástupci Kraje Vysočina v žádných tělesech ministerstev určených k vymezování akceleračních oblastí.</w:t>
      </w:r>
    </w:p>
    <w:p w:rsidR="00FF495B" w:rsidRPr="00636A1D" w:rsidRDefault="00FF495B" w:rsidP="00FF495B">
      <w:pPr>
        <w:autoSpaceDE w:val="0"/>
        <w:autoSpaceDN w:val="0"/>
        <w:adjustRightInd w:val="0"/>
        <w:ind w:left="284"/>
        <w:jc w:val="both"/>
        <w:rPr>
          <w:rFonts w:ascii="Calibri" w:hAnsi="Calibri" w:cs="Calibri"/>
          <w:i/>
        </w:rPr>
      </w:pPr>
    </w:p>
    <w:p w:rsidR="00FF495B" w:rsidRPr="00636A1D" w:rsidRDefault="00FF495B" w:rsidP="00FF495B">
      <w:pPr>
        <w:autoSpaceDE w:val="0"/>
        <w:autoSpaceDN w:val="0"/>
        <w:adjustRightInd w:val="0"/>
        <w:ind w:left="284" w:hanging="284"/>
        <w:jc w:val="both"/>
        <w:rPr>
          <w:rFonts w:ascii="Calibri" w:hAnsi="Calibri" w:cs="Calibri"/>
          <w:i/>
        </w:rPr>
      </w:pPr>
      <w:r w:rsidRPr="00636A1D">
        <w:rPr>
          <w:rFonts w:ascii="Calibri" w:hAnsi="Calibri" w:cs="Calibri"/>
          <w:i/>
        </w:rPr>
        <w:lastRenderedPageBreak/>
        <w:t>c) Má Kraj Vysočina k dispozici platnou metodiku, podle které mají být akcelerační oblasti stanovovány? V rámci důvodové zprávy k zákonu o urychlení využívání obnovitelných zdrojů energie byly přiloženy i tzv. teze prováděcích právních předpisů – podle těchto tezi se předpokládalo přijetí související legislativy, kterou mělo byt Nařízení vlády o stanovení území, ve kterých nelze vymezovat akcelerační oblasti a dále Vyhláška MŽP o náležitostech posouzení akcelerační oblasti ve vztahu k výskytu volně žijících živočichů, planě rostoucích rostlin a přírodních stanovišť. Na webových stránkách Ministerstva životního prostředí ČR bylo deklarováno, že bude stanovena metodika pro stanovování akceleračních oblastí – k dispozici byl ale pouze Návrh metodiky výběru oblastí pro zrychlené zavádění obnovitelných zdrojů energie (pracovní verze diskutovaná zainteresovanými skupinami) z období 03/2025 – finální znění k dispozici prozatím na tomto zdroji není. Pokud Kraj Vysočina disponuje platnou metodikou pro stanovování akceleračních oblastí (vydanou příslušnými ministerstvy či svoji vlastni) tak Vás žádáme o její poskytnutí.</w:t>
      </w:r>
    </w:p>
    <w:p w:rsidR="00FF495B" w:rsidRPr="00636A1D" w:rsidRDefault="00FF495B" w:rsidP="00FF495B">
      <w:pPr>
        <w:autoSpaceDE w:val="0"/>
        <w:autoSpaceDN w:val="0"/>
        <w:adjustRightInd w:val="0"/>
        <w:ind w:left="284"/>
        <w:jc w:val="both"/>
        <w:rPr>
          <w:rFonts w:ascii="Calibri" w:hAnsi="Calibri" w:cs="Calibri"/>
        </w:rPr>
      </w:pPr>
      <w:r w:rsidRPr="00636A1D">
        <w:rPr>
          <w:rFonts w:ascii="Calibri" w:hAnsi="Calibri" w:cs="Calibri"/>
          <w:highlight w:val="cyan"/>
        </w:rPr>
        <w:t>Kraj Vysočina nedisponuje platnou metodikou pro vymezování akceleračních oblastí. Podle informací z října tohoto roku se metodika finalizuje. Kraji Vysočina není známo, že by nařízení vlády o stanovení území, na kterých nelze vymezovat akcelerační oblasti a vyhláška MŽP o náležitostech</w:t>
      </w:r>
      <w:r>
        <w:rPr>
          <w:rFonts w:ascii="Calibri" w:hAnsi="Calibri" w:cs="Calibri"/>
          <w:highlight w:val="cyan"/>
        </w:rPr>
        <w:t xml:space="preserve"> posouzení akceleračních oblastí</w:t>
      </w:r>
      <w:r w:rsidRPr="00636A1D">
        <w:rPr>
          <w:rFonts w:ascii="Calibri" w:hAnsi="Calibri" w:cs="Calibri"/>
          <w:highlight w:val="cyan"/>
        </w:rPr>
        <w:t xml:space="preserve"> ve vztahu k výskytu volně žijících živočichů, planě rostoucích rostlin a přírodních stanovišť, uvedené ve formě tezí prováděcích předpisů v důvodové zprávě k zákonu č. 259/2025 Sb., byly platné. Nařízení vlády je v připomínkovém řízení – vláda by měla řešit rozpory mezi Ministerstvem životního prostředí a kraji ohledně  připomínek některých krajů</w:t>
      </w:r>
      <w:r>
        <w:rPr>
          <w:rFonts w:ascii="Calibri" w:hAnsi="Calibri" w:cs="Calibri"/>
          <w:highlight w:val="cyan"/>
        </w:rPr>
        <w:t xml:space="preserve"> (včetně připomínek Kraje Vysočina)</w:t>
      </w:r>
      <w:r w:rsidRPr="00636A1D">
        <w:rPr>
          <w:rFonts w:ascii="Calibri" w:hAnsi="Calibri" w:cs="Calibri"/>
          <w:highlight w:val="cyan"/>
        </w:rPr>
        <w:t>.</w:t>
      </w:r>
      <w:r w:rsidRPr="00636A1D">
        <w:rPr>
          <w:rFonts w:ascii="Calibri" w:hAnsi="Calibri" w:cs="Calibri"/>
        </w:rPr>
        <w:t xml:space="preserve">  </w:t>
      </w:r>
    </w:p>
    <w:p w:rsidR="00FF495B" w:rsidRPr="00636A1D" w:rsidRDefault="00FF495B" w:rsidP="00FF495B">
      <w:pPr>
        <w:autoSpaceDE w:val="0"/>
        <w:autoSpaceDN w:val="0"/>
        <w:adjustRightInd w:val="0"/>
        <w:ind w:left="284" w:hanging="284"/>
        <w:jc w:val="both"/>
        <w:rPr>
          <w:rFonts w:ascii="Calibri" w:hAnsi="Calibri" w:cs="Calibri"/>
          <w:i/>
        </w:rPr>
      </w:pPr>
    </w:p>
    <w:p w:rsidR="00FF495B" w:rsidRPr="00636A1D" w:rsidRDefault="00FF495B" w:rsidP="00FF495B">
      <w:pPr>
        <w:autoSpaceDE w:val="0"/>
        <w:autoSpaceDN w:val="0"/>
        <w:adjustRightInd w:val="0"/>
        <w:ind w:left="284" w:hanging="284"/>
        <w:jc w:val="both"/>
        <w:rPr>
          <w:rFonts w:ascii="Calibri" w:hAnsi="Calibri" w:cs="Calibri"/>
          <w:i/>
        </w:rPr>
      </w:pPr>
      <w:r w:rsidRPr="00636A1D">
        <w:rPr>
          <w:rFonts w:ascii="Calibri" w:hAnsi="Calibri" w:cs="Calibri"/>
          <w:i/>
        </w:rPr>
        <w:t xml:space="preserve">d) </w:t>
      </w:r>
      <w:r w:rsidRPr="00636A1D">
        <w:rPr>
          <w:rFonts w:ascii="Calibri" w:hAnsi="Calibri" w:cs="Calibri"/>
          <w:i/>
        </w:rPr>
        <w:tab/>
        <w:t>Kdo je konkrétní osobou či konkrétním orgánem zodpovědnou či zodpovědným za stanovení akceleračních oblastí na úrovni Kraje Vysočina?</w:t>
      </w:r>
    </w:p>
    <w:p w:rsidR="00FF495B" w:rsidRPr="00636A1D" w:rsidRDefault="00FF495B" w:rsidP="00FF495B">
      <w:pPr>
        <w:autoSpaceDE w:val="0"/>
        <w:autoSpaceDN w:val="0"/>
        <w:adjustRightInd w:val="0"/>
        <w:ind w:left="284"/>
        <w:jc w:val="both"/>
        <w:rPr>
          <w:rFonts w:ascii="Calibri" w:hAnsi="Calibri" w:cs="Calibri"/>
        </w:rPr>
      </w:pPr>
      <w:r w:rsidRPr="00636A1D">
        <w:rPr>
          <w:rFonts w:ascii="Calibri" w:hAnsi="Calibri" w:cs="Calibri"/>
          <w:highlight w:val="cyan"/>
        </w:rPr>
        <w:t>V souladu s platnou legislativou se akcelerační oblasti vymezují v rámci územně plánovací dokumentace, na úrovni kraje jsou takovýmto dokumentem zásady územního rozvoje. Rozhodnutí o pořízení a vydání zásad územního rozvoje je v kompetenci zastupitelstva kraje.</w:t>
      </w:r>
    </w:p>
    <w:p w:rsidR="00FF495B" w:rsidRPr="00636A1D" w:rsidRDefault="00FF495B" w:rsidP="00FF495B">
      <w:pPr>
        <w:autoSpaceDE w:val="0"/>
        <w:autoSpaceDN w:val="0"/>
        <w:adjustRightInd w:val="0"/>
        <w:ind w:left="284"/>
        <w:jc w:val="both"/>
        <w:rPr>
          <w:rFonts w:ascii="Calibri" w:hAnsi="Calibri" w:cs="Calibri"/>
          <w:i/>
        </w:rPr>
      </w:pPr>
    </w:p>
    <w:p w:rsidR="00FF495B" w:rsidRPr="00636A1D" w:rsidRDefault="00FF495B" w:rsidP="00FF495B">
      <w:pPr>
        <w:autoSpaceDE w:val="0"/>
        <w:autoSpaceDN w:val="0"/>
        <w:adjustRightInd w:val="0"/>
        <w:ind w:left="284" w:hanging="284"/>
        <w:jc w:val="both"/>
        <w:rPr>
          <w:rFonts w:ascii="Calibri" w:hAnsi="Calibri" w:cs="Calibri"/>
          <w:i/>
        </w:rPr>
      </w:pPr>
      <w:r w:rsidRPr="00636A1D">
        <w:rPr>
          <w:rFonts w:ascii="Calibri" w:hAnsi="Calibri" w:cs="Calibri"/>
          <w:i/>
        </w:rPr>
        <w:t xml:space="preserve">e) </w:t>
      </w:r>
      <w:r w:rsidRPr="00636A1D">
        <w:rPr>
          <w:rFonts w:ascii="Calibri" w:hAnsi="Calibri" w:cs="Calibri"/>
          <w:i/>
        </w:rPr>
        <w:tab/>
        <w:t>Kdo je konkrétní osobou jednající v MPS (mezirezortní pracovní skupiny) za Svaz průmyslu a dopravy, za Hospodářskou komoru, kdo je delegovaný jako zástupce Asociace Kraje Vysočina, kdo jmenovitě zastupuje Obce reprezentované Sdružením měst a obci ČR a Svazem místních samospráv ČR?</w:t>
      </w:r>
    </w:p>
    <w:p w:rsidR="00FF495B" w:rsidRPr="00636A1D" w:rsidRDefault="00FF495B" w:rsidP="00FF495B">
      <w:pPr>
        <w:autoSpaceDE w:val="0"/>
        <w:autoSpaceDN w:val="0"/>
        <w:adjustRightInd w:val="0"/>
        <w:ind w:firstLine="284"/>
        <w:rPr>
          <w:rFonts w:ascii="Calibri" w:hAnsi="Calibri" w:cs="Calibri"/>
        </w:rPr>
      </w:pPr>
      <w:r w:rsidRPr="00636A1D">
        <w:rPr>
          <w:rFonts w:ascii="Calibri" w:hAnsi="Calibri" w:cs="Calibri"/>
          <w:highlight w:val="cyan"/>
        </w:rPr>
        <w:t>Těmito informacemi nedisponujeme.</w:t>
      </w:r>
    </w:p>
    <w:p w:rsidR="00FF495B" w:rsidRPr="00636A1D" w:rsidRDefault="00FF495B" w:rsidP="00FF495B">
      <w:pPr>
        <w:autoSpaceDE w:val="0"/>
        <w:autoSpaceDN w:val="0"/>
        <w:adjustRightInd w:val="0"/>
        <w:ind w:firstLine="284"/>
        <w:rPr>
          <w:rFonts w:ascii="Calibri" w:hAnsi="Calibri" w:cs="Calibri"/>
          <w:i/>
        </w:rPr>
      </w:pPr>
    </w:p>
    <w:p w:rsidR="00FF495B" w:rsidRPr="00636A1D" w:rsidRDefault="00FF495B" w:rsidP="00FF495B">
      <w:pPr>
        <w:autoSpaceDE w:val="0"/>
        <w:autoSpaceDN w:val="0"/>
        <w:adjustRightInd w:val="0"/>
        <w:ind w:left="284" w:hanging="284"/>
        <w:jc w:val="both"/>
        <w:rPr>
          <w:rFonts w:ascii="Calibri" w:hAnsi="Calibri" w:cs="Calibri"/>
          <w:i/>
        </w:rPr>
      </w:pPr>
      <w:r w:rsidRPr="00636A1D">
        <w:rPr>
          <w:rFonts w:ascii="Calibri" w:hAnsi="Calibri" w:cs="Calibri"/>
          <w:i/>
        </w:rPr>
        <w:t xml:space="preserve">f) </w:t>
      </w:r>
      <w:r w:rsidRPr="00636A1D">
        <w:rPr>
          <w:rFonts w:ascii="Calibri" w:hAnsi="Calibri" w:cs="Calibri"/>
          <w:i/>
        </w:rPr>
        <w:tab/>
        <w:t>Ve které fázi projednávání akceleračních oblastí bude existovat možnost připomínkování výsledné podoby stanovení oblastí ze strany obci, sdruženi občanů (spolků), veřejnosti? Jakým způsobem budou obce a veřejnost vyzváni k připomínkování výsledné podoby a jak bude návrh výsledné podoby zveřejněn?</w:t>
      </w:r>
    </w:p>
    <w:p w:rsidR="00FF495B" w:rsidRPr="00636A1D" w:rsidRDefault="00FF495B" w:rsidP="00FF495B">
      <w:pPr>
        <w:autoSpaceDE w:val="0"/>
        <w:autoSpaceDN w:val="0"/>
        <w:adjustRightInd w:val="0"/>
        <w:ind w:left="284"/>
        <w:jc w:val="both"/>
        <w:rPr>
          <w:rFonts w:ascii="Calibri" w:hAnsi="Calibri" w:cs="Calibri"/>
          <w:i/>
        </w:rPr>
      </w:pPr>
      <w:r w:rsidRPr="00636A1D">
        <w:rPr>
          <w:rFonts w:ascii="Calibri" w:hAnsi="Calibri" w:cs="Calibri"/>
          <w:highlight w:val="cyan"/>
        </w:rPr>
        <w:t>Akcelerační oblasti budou vymezovány v rámci územně plánovací dokumentace, tj. územního rozvojového plánu, zásad územního rozvoje, územního plánu. Proces pořízení územně plánovací dokumentace je upraven ve stavebním zákoně č. 283/2021 Sb. O možnosti uplatnit připomínky k projednávané územně plánovací dokumentaci bude pořizovatel informovat veřejnou vyhláškou oznamující zahájení veřejného projednání (§ 93 odst. 5 písm. c) stavebního zákona). Připomínky je možné uplatnit do 15 dnů ode dne konání veřejného projednání (§ 97 stavebního zákona).</w:t>
      </w:r>
    </w:p>
    <w:p w:rsidR="00FF495B" w:rsidRPr="00636A1D" w:rsidRDefault="00FF495B" w:rsidP="00FF495B">
      <w:pPr>
        <w:autoSpaceDE w:val="0"/>
        <w:autoSpaceDN w:val="0"/>
        <w:adjustRightInd w:val="0"/>
        <w:rPr>
          <w:rFonts w:ascii="Calibri" w:hAnsi="Calibri" w:cs="Calibri"/>
          <w:i/>
        </w:rPr>
      </w:pPr>
    </w:p>
    <w:p w:rsidR="00FF495B" w:rsidRPr="00636A1D" w:rsidRDefault="00FF495B" w:rsidP="00FF495B">
      <w:pPr>
        <w:autoSpaceDE w:val="0"/>
        <w:autoSpaceDN w:val="0"/>
        <w:adjustRightInd w:val="0"/>
        <w:ind w:left="284" w:hanging="284"/>
        <w:jc w:val="both"/>
        <w:rPr>
          <w:rFonts w:ascii="Calibri" w:hAnsi="Calibri" w:cs="Calibri"/>
          <w:i/>
        </w:rPr>
      </w:pPr>
      <w:r w:rsidRPr="00636A1D">
        <w:rPr>
          <w:rFonts w:ascii="Calibri" w:hAnsi="Calibri" w:cs="Calibri"/>
          <w:i/>
        </w:rPr>
        <w:t xml:space="preserve">g) </w:t>
      </w:r>
      <w:r w:rsidRPr="00636A1D">
        <w:rPr>
          <w:rFonts w:ascii="Calibri" w:hAnsi="Calibri" w:cs="Calibri"/>
          <w:i/>
        </w:rPr>
        <w:tab/>
        <w:t>Má Kraj Vysočina k dispozici informaci o tom, v jaké fázi je ze strany příslušných ministerstev řešena otázka stanoveni akceleračních oblastí celostátního významu?</w:t>
      </w:r>
    </w:p>
    <w:p w:rsidR="00FF495B" w:rsidRPr="00636A1D" w:rsidRDefault="00FF495B" w:rsidP="00FF495B">
      <w:pPr>
        <w:autoSpaceDE w:val="0"/>
        <w:autoSpaceDN w:val="0"/>
        <w:adjustRightInd w:val="0"/>
        <w:ind w:left="284"/>
        <w:rPr>
          <w:rFonts w:ascii="Calibri" w:hAnsi="Calibri" w:cs="Calibri"/>
        </w:rPr>
      </w:pPr>
      <w:r w:rsidRPr="00636A1D">
        <w:rPr>
          <w:rFonts w:ascii="Calibri" w:hAnsi="Calibri" w:cs="Calibri"/>
          <w:highlight w:val="cyan"/>
        </w:rPr>
        <w:t xml:space="preserve">Vláda na svém jednání dne 22. 10. 2025 schválila pořízení Změny č. 2 Územního rozvojového plánu a návrh zadání této změny. Předmětem Změny </w:t>
      </w:r>
      <w:proofErr w:type="gramStart"/>
      <w:r w:rsidRPr="00636A1D">
        <w:rPr>
          <w:rFonts w:ascii="Calibri" w:hAnsi="Calibri" w:cs="Calibri"/>
          <w:highlight w:val="cyan"/>
        </w:rPr>
        <w:t>č. 2 Územního</w:t>
      </w:r>
      <w:proofErr w:type="gramEnd"/>
      <w:r w:rsidRPr="00636A1D">
        <w:rPr>
          <w:rFonts w:ascii="Calibri" w:hAnsi="Calibri" w:cs="Calibri"/>
          <w:highlight w:val="cyan"/>
        </w:rPr>
        <w:t xml:space="preserve"> rozvojového plánu bude prověření vymezení akceleračních oblastí na území České republiky.</w:t>
      </w:r>
    </w:p>
    <w:p w:rsidR="00FF495B" w:rsidRPr="00636A1D" w:rsidRDefault="00FF495B" w:rsidP="00FF495B">
      <w:pPr>
        <w:autoSpaceDE w:val="0"/>
        <w:autoSpaceDN w:val="0"/>
        <w:adjustRightInd w:val="0"/>
        <w:jc w:val="both"/>
        <w:rPr>
          <w:rFonts w:ascii="Calibri" w:hAnsi="Calibri" w:cs="Calibri"/>
          <w:i/>
        </w:rPr>
      </w:pPr>
    </w:p>
    <w:p w:rsidR="00FF495B" w:rsidRPr="00636A1D" w:rsidRDefault="00FF495B" w:rsidP="00FF495B">
      <w:pPr>
        <w:autoSpaceDE w:val="0"/>
        <w:autoSpaceDN w:val="0"/>
        <w:adjustRightInd w:val="0"/>
        <w:ind w:left="284" w:hanging="284"/>
        <w:jc w:val="both"/>
        <w:rPr>
          <w:rFonts w:ascii="Calibri" w:hAnsi="Calibri" w:cs="Calibri"/>
          <w:i/>
        </w:rPr>
      </w:pPr>
      <w:r w:rsidRPr="00636A1D">
        <w:rPr>
          <w:rFonts w:ascii="Calibri" w:hAnsi="Calibri" w:cs="Calibri"/>
          <w:i/>
        </w:rPr>
        <w:t xml:space="preserve">h) </w:t>
      </w:r>
      <w:r w:rsidRPr="00636A1D">
        <w:rPr>
          <w:rFonts w:ascii="Calibri" w:hAnsi="Calibri" w:cs="Calibri"/>
          <w:i/>
        </w:rPr>
        <w:tab/>
        <w:t>S ohledem na přípravy rozpočtů kraje a obci pro rok 2026 – je v rámci rozpočtů uvažováno s promítnutím případných dopadů realizace projektů v oblasti výstavby OZE (pro obce by mělo byt příjmem rozpočtu stanovení poplatků za výrobu elektřiny využívající energii větru podle zákona č. 249/2025)?</w:t>
      </w:r>
    </w:p>
    <w:p w:rsidR="00FF495B" w:rsidRPr="00636A1D" w:rsidRDefault="00FF495B" w:rsidP="00FF495B">
      <w:pPr>
        <w:autoSpaceDE w:val="0"/>
        <w:autoSpaceDN w:val="0"/>
        <w:adjustRightInd w:val="0"/>
        <w:ind w:left="284"/>
        <w:jc w:val="both"/>
        <w:rPr>
          <w:rFonts w:ascii="Calibri" w:hAnsi="Calibri" w:cs="Calibri"/>
        </w:rPr>
      </w:pPr>
      <w:r w:rsidRPr="00636A1D">
        <w:rPr>
          <w:rFonts w:ascii="Calibri" w:hAnsi="Calibri" w:cs="Calibri"/>
          <w:highlight w:val="cyan"/>
        </w:rPr>
        <w:t>Součástí návrhu rozpočtu Kraje Vysočina na rok 2026 nejsou žádné příjmy ani výdaje související s dopady realizací projektů v oblasti obnovitelných zdrojů energie.</w:t>
      </w:r>
      <w:r w:rsidRPr="00636A1D">
        <w:rPr>
          <w:rFonts w:ascii="Calibri" w:hAnsi="Calibri" w:cs="Calibri"/>
        </w:rPr>
        <w:t xml:space="preserve"> </w:t>
      </w:r>
    </w:p>
    <w:p w:rsidR="00FF495B" w:rsidRPr="00636A1D" w:rsidRDefault="00FF495B" w:rsidP="00FF495B">
      <w:pPr>
        <w:autoSpaceDE w:val="0"/>
        <w:autoSpaceDN w:val="0"/>
        <w:adjustRightInd w:val="0"/>
        <w:rPr>
          <w:rFonts w:ascii="Calibri" w:hAnsi="Calibri" w:cs="Calibri"/>
          <w:i/>
        </w:rPr>
      </w:pPr>
    </w:p>
    <w:p w:rsidR="00FF495B" w:rsidRPr="00636A1D" w:rsidRDefault="00FF495B" w:rsidP="00FF495B">
      <w:pPr>
        <w:tabs>
          <w:tab w:val="left" w:pos="284"/>
        </w:tabs>
        <w:autoSpaceDE w:val="0"/>
        <w:autoSpaceDN w:val="0"/>
        <w:adjustRightInd w:val="0"/>
        <w:ind w:left="284" w:hanging="284"/>
        <w:rPr>
          <w:rFonts w:ascii="Calibri" w:hAnsi="Calibri" w:cs="Calibri"/>
          <w:i/>
        </w:rPr>
      </w:pPr>
      <w:r w:rsidRPr="00636A1D">
        <w:rPr>
          <w:rFonts w:ascii="Calibri" w:hAnsi="Calibri" w:cs="Calibri"/>
          <w:i/>
        </w:rPr>
        <w:t>i)</w:t>
      </w:r>
      <w:r w:rsidRPr="00636A1D">
        <w:rPr>
          <w:rFonts w:ascii="Calibri" w:hAnsi="Calibri" w:cs="Calibri"/>
          <w:i/>
        </w:rPr>
        <w:tab/>
        <w:t>Směrnice RED III zavazuje Českou republiku</w:t>
      </w:r>
      <w:r w:rsidRPr="00636A1D">
        <w:rPr>
          <w:rFonts w:ascii="Calibri" w:hAnsi="Calibri" w:cs="Calibri"/>
          <w:i/>
        </w:rPr>
        <w:br/>
        <w:t>1. do 21. května 2025 k vymezení tzv. nezbytných oblastí, jakým dokumentem byly nezbytné oblasti vymezeny.</w:t>
      </w:r>
    </w:p>
    <w:p w:rsidR="00FF495B" w:rsidRPr="00636A1D" w:rsidRDefault="00FF495B" w:rsidP="00FF495B">
      <w:pPr>
        <w:autoSpaceDE w:val="0"/>
        <w:autoSpaceDN w:val="0"/>
        <w:adjustRightInd w:val="0"/>
        <w:ind w:left="284"/>
        <w:jc w:val="both"/>
        <w:rPr>
          <w:rFonts w:ascii="Calibri" w:hAnsi="Calibri" w:cs="Calibri"/>
        </w:rPr>
      </w:pPr>
      <w:r w:rsidRPr="00636A1D">
        <w:rPr>
          <w:rFonts w:ascii="Calibri" w:hAnsi="Calibri" w:cs="Calibri"/>
          <w:highlight w:val="cyan"/>
        </w:rPr>
        <w:t>Vymezení tzv. nezbytných oblastí bylo předmětem Změny č. 9 Politiky územního rozvoje schválené usnesením vlády č. 64/2025 ze dne 29. 1. 2025</w:t>
      </w:r>
      <w:r w:rsidRPr="00636A1D">
        <w:rPr>
          <w:rFonts w:ascii="Calibri" w:hAnsi="Calibri" w:cs="Calibri"/>
        </w:rPr>
        <w:t>.</w:t>
      </w:r>
    </w:p>
    <w:p w:rsidR="00FF495B" w:rsidRPr="00636A1D" w:rsidRDefault="00FF495B" w:rsidP="00FF495B">
      <w:pPr>
        <w:tabs>
          <w:tab w:val="left" w:pos="284"/>
        </w:tabs>
        <w:autoSpaceDE w:val="0"/>
        <w:autoSpaceDN w:val="0"/>
        <w:adjustRightInd w:val="0"/>
        <w:ind w:left="284" w:hanging="284"/>
        <w:rPr>
          <w:rFonts w:ascii="Calibri" w:hAnsi="Calibri" w:cs="Calibri"/>
          <w:i/>
        </w:rPr>
      </w:pPr>
    </w:p>
    <w:p w:rsidR="00FF495B" w:rsidRPr="00636A1D" w:rsidRDefault="00FF495B" w:rsidP="00FF495B">
      <w:pPr>
        <w:autoSpaceDE w:val="0"/>
        <w:autoSpaceDN w:val="0"/>
        <w:adjustRightInd w:val="0"/>
        <w:ind w:left="284"/>
        <w:jc w:val="both"/>
        <w:rPr>
          <w:rFonts w:ascii="Calibri" w:hAnsi="Calibri" w:cs="Calibri"/>
          <w:i/>
        </w:rPr>
      </w:pPr>
      <w:r w:rsidRPr="00636A1D">
        <w:rPr>
          <w:rFonts w:ascii="Calibri" w:hAnsi="Calibri" w:cs="Calibri"/>
          <w:i/>
        </w:rPr>
        <w:t xml:space="preserve">2. do 21. února 2026 k vymezení tzv. akceleračních zón (zón uvnitř nezbytných oblastí, kde se budou OZE stavět ve zrychleném režimu – </w:t>
      </w:r>
      <w:proofErr w:type="spellStart"/>
      <w:r w:rsidRPr="00636A1D">
        <w:rPr>
          <w:rFonts w:ascii="Calibri" w:hAnsi="Calibri" w:cs="Calibri"/>
          <w:i/>
        </w:rPr>
        <w:t>akcelerovaně</w:t>
      </w:r>
      <w:proofErr w:type="spellEnd"/>
      <w:r w:rsidRPr="00636A1D">
        <w:rPr>
          <w:rFonts w:ascii="Calibri" w:hAnsi="Calibri" w:cs="Calibri"/>
          <w:i/>
        </w:rPr>
        <w:t>), jakým dokumentem budou akcelerační zóny vymezeny</w:t>
      </w:r>
    </w:p>
    <w:p w:rsidR="00FF495B" w:rsidRPr="00636A1D" w:rsidRDefault="00FF495B" w:rsidP="00FF495B">
      <w:pPr>
        <w:autoSpaceDE w:val="0"/>
        <w:autoSpaceDN w:val="0"/>
        <w:adjustRightInd w:val="0"/>
        <w:ind w:left="284"/>
        <w:jc w:val="both"/>
        <w:rPr>
          <w:rFonts w:ascii="Calibri" w:hAnsi="Calibri" w:cs="Calibri"/>
        </w:rPr>
      </w:pPr>
      <w:r w:rsidRPr="00636A1D">
        <w:rPr>
          <w:rFonts w:ascii="Calibri" w:hAnsi="Calibri" w:cs="Calibri"/>
          <w:highlight w:val="cyan"/>
        </w:rPr>
        <w:t>Akcelerační oblasti budou vymezovány v rámci územně plánovací dokumentace, tj. územního rozvojového plánu, zásad územního rozvoje, územního plánu.</w:t>
      </w:r>
    </w:p>
    <w:p w:rsidR="00FF495B" w:rsidRPr="00636A1D" w:rsidRDefault="00FF495B" w:rsidP="00FF495B">
      <w:pPr>
        <w:autoSpaceDE w:val="0"/>
        <w:autoSpaceDN w:val="0"/>
        <w:adjustRightInd w:val="0"/>
        <w:jc w:val="both"/>
        <w:rPr>
          <w:i/>
        </w:rPr>
      </w:pPr>
    </w:p>
    <w:p w:rsidR="00FF495B" w:rsidRPr="00636A1D" w:rsidRDefault="00FF495B" w:rsidP="00FF495B">
      <w:pPr>
        <w:autoSpaceDE w:val="0"/>
        <w:autoSpaceDN w:val="0"/>
        <w:adjustRightInd w:val="0"/>
        <w:ind w:left="284" w:hanging="284"/>
        <w:jc w:val="both"/>
        <w:rPr>
          <w:rFonts w:ascii="Calibri" w:hAnsi="Calibri" w:cs="Calibri"/>
          <w:i/>
        </w:rPr>
      </w:pPr>
      <w:r w:rsidRPr="00636A1D">
        <w:rPr>
          <w:rFonts w:ascii="Calibri" w:hAnsi="Calibri" w:cs="Calibri"/>
          <w:i/>
        </w:rPr>
        <w:t xml:space="preserve">j) </w:t>
      </w:r>
      <w:r w:rsidRPr="00636A1D">
        <w:rPr>
          <w:rFonts w:ascii="Calibri" w:hAnsi="Calibri" w:cs="Calibri"/>
          <w:i/>
        </w:rPr>
        <w:tab/>
        <w:t>žádáme Vás tedy o poskytnutí informace, zda má či nemá Kraj Vysočina zadánu obdobnou studii, podle které by bylo možné usuzovat na budoucí umístění větrných elektráren v rámci kraje.</w:t>
      </w:r>
    </w:p>
    <w:p w:rsidR="00FF495B" w:rsidRPr="00636A1D" w:rsidRDefault="00FF495B" w:rsidP="00FF495B">
      <w:pPr>
        <w:autoSpaceDE w:val="0"/>
        <w:autoSpaceDN w:val="0"/>
        <w:adjustRightInd w:val="0"/>
        <w:ind w:left="284"/>
        <w:jc w:val="both"/>
        <w:rPr>
          <w:rFonts w:ascii="Calibri" w:hAnsi="Calibri" w:cs="Calibri"/>
        </w:rPr>
      </w:pPr>
      <w:r w:rsidRPr="00636A1D">
        <w:rPr>
          <w:rFonts w:ascii="Calibri" w:hAnsi="Calibri" w:cs="Calibri"/>
          <w:highlight w:val="cyan"/>
        </w:rPr>
        <w:t xml:space="preserve">Zastupitelstvo Kraje Vysočina v r. 2024 </w:t>
      </w:r>
      <w:proofErr w:type="gramStart"/>
      <w:r w:rsidRPr="00636A1D">
        <w:rPr>
          <w:rFonts w:ascii="Calibri" w:hAnsi="Calibri" w:cs="Calibri"/>
          <w:highlight w:val="cyan"/>
        </w:rPr>
        <w:t>schválilo</w:t>
      </w:r>
      <w:proofErr w:type="gramEnd"/>
      <w:r w:rsidRPr="00636A1D">
        <w:rPr>
          <w:rFonts w:ascii="Calibri" w:hAnsi="Calibri" w:cs="Calibri"/>
          <w:highlight w:val="cyan"/>
        </w:rPr>
        <w:t xml:space="preserve"> aktualizaci Strategie ochrany krajinného rázu Kraje Vysočina, která je mj. použitelná jako podklad pro vymezování akceleračních oblastí.</w:t>
      </w:r>
    </w:p>
    <w:p w:rsidR="00FF495B" w:rsidRPr="00636A1D" w:rsidRDefault="00FF495B" w:rsidP="00FF495B">
      <w:pPr>
        <w:autoSpaceDE w:val="0"/>
        <w:autoSpaceDN w:val="0"/>
        <w:adjustRightInd w:val="0"/>
        <w:ind w:left="284"/>
        <w:jc w:val="both"/>
        <w:rPr>
          <w:rFonts w:ascii="Calibri" w:hAnsi="Calibri" w:cs="Calibri"/>
          <w:i/>
        </w:rPr>
      </w:pPr>
    </w:p>
    <w:p w:rsidR="00FF495B" w:rsidRPr="00636A1D" w:rsidRDefault="00FF495B" w:rsidP="00FF495B">
      <w:pPr>
        <w:autoSpaceDE w:val="0"/>
        <w:autoSpaceDN w:val="0"/>
        <w:adjustRightInd w:val="0"/>
        <w:ind w:left="284" w:hanging="284"/>
        <w:jc w:val="both"/>
        <w:rPr>
          <w:rFonts w:ascii="Calibri" w:hAnsi="Calibri" w:cs="Calibri"/>
          <w:i/>
        </w:rPr>
      </w:pPr>
      <w:r w:rsidRPr="00636A1D">
        <w:rPr>
          <w:rFonts w:ascii="Calibri" w:hAnsi="Calibri" w:cs="Calibri"/>
          <w:i/>
        </w:rPr>
        <w:t>k)</w:t>
      </w:r>
      <w:r w:rsidRPr="00636A1D">
        <w:rPr>
          <w:rFonts w:ascii="Calibri" w:hAnsi="Calibri" w:cs="Calibri"/>
          <w:i/>
        </w:rPr>
        <w:tab/>
        <w:t>rovněž tak Vás žádáme o poskytnutí informace, zda Kraj Vysočina předpokládá či plánuje jakoukoliv formu podpory výstavby větrných elektráren na území kraje – např. formou dotaci, grantů či jinak. A zda je či byl Kraj Vysočina osloven ze strany investorů plánované výstavby větrných elektráren formou např. prezentaci připravovaných projektů apod.</w:t>
      </w:r>
    </w:p>
    <w:p w:rsidR="00FF495B" w:rsidRPr="00636A1D" w:rsidRDefault="00FF495B" w:rsidP="00FF495B">
      <w:pPr>
        <w:autoSpaceDE w:val="0"/>
        <w:autoSpaceDN w:val="0"/>
        <w:adjustRightInd w:val="0"/>
        <w:ind w:left="284"/>
        <w:jc w:val="both"/>
        <w:rPr>
          <w:rFonts w:ascii="Calibri" w:hAnsi="Calibri" w:cs="Calibri"/>
        </w:rPr>
      </w:pPr>
      <w:r w:rsidRPr="00636A1D">
        <w:rPr>
          <w:rFonts w:ascii="Calibri" w:hAnsi="Calibri" w:cs="Calibri"/>
          <w:highlight w:val="cyan"/>
        </w:rPr>
        <w:t>Kraj Vysočina v současné době neplánuje ani nepředpokládá jakoukoliv formu podpory výstavby větrných elektráren na území kraje formou dotací či grantů.</w:t>
      </w:r>
    </w:p>
    <w:p w:rsidR="00FF495B" w:rsidRPr="00636A1D" w:rsidRDefault="00FF495B" w:rsidP="00FF495B">
      <w:pPr>
        <w:autoSpaceDE w:val="0"/>
        <w:autoSpaceDN w:val="0"/>
        <w:adjustRightInd w:val="0"/>
        <w:jc w:val="both"/>
        <w:rPr>
          <w:rFonts w:ascii="Calibri" w:hAnsi="Calibri" w:cs="Calibri"/>
          <w:i/>
        </w:rPr>
      </w:pPr>
    </w:p>
    <w:p w:rsidR="00FF495B" w:rsidRPr="00636A1D" w:rsidRDefault="00FF495B" w:rsidP="00FF495B">
      <w:pPr>
        <w:autoSpaceDE w:val="0"/>
        <w:autoSpaceDN w:val="0"/>
        <w:adjustRightInd w:val="0"/>
        <w:ind w:left="284" w:hanging="284"/>
        <w:jc w:val="both"/>
        <w:rPr>
          <w:rFonts w:ascii="Calibri" w:hAnsi="Calibri" w:cs="Calibri"/>
          <w:i/>
        </w:rPr>
      </w:pPr>
      <w:r w:rsidRPr="00636A1D">
        <w:rPr>
          <w:rFonts w:ascii="Calibri" w:hAnsi="Calibri" w:cs="Calibri"/>
          <w:i/>
        </w:rPr>
        <w:t xml:space="preserve">l) </w:t>
      </w:r>
      <w:r w:rsidRPr="00636A1D">
        <w:rPr>
          <w:rFonts w:ascii="Calibri" w:hAnsi="Calibri" w:cs="Calibri"/>
          <w:i/>
        </w:rPr>
        <w:tab/>
        <w:t>Jakým způsobem bude na úrovni Kraje Vysočina zajištěna likvidace odpadu z případných VTE na území Kraje Vysočina a kdo ponese odpovědnost za likvidaci turbín po skončení jejich životnosti?</w:t>
      </w:r>
    </w:p>
    <w:p w:rsidR="00FF495B" w:rsidRPr="00636A1D" w:rsidRDefault="00FF495B" w:rsidP="00FF495B">
      <w:pPr>
        <w:autoSpaceDE w:val="0"/>
        <w:autoSpaceDN w:val="0"/>
        <w:adjustRightInd w:val="0"/>
        <w:ind w:left="284"/>
        <w:jc w:val="both"/>
        <w:rPr>
          <w:rFonts w:ascii="Calibri" w:hAnsi="Calibri" w:cs="Calibri"/>
        </w:rPr>
      </w:pPr>
      <w:r w:rsidRPr="00636A1D">
        <w:rPr>
          <w:rFonts w:ascii="Calibri" w:hAnsi="Calibri" w:cs="Calibri"/>
          <w:highlight w:val="cyan"/>
        </w:rPr>
        <w:t>Likvidace těchto zařízení bude muset být provedena v souladu s právními předpisy (především na úseku odpadového hospodářství) a v souladu s podmínkami povolujícího rozhodnutí.</w:t>
      </w:r>
    </w:p>
    <w:p w:rsidR="00FF495B" w:rsidRPr="00636A1D" w:rsidRDefault="00FF495B" w:rsidP="00FF495B">
      <w:pPr>
        <w:autoSpaceDE w:val="0"/>
        <w:autoSpaceDN w:val="0"/>
        <w:adjustRightInd w:val="0"/>
        <w:ind w:left="284"/>
        <w:jc w:val="both"/>
        <w:rPr>
          <w:rFonts w:ascii="Calibri" w:hAnsi="Calibri" w:cs="Calibri"/>
          <w:i/>
        </w:rPr>
      </w:pPr>
    </w:p>
    <w:p w:rsidR="00FF495B" w:rsidRPr="00636A1D" w:rsidRDefault="00FF495B" w:rsidP="00FF495B">
      <w:pPr>
        <w:tabs>
          <w:tab w:val="left" w:pos="426"/>
        </w:tabs>
        <w:autoSpaceDE w:val="0"/>
        <w:autoSpaceDN w:val="0"/>
        <w:adjustRightInd w:val="0"/>
        <w:rPr>
          <w:rFonts w:ascii="Calibri" w:hAnsi="Calibri" w:cs="Calibri"/>
          <w:i/>
        </w:rPr>
      </w:pPr>
      <w:r w:rsidRPr="00636A1D">
        <w:rPr>
          <w:rFonts w:ascii="Calibri" w:hAnsi="Calibri" w:cs="Calibri"/>
          <w:i/>
        </w:rPr>
        <w:t xml:space="preserve">m) Kdo ponese zodpovědnost za </w:t>
      </w:r>
      <w:proofErr w:type="spellStart"/>
      <w:r w:rsidRPr="00636A1D">
        <w:rPr>
          <w:rFonts w:ascii="Calibri" w:hAnsi="Calibri" w:cs="Calibri"/>
          <w:i/>
        </w:rPr>
        <w:t>enviromentální</w:t>
      </w:r>
      <w:proofErr w:type="spellEnd"/>
      <w:r w:rsidRPr="00636A1D">
        <w:rPr>
          <w:rFonts w:ascii="Calibri" w:hAnsi="Calibri" w:cs="Calibri"/>
          <w:i/>
        </w:rPr>
        <w:t xml:space="preserve"> zátěž železo-betonových základů turbín VTE?</w:t>
      </w:r>
    </w:p>
    <w:p w:rsidR="00FF495B" w:rsidRDefault="00FF495B" w:rsidP="00FF495B">
      <w:pPr>
        <w:autoSpaceDE w:val="0"/>
        <w:autoSpaceDN w:val="0"/>
        <w:adjustRightInd w:val="0"/>
        <w:ind w:left="284"/>
        <w:jc w:val="both"/>
        <w:rPr>
          <w:rFonts w:ascii="Calibri" w:hAnsi="Calibri" w:cs="Calibri"/>
        </w:rPr>
      </w:pPr>
      <w:r w:rsidRPr="00636A1D">
        <w:rPr>
          <w:rFonts w:ascii="Calibri" w:hAnsi="Calibri" w:cs="Calibri"/>
          <w:highlight w:val="cyan"/>
        </w:rPr>
        <w:t>Likvidace těchto zařízení bude muset být provedena v souladu s právními předpisy (především na úseku odpadového hospodářství) a v souladu s podmínkami povolujícího rozhodnutí.</w:t>
      </w:r>
      <w:r w:rsidRPr="00636A1D">
        <w:rPr>
          <w:rFonts w:ascii="Calibri" w:hAnsi="Calibri" w:cs="Calibri"/>
        </w:rPr>
        <w:tab/>
      </w:r>
    </w:p>
    <w:p w:rsidR="00FF495B" w:rsidRPr="00636A1D" w:rsidRDefault="00FF495B" w:rsidP="00FF495B">
      <w:pPr>
        <w:autoSpaceDE w:val="0"/>
        <w:autoSpaceDN w:val="0"/>
        <w:adjustRightInd w:val="0"/>
        <w:ind w:left="284"/>
        <w:jc w:val="both"/>
        <w:rPr>
          <w:rFonts w:ascii="Calibri" w:hAnsi="Calibri" w:cs="Calibri"/>
          <w:i/>
        </w:rPr>
      </w:pPr>
    </w:p>
    <w:p w:rsidR="00FF495B" w:rsidRPr="00636A1D" w:rsidRDefault="00FF495B" w:rsidP="00FF495B">
      <w:pPr>
        <w:autoSpaceDE w:val="0"/>
        <w:autoSpaceDN w:val="0"/>
        <w:adjustRightInd w:val="0"/>
        <w:ind w:left="284" w:hanging="284"/>
        <w:jc w:val="both"/>
        <w:rPr>
          <w:rFonts w:ascii="Calibri" w:hAnsi="Calibri" w:cs="Calibri"/>
          <w:i/>
        </w:rPr>
      </w:pPr>
      <w:r w:rsidRPr="00636A1D">
        <w:rPr>
          <w:rFonts w:ascii="Calibri" w:hAnsi="Calibri" w:cs="Calibri"/>
          <w:i/>
        </w:rPr>
        <w:t xml:space="preserve">n) </w:t>
      </w:r>
      <w:r w:rsidRPr="00636A1D">
        <w:rPr>
          <w:rFonts w:ascii="Calibri" w:hAnsi="Calibri" w:cs="Calibri"/>
          <w:i/>
        </w:rPr>
        <w:tab/>
        <w:t>Jakým způsobem bude na úrovni Kraje Vysočina zajištěna bezpečnost blízkých nemovitostí a okolí v případě požáru ve výšce 200 – 250 m nad terénem?</w:t>
      </w:r>
    </w:p>
    <w:p w:rsidR="00FF495B" w:rsidRPr="00636A1D" w:rsidRDefault="00FF495B" w:rsidP="00FF495B">
      <w:pPr>
        <w:autoSpaceDE w:val="0"/>
        <w:autoSpaceDN w:val="0"/>
        <w:ind w:left="284"/>
        <w:jc w:val="both"/>
        <w:rPr>
          <w:rFonts w:ascii="Calibri" w:hAnsi="Calibri" w:cs="Calibri"/>
          <w:highlight w:val="cyan"/>
        </w:rPr>
      </w:pPr>
      <w:r w:rsidRPr="00636A1D">
        <w:rPr>
          <w:rFonts w:ascii="Calibri" w:hAnsi="Calibri" w:cs="Calibri"/>
          <w:highlight w:val="cyan"/>
        </w:rPr>
        <w:t xml:space="preserve">Nedílnou součástí projektové dokumentace stavby větrné elektrárny (VE) je dokument Požárně bezpečnostní řešení. Při zpracování požárně bezpečnostního řešení se vychází z požadavků právních předpisů, normativních požadavků a z podmínek vydaného územního rozhodnutí. Příslušné podklady z hlediska požární bezpečnosti obsahují návrh koncepce požární bezpečnosti z hlediska předpokládaného stavebního řešení a způsobu využití stavby, zhodnocení možnosti provedení požárního zásahu. Přitom se vychází z výšky stavby, stavebních konstrukcí, umístění stavby z hlediska předpokládaných </w:t>
      </w:r>
      <w:proofErr w:type="spellStart"/>
      <w:r w:rsidRPr="00636A1D">
        <w:rPr>
          <w:rFonts w:ascii="Calibri" w:hAnsi="Calibri" w:cs="Calibri"/>
          <w:highlight w:val="cyan"/>
        </w:rPr>
        <w:t>odstupových</w:t>
      </w:r>
      <w:proofErr w:type="spellEnd"/>
      <w:r w:rsidRPr="00636A1D">
        <w:rPr>
          <w:rFonts w:ascii="Calibri" w:hAnsi="Calibri" w:cs="Calibri"/>
          <w:highlight w:val="cyan"/>
        </w:rPr>
        <w:t xml:space="preserve">, popřípadě bezpečnostních vzdáleností, údajů o navržené technologii. Větrné elektrárny jsou specifickými stavbami technické infrastruktury. Požadavky na návrh, provoz a údržbu se řídí příslušnými normami ČSN EN. </w:t>
      </w:r>
    </w:p>
    <w:p w:rsidR="00FF495B" w:rsidRPr="00636A1D" w:rsidRDefault="00FF495B" w:rsidP="00FF495B">
      <w:pPr>
        <w:autoSpaceDE w:val="0"/>
        <w:autoSpaceDN w:val="0"/>
        <w:adjustRightInd w:val="0"/>
        <w:ind w:left="284"/>
        <w:jc w:val="both"/>
        <w:rPr>
          <w:rFonts w:ascii="Calibri" w:hAnsi="Calibri" w:cs="Calibri"/>
          <w:lang w:eastAsia="en-US"/>
        </w:rPr>
      </w:pPr>
      <w:r w:rsidRPr="00636A1D">
        <w:rPr>
          <w:rFonts w:ascii="Calibri" w:hAnsi="Calibri" w:cs="Calibri"/>
          <w:highlight w:val="cyan"/>
          <w:lang w:eastAsia="en-US"/>
        </w:rPr>
        <w:t xml:space="preserve">Ochrana obyvatelstva (resp. přilehlých nemovitostí) při požárech v obecné rovině zahrnuje preventivní opatření i taktické, operační a případně strategické postupy při řešení konkrétní mimořádné události. Bezpečnost blízkých nemovitostí a okolí v případě požáru </w:t>
      </w:r>
      <w:proofErr w:type="gramStart"/>
      <w:r w:rsidRPr="00636A1D">
        <w:rPr>
          <w:rFonts w:ascii="Calibri" w:hAnsi="Calibri" w:cs="Calibri"/>
          <w:highlight w:val="cyan"/>
          <w:lang w:eastAsia="en-US"/>
        </w:rPr>
        <w:t>VE</w:t>
      </w:r>
      <w:proofErr w:type="gramEnd"/>
      <w:r w:rsidRPr="00636A1D">
        <w:rPr>
          <w:rFonts w:ascii="Calibri" w:hAnsi="Calibri" w:cs="Calibri"/>
          <w:highlight w:val="cyan"/>
          <w:lang w:eastAsia="en-US"/>
        </w:rPr>
        <w:t xml:space="preserve"> je řešena velitelem zásahu dle konkrétních podmínek mimořádné události, ve vazbě na vyhlášení příslušného stupně požárního poplachu, zapojení ostatních složek IZS, případného svolání krizového štábu (KŠ) obce, KŠ obce s rozšířenou působností nebo KŠ kraje a přijetí příslušných opatření pro ochranu obyvatel. V závislosti na rozsahu požáru bude velitelem zásahu stanovena nebezpečná zóna, v rámci níž dojde k evakuaci obyvatelstva a cestou jednotek PO bude prováděna ochrana této zóny a dalšího okolí.</w:t>
      </w:r>
    </w:p>
    <w:p w:rsidR="00FF495B" w:rsidRPr="00636A1D" w:rsidRDefault="00FF495B" w:rsidP="00FF495B">
      <w:pPr>
        <w:autoSpaceDE w:val="0"/>
        <w:autoSpaceDN w:val="0"/>
        <w:adjustRightInd w:val="0"/>
        <w:ind w:left="284"/>
        <w:jc w:val="both"/>
        <w:rPr>
          <w:rFonts w:ascii="Calibri" w:hAnsi="Calibri" w:cs="Calibri"/>
          <w:i/>
        </w:rPr>
      </w:pPr>
    </w:p>
    <w:p w:rsidR="00FF495B" w:rsidRPr="00636A1D" w:rsidRDefault="00FF495B" w:rsidP="00FF495B">
      <w:pPr>
        <w:autoSpaceDE w:val="0"/>
        <w:autoSpaceDN w:val="0"/>
        <w:adjustRightInd w:val="0"/>
        <w:ind w:left="284" w:hanging="284"/>
        <w:jc w:val="both"/>
        <w:rPr>
          <w:rFonts w:ascii="Calibri" w:hAnsi="Calibri" w:cs="Calibri"/>
          <w:i/>
        </w:rPr>
      </w:pPr>
      <w:r w:rsidRPr="00636A1D">
        <w:rPr>
          <w:rFonts w:ascii="Calibri" w:hAnsi="Calibri" w:cs="Calibri"/>
          <w:i/>
        </w:rPr>
        <w:t>o)</w:t>
      </w:r>
      <w:r w:rsidRPr="00636A1D">
        <w:rPr>
          <w:rFonts w:ascii="Calibri" w:hAnsi="Calibri" w:cs="Calibri"/>
          <w:i/>
        </w:rPr>
        <w:tab/>
        <w:t>Jakou legislativou je stanovena bezpečná vzdálenost / min. vzdálenost VTE od občanské zástavby a kolik činí tato min. vzdálenost?</w:t>
      </w:r>
    </w:p>
    <w:p w:rsidR="00FF495B" w:rsidRPr="00636A1D" w:rsidRDefault="00FF495B" w:rsidP="00FF495B">
      <w:pPr>
        <w:autoSpaceDE w:val="0"/>
        <w:autoSpaceDN w:val="0"/>
        <w:adjustRightInd w:val="0"/>
        <w:ind w:firstLine="284"/>
        <w:jc w:val="both"/>
        <w:rPr>
          <w:rFonts w:ascii="Calibri" w:hAnsi="Calibri" w:cs="Calibri"/>
        </w:rPr>
      </w:pPr>
      <w:r w:rsidRPr="00636A1D">
        <w:rPr>
          <w:rFonts w:ascii="Calibri" w:hAnsi="Calibri" w:cs="Calibri"/>
          <w:highlight w:val="cyan"/>
        </w:rPr>
        <w:t>Minimální vzdálenost VTE od trvale či dočasně obydlených staveb není stanovena.</w:t>
      </w:r>
    </w:p>
    <w:p w:rsidR="00FF495B" w:rsidRPr="00636A1D" w:rsidRDefault="00FF495B" w:rsidP="00FF495B">
      <w:pPr>
        <w:autoSpaceDE w:val="0"/>
        <w:autoSpaceDN w:val="0"/>
        <w:adjustRightInd w:val="0"/>
        <w:ind w:firstLine="284"/>
        <w:jc w:val="both"/>
        <w:rPr>
          <w:rFonts w:ascii="Calibri" w:hAnsi="Calibri" w:cs="Calibri"/>
          <w:i/>
        </w:rPr>
      </w:pPr>
    </w:p>
    <w:p w:rsidR="00FF495B" w:rsidRPr="00636A1D" w:rsidRDefault="00FF495B" w:rsidP="00FF495B">
      <w:pPr>
        <w:autoSpaceDE w:val="0"/>
        <w:autoSpaceDN w:val="0"/>
        <w:adjustRightInd w:val="0"/>
        <w:ind w:left="284" w:hanging="284"/>
        <w:jc w:val="both"/>
        <w:rPr>
          <w:rFonts w:ascii="Calibri" w:hAnsi="Calibri" w:cs="Calibri"/>
          <w:i/>
        </w:rPr>
      </w:pPr>
      <w:r w:rsidRPr="00636A1D">
        <w:rPr>
          <w:rFonts w:ascii="Calibri" w:hAnsi="Calibri" w:cs="Calibri"/>
          <w:i/>
        </w:rPr>
        <w:t>p) Máte nezávislé a odborně garantované analýzy o vlivu větrných turbín na zdraví obyvatel (infrazvuk, hluk, stroboskopicky efekt)? Žádáme o uvedení těchto odborně garantovaných analýz a poskytnutí těchto dokumentů.</w:t>
      </w:r>
    </w:p>
    <w:p w:rsidR="00FF495B" w:rsidRPr="00636A1D" w:rsidRDefault="00FF495B" w:rsidP="00FF495B">
      <w:pPr>
        <w:autoSpaceDE w:val="0"/>
        <w:autoSpaceDN w:val="0"/>
        <w:adjustRightInd w:val="0"/>
        <w:ind w:left="284"/>
        <w:jc w:val="both"/>
        <w:rPr>
          <w:rFonts w:ascii="Calibri" w:hAnsi="Calibri" w:cs="Calibri"/>
        </w:rPr>
      </w:pPr>
      <w:r w:rsidRPr="00636A1D">
        <w:rPr>
          <w:rFonts w:ascii="Calibri" w:hAnsi="Calibri" w:cs="Calibri"/>
          <w:highlight w:val="cyan"/>
        </w:rPr>
        <w:t>Kraj Vysočina nedisponuje žádnými nezávislými a odborně garantovanými analýzami o vlivu větrných elektráren na zdraví obyvatel.</w:t>
      </w:r>
    </w:p>
    <w:p w:rsidR="00FF495B" w:rsidRPr="00636A1D" w:rsidRDefault="00FF495B" w:rsidP="00FF495B">
      <w:pPr>
        <w:autoSpaceDE w:val="0"/>
        <w:autoSpaceDN w:val="0"/>
        <w:adjustRightInd w:val="0"/>
        <w:rPr>
          <w:rFonts w:ascii="Calibri" w:hAnsi="Calibri" w:cs="Calibri"/>
          <w:b/>
          <w:i/>
        </w:rPr>
      </w:pPr>
    </w:p>
    <w:p w:rsidR="00FF495B" w:rsidRPr="00636A1D" w:rsidRDefault="00FF495B" w:rsidP="00FF495B">
      <w:pPr>
        <w:autoSpaceDE w:val="0"/>
        <w:autoSpaceDN w:val="0"/>
        <w:adjustRightInd w:val="0"/>
        <w:ind w:left="284" w:hanging="284"/>
        <w:jc w:val="both"/>
        <w:rPr>
          <w:rFonts w:ascii="Calibri" w:hAnsi="Calibri" w:cs="Calibri"/>
          <w:i/>
        </w:rPr>
      </w:pPr>
      <w:r w:rsidRPr="00636A1D">
        <w:rPr>
          <w:rFonts w:ascii="Calibri" w:hAnsi="Calibri" w:cs="Calibri"/>
          <w:i/>
        </w:rPr>
        <w:t>q) Jakou zodpovědnost ponesou statutární zástupci Kraje Vysočina vůči občanům, pokud se negativní vlivy po výstavbě potvrdí?</w:t>
      </w:r>
    </w:p>
    <w:p w:rsidR="00FF495B" w:rsidRPr="005F33A4" w:rsidRDefault="00FF495B" w:rsidP="00FF495B">
      <w:pPr>
        <w:autoSpaceDE w:val="0"/>
        <w:autoSpaceDN w:val="0"/>
        <w:adjustRightInd w:val="0"/>
        <w:ind w:left="284"/>
        <w:jc w:val="both"/>
        <w:rPr>
          <w:rFonts w:ascii="Calibri" w:hAnsi="Calibri" w:cs="Calibri"/>
          <w:highlight w:val="cyan"/>
        </w:rPr>
      </w:pPr>
      <w:r w:rsidRPr="005F33A4">
        <w:rPr>
          <w:rFonts w:ascii="Calibri" w:hAnsi="Calibri" w:cs="Calibri"/>
          <w:color w:val="000000"/>
          <w:highlight w:val="cyan"/>
        </w:rPr>
        <w:t xml:space="preserve">Statutární zástupci kraje nenesou vůči občanům v tomto případě žádnou zodpovědnost. </w:t>
      </w:r>
      <w:r w:rsidRPr="005F33A4">
        <w:rPr>
          <w:rFonts w:ascii="Calibri" w:hAnsi="Calibri" w:cs="Calibri"/>
          <w:highlight w:val="cyan"/>
        </w:rPr>
        <w:t>O umístění záměru VTE v území rozhoduje stavební úřad na základě žádosti stavebníka. Projektová dokumentace záměru musí být zpracována v rozsahu a kvalitě vyžadované stavebním zákonem a vyhláškou č. 131/2024 Sb., v platném znění, a musí obsahovat mj.  informace o vlivu stavby na okolní stavby a pozemky, ochraně okolí či vlivu stavby na životní prostředí a jeho ochraně. Soulad záměru s příslušnými právními předpisy posuzují dotčené orgány vstupující do řízení vedené stavebním úřadem. V případě identifikovaným negativních vlivů může výsledné rozhodnutí stavebního úřadu o povolení záměru obsahovat podmínky, za jakých je možné záměr realizovat a následně provozovat. Povinnost respektovat stanovené podmínky rozhodnutí je věcí investora resp. provozovatele záměru. Dozorovou činnost nad plněním podmínek rozhodnutí vykonává příslušný správní orgán.</w:t>
      </w:r>
    </w:p>
    <w:p w:rsidR="00FF495B" w:rsidRPr="005F33A4" w:rsidRDefault="00FF495B" w:rsidP="00FF495B">
      <w:pPr>
        <w:autoSpaceDE w:val="0"/>
        <w:autoSpaceDN w:val="0"/>
        <w:adjustRightInd w:val="0"/>
        <w:ind w:left="284"/>
        <w:jc w:val="both"/>
        <w:rPr>
          <w:rFonts w:ascii="Calibri" w:hAnsi="Calibri" w:cs="Calibri"/>
          <w:highlight w:val="cyan"/>
        </w:rPr>
      </w:pPr>
    </w:p>
    <w:p w:rsidR="00FF495B" w:rsidRPr="00636A1D" w:rsidRDefault="00FF495B" w:rsidP="00FF495B">
      <w:pPr>
        <w:autoSpaceDE w:val="0"/>
        <w:autoSpaceDN w:val="0"/>
        <w:adjustRightInd w:val="0"/>
        <w:jc w:val="both"/>
        <w:rPr>
          <w:rFonts w:ascii="Calibri" w:hAnsi="Calibri" w:cs="Calibri"/>
          <w:i/>
        </w:rPr>
      </w:pPr>
      <w:r w:rsidRPr="00636A1D">
        <w:rPr>
          <w:rFonts w:ascii="Calibri" w:hAnsi="Calibri" w:cs="Calibri"/>
          <w:i/>
        </w:rPr>
        <w:t>r)  Podle Listiny základních práv a svobod máme jako občané této republiky právo</w:t>
      </w:r>
    </w:p>
    <w:p w:rsidR="00FF495B" w:rsidRPr="00636A1D" w:rsidRDefault="00FF495B" w:rsidP="00FF495B">
      <w:pPr>
        <w:autoSpaceDE w:val="0"/>
        <w:autoSpaceDN w:val="0"/>
        <w:adjustRightInd w:val="0"/>
        <w:ind w:left="284"/>
        <w:jc w:val="both"/>
        <w:rPr>
          <w:rFonts w:ascii="Calibri" w:hAnsi="Calibri" w:cs="Calibri"/>
          <w:i/>
        </w:rPr>
      </w:pPr>
      <w:r w:rsidRPr="00636A1D">
        <w:rPr>
          <w:rFonts w:ascii="Calibri" w:hAnsi="Calibri" w:cs="Calibri"/>
          <w:i/>
        </w:rPr>
        <w:t>• Čl. 7: Nedotknutelnost osoby a soukromí – větrné turbíny produkuji hluk, infrazvuk a stínění, což je zásah do zdraví a soukromí občanů.</w:t>
      </w:r>
    </w:p>
    <w:p w:rsidR="00FF495B" w:rsidRPr="00636A1D" w:rsidRDefault="00FF495B" w:rsidP="00FF495B">
      <w:pPr>
        <w:autoSpaceDE w:val="0"/>
        <w:autoSpaceDN w:val="0"/>
        <w:adjustRightInd w:val="0"/>
        <w:ind w:left="284"/>
        <w:jc w:val="both"/>
        <w:rPr>
          <w:rFonts w:ascii="Calibri" w:hAnsi="Calibri" w:cs="Calibri"/>
          <w:i/>
        </w:rPr>
      </w:pPr>
      <w:r w:rsidRPr="00636A1D">
        <w:rPr>
          <w:rFonts w:ascii="Calibri" w:hAnsi="Calibri" w:cs="Calibri"/>
          <w:i/>
        </w:rPr>
        <w:t>• Čl. 10: Ochrana soukromého a rodinného života – větrný park narušuje klidné užívání obydlí.</w:t>
      </w:r>
    </w:p>
    <w:p w:rsidR="00FF495B" w:rsidRPr="00636A1D" w:rsidRDefault="00FF495B" w:rsidP="00FF495B">
      <w:pPr>
        <w:autoSpaceDE w:val="0"/>
        <w:autoSpaceDN w:val="0"/>
        <w:adjustRightInd w:val="0"/>
        <w:ind w:left="284"/>
        <w:jc w:val="both"/>
        <w:rPr>
          <w:rFonts w:ascii="Calibri" w:hAnsi="Calibri" w:cs="Calibri"/>
          <w:i/>
        </w:rPr>
      </w:pPr>
      <w:r w:rsidRPr="00636A1D">
        <w:rPr>
          <w:rFonts w:ascii="Calibri" w:hAnsi="Calibri" w:cs="Calibri"/>
          <w:i/>
        </w:rPr>
        <w:t>• Čl. 11: Právo vlastnit majetek – VTE snižuji hodnotu nemovitostí a znemožňuji jejich klidné užívání.</w:t>
      </w:r>
    </w:p>
    <w:p w:rsidR="00FF495B" w:rsidRPr="00636A1D" w:rsidRDefault="00FF495B" w:rsidP="00FF495B">
      <w:pPr>
        <w:autoSpaceDE w:val="0"/>
        <w:autoSpaceDN w:val="0"/>
        <w:adjustRightInd w:val="0"/>
        <w:ind w:left="284"/>
        <w:jc w:val="both"/>
        <w:rPr>
          <w:rFonts w:ascii="Calibri" w:hAnsi="Calibri" w:cs="Calibri"/>
          <w:i/>
        </w:rPr>
      </w:pPr>
      <w:r w:rsidRPr="00636A1D">
        <w:rPr>
          <w:rFonts w:ascii="Calibri" w:hAnsi="Calibri" w:cs="Calibri"/>
          <w:i/>
        </w:rPr>
        <w:t>• Čl. 31: Právo na ochranu zdraví – stát i obce mají povinnost chránit zdraví občanů.</w:t>
      </w:r>
    </w:p>
    <w:p w:rsidR="00FF495B" w:rsidRPr="00636A1D" w:rsidRDefault="00FF495B" w:rsidP="00FF495B">
      <w:pPr>
        <w:autoSpaceDE w:val="0"/>
        <w:autoSpaceDN w:val="0"/>
        <w:adjustRightInd w:val="0"/>
        <w:ind w:left="284"/>
        <w:jc w:val="both"/>
        <w:rPr>
          <w:rFonts w:ascii="Calibri" w:hAnsi="Calibri" w:cs="Calibri"/>
          <w:i/>
        </w:rPr>
      </w:pPr>
      <w:r w:rsidRPr="00636A1D">
        <w:rPr>
          <w:rFonts w:ascii="Calibri" w:hAnsi="Calibri" w:cs="Calibri"/>
          <w:i/>
        </w:rPr>
        <w:t>• Čl. 35: Právo na příznivé životni prostředí – občane mají právo na informace i na ochranu svého prostředí.</w:t>
      </w:r>
    </w:p>
    <w:p w:rsidR="00FF495B" w:rsidRPr="00636A1D" w:rsidRDefault="00FF495B" w:rsidP="00FF495B">
      <w:pPr>
        <w:autoSpaceDE w:val="0"/>
        <w:autoSpaceDN w:val="0"/>
        <w:adjustRightInd w:val="0"/>
        <w:ind w:left="284"/>
        <w:jc w:val="both"/>
        <w:rPr>
          <w:rFonts w:ascii="Calibri" w:hAnsi="Calibri" w:cs="Calibri"/>
          <w:i/>
        </w:rPr>
      </w:pPr>
      <w:r w:rsidRPr="00636A1D">
        <w:rPr>
          <w:rFonts w:ascii="Calibri" w:hAnsi="Calibri" w:cs="Calibri"/>
          <w:i/>
        </w:rPr>
        <w:t>Jak zajistíte umístěním VTE v blízkosti obytných zón podmínky uvedené ve výše uvedených článcích Listiny základních práv a svobod?</w:t>
      </w:r>
    </w:p>
    <w:p w:rsidR="00FF495B" w:rsidRPr="00636A1D" w:rsidRDefault="00FF495B" w:rsidP="00FF495B">
      <w:pPr>
        <w:autoSpaceDE w:val="0"/>
        <w:autoSpaceDN w:val="0"/>
        <w:adjustRightInd w:val="0"/>
        <w:ind w:left="284"/>
        <w:jc w:val="both"/>
        <w:rPr>
          <w:rFonts w:ascii="Calibri" w:hAnsi="Calibri" w:cs="Calibri"/>
        </w:rPr>
      </w:pPr>
      <w:r w:rsidRPr="005F33A4">
        <w:rPr>
          <w:rFonts w:ascii="Calibri" w:hAnsi="Calibri" w:cs="Calibri"/>
          <w:highlight w:val="cyan"/>
        </w:rPr>
        <w:t>Podmínky vyplývající z uvedených článků Listiny základních práv a svobod jsou zajištěny nastavením právního prostředí, v němž by veškeré právní normy měly být v souladu s ústavním pořádkem České republiky. V rámci povolovacího procesu jsou řešeny otázky v souladu s právními předpisy. Není ovšem vyloučeno v obecné rovině (na úrovni právních norem) i v rovině konkrétních případů posuzovat soulad s ústavním pořádkem České republiky.</w:t>
      </w:r>
      <w:r w:rsidRPr="00636A1D">
        <w:rPr>
          <w:rFonts w:ascii="Calibri" w:hAnsi="Calibri" w:cs="Calibri"/>
        </w:rPr>
        <w:t xml:space="preserve"> </w:t>
      </w:r>
    </w:p>
    <w:p w:rsidR="00FF495B" w:rsidRPr="00636A1D" w:rsidRDefault="00FF495B" w:rsidP="00FF495B">
      <w:pPr>
        <w:pStyle w:val="KRUTEXTODSTAVCE"/>
        <w:spacing w:before="80" w:line="240" w:lineRule="auto"/>
        <w:jc w:val="both"/>
        <w:rPr>
          <w:i/>
        </w:rPr>
      </w:pPr>
    </w:p>
    <w:p w:rsidR="00FF495B" w:rsidRDefault="00FF495B" w:rsidP="008209B8">
      <w:pPr>
        <w:pStyle w:val="KRUTEXTODSTAVCE"/>
      </w:pPr>
    </w:p>
    <w:p w:rsidR="008209B8" w:rsidRDefault="008209B8" w:rsidP="00324C54">
      <w:pPr>
        <w:pStyle w:val="KRUTEXTODSTAVCE"/>
        <w:spacing w:line="240" w:lineRule="auto"/>
      </w:pPr>
    </w:p>
    <w:p w:rsidR="00ED32DD" w:rsidRDefault="00ED32DD" w:rsidP="00324C54">
      <w:pPr>
        <w:pStyle w:val="KRUTEXTODSTAVCE"/>
        <w:spacing w:line="240" w:lineRule="auto"/>
      </w:pPr>
      <w:r>
        <w:t>S pozdravem</w:t>
      </w:r>
    </w:p>
    <w:p w:rsidR="00ED32DD" w:rsidRDefault="00ED32DD" w:rsidP="00845F37">
      <w:pPr>
        <w:pStyle w:val="KRUTEXTODSTAVCE"/>
        <w:spacing w:line="360" w:lineRule="auto"/>
      </w:pPr>
    </w:p>
    <w:p w:rsidR="00C6628A" w:rsidRDefault="00C6628A" w:rsidP="00845F37">
      <w:pPr>
        <w:pStyle w:val="KRUTEXTODSTAVCE"/>
        <w:spacing w:line="360" w:lineRule="auto"/>
      </w:pPr>
    </w:p>
    <w:p w:rsidR="00C6628A" w:rsidRDefault="00C6628A" w:rsidP="00845F37">
      <w:pPr>
        <w:pStyle w:val="KRUTEXTODSTAVCE"/>
        <w:spacing w:line="360" w:lineRule="auto"/>
      </w:pPr>
    </w:p>
    <w:p w:rsidR="0065057A" w:rsidRDefault="0065057A" w:rsidP="00845F37">
      <w:pPr>
        <w:pStyle w:val="KRUTEXTODSTAVCE"/>
        <w:spacing w:line="360" w:lineRule="auto"/>
      </w:pPr>
      <w:r>
        <w:t>Ing. Ivana Šteklová</w:t>
      </w:r>
    </w:p>
    <w:p w:rsidR="009B1A20" w:rsidRDefault="0065057A" w:rsidP="00845F37">
      <w:pPr>
        <w:pStyle w:val="KRUTEXTODSTAVCE"/>
        <w:spacing w:line="360" w:lineRule="auto"/>
      </w:pPr>
      <w:r>
        <w:t>vedoucí</w:t>
      </w:r>
      <w:r w:rsidR="00A650BF">
        <w:t xml:space="preserve"> </w:t>
      </w:r>
      <w:r w:rsidR="00783281">
        <w:t>odboru</w:t>
      </w:r>
      <w:r w:rsidR="000A52C0">
        <w:t xml:space="preserve"> </w:t>
      </w:r>
      <w:r w:rsidR="00B41FED" w:rsidRPr="00B41FED">
        <w:t>sekretariátu hejtmana</w:t>
      </w:r>
    </w:p>
    <w:p w:rsidR="009B1A20" w:rsidRDefault="009B1A20" w:rsidP="00845F37">
      <w:pPr>
        <w:pStyle w:val="KRUTEXTODSTAVCE"/>
        <w:spacing w:line="360" w:lineRule="auto"/>
      </w:pPr>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C58" w:rsidRDefault="003B6C58">
      <w:r>
        <w:separator/>
      </w:r>
    </w:p>
  </w:endnote>
  <w:endnote w:type="continuationSeparator" w:id="0">
    <w:p w:rsidR="003B6C58" w:rsidRDefault="003B6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 xml:space="preserve">Čís. </w:t>
    </w:r>
    <w:r w:rsidRPr="004F0EDB">
      <w:rPr>
        <w:rFonts w:ascii="Arial" w:hAnsi="Arial" w:cs="Arial"/>
        <w:sz w:val="20"/>
        <w:szCs w:val="20"/>
      </w:rPr>
      <w:t>jednací:</w:t>
    </w:r>
    <w:r w:rsidR="00FF495B" w:rsidRPr="004F0EDB">
      <w:rPr>
        <w:rFonts w:ascii="Arial" w:hAnsi="Arial" w:cs="Arial"/>
        <w:sz w:val="20"/>
        <w:szCs w:val="20"/>
      </w:rPr>
      <w:t xml:space="preserve"> </w:t>
    </w:r>
    <w:r w:rsidR="00F5227C">
      <w:rPr>
        <w:rFonts w:ascii="Arial" w:hAnsi="Arial" w:cs="Arial"/>
        <w:sz w:val="20"/>
        <w:szCs w:val="20"/>
      </w:rPr>
      <w:t xml:space="preserve">KUJI </w:t>
    </w:r>
    <w:r w:rsidR="004F0EDB" w:rsidRPr="004F0EDB">
      <w:rPr>
        <w:rFonts w:ascii="Arial" w:hAnsi="Arial" w:cs="Arial"/>
        <w:sz w:val="20"/>
        <w:szCs w:val="20"/>
      </w:rPr>
      <w:t>91112</w:t>
    </w:r>
    <w:r w:rsidR="00FD788C" w:rsidRPr="004F0EDB">
      <w:rPr>
        <w:rFonts w:ascii="Arial" w:hAnsi="Arial" w:cs="Arial"/>
        <w:sz w:val="20"/>
        <w:szCs w:val="20"/>
      </w:rPr>
      <w:t>/2025</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32786F">
      <w:rPr>
        <w:rFonts w:ascii="Arial" w:hAnsi="Arial" w:cs="Arial"/>
        <w:sz w:val="18"/>
        <w:szCs w:val="18"/>
      </w:rPr>
      <w:t>1882/57, 586 01</w:t>
    </w:r>
    <w:r w:rsidRPr="00951D5B">
      <w:rPr>
        <w:rFonts w:ascii="Arial" w:hAnsi="Arial" w:cs="Arial"/>
        <w:sz w:val="18"/>
        <w:szCs w:val="18"/>
      </w:rPr>
      <w:t xml:space="preserve">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C58" w:rsidRDefault="003B6C58">
      <w:r>
        <w:separator/>
      </w:r>
    </w:p>
  </w:footnote>
  <w:footnote w:type="continuationSeparator" w:id="0">
    <w:p w:rsidR="003B6C58" w:rsidRDefault="003B6C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3B6C58">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3B6C58">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FB12FED"/>
    <w:multiLevelType w:val="hybridMultilevel"/>
    <w:tmpl w:val="C38EBEAC"/>
    <w:lvl w:ilvl="0" w:tplc="1ACA1130">
      <w:start w:val="1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CAE011F"/>
    <w:multiLevelType w:val="hybridMultilevel"/>
    <w:tmpl w:val="8BB403C2"/>
    <w:lvl w:ilvl="0" w:tplc="04ACB02E">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3"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455155"/>
    <w:multiLevelType w:val="hybridMultilevel"/>
    <w:tmpl w:val="1A3A84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7EB15ED"/>
    <w:multiLevelType w:val="hybridMultilevel"/>
    <w:tmpl w:val="985A60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2CA73509"/>
    <w:multiLevelType w:val="hybridMultilevel"/>
    <w:tmpl w:val="BBD0C684"/>
    <w:lvl w:ilvl="0" w:tplc="F6FE33FC">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15:restartNumberingAfterBreak="0">
    <w:nsid w:val="40E13F61"/>
    <w:multiLevelType w:val="hybridMultilevel"/>
    <w:tmpl w:val="16609F88"/>
    <w:lvl w:ilvl="0" w:tplc="A9080910">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4A671FDB"/>
    <w:multiLevelType w:val="hybridMultilevel"/>
    <w:tmpl w:val="A8A2DE68"/>
    <w:lvl w:ilvl="0" w:tplc="9CE0D128">
      <w:start w:val="3"/>
      <w:numFmt w:val="bullet"/>
      <w:lvlText w:val="-"/>
      <w:lvlJc w:val="left"/>
      <w:pPr>
        <w:ind w:left="1070" w:hanging="360"/>
      </w:pPr>
      <w:rPr>
        <w:rFonts w:ascii="Arial" w:eastAsia="Times New Roman" w:hAnsi="Arial" w:cs="Arial" w:hint="default"/>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10"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1"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13" w15:restartNumberingAfterBreak="0">
    <w:nsid w:val="65471A94"/>
    <w:multiLevelType w:val="hybridMultilevel"/>
    <w:tmpl w:val="51B607A0"/>
    <w:lvl w:ilvl="0" w:tplc="AB08C67E">
      <w:start w:val="1"/>
      <w:numFmt w:val="decimal"/>
      <w:lvlText w:val="%1."/>
      <w:lvlJc w:val="left"/>
      <w:pPr>
        <w:ind w:left="1070" w:hanging="710"/>
      </w:pPr>
      <w:rPr>
        <w:rFonts w:hint="default"/>
        <w:i w:val="0"/>
        <w:sz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9117A85"/>
    <w:multiLevelType w:val="hybridMultilevel"/>
    <w:tmpl w:val="6C3A56A4"/>
    <w:lvl w:ilvl="0" w:tplc="1EAACA46">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15" w15:restartNumberingAfterBreak="0">
    <w:nsid w:val="6A5A5267"/>
    <w:multiLevelType w:val="hybridMultilevel"/>
    <w:tmpl w:val="57B42E80"/>
    <w:lvl w:ilvl="0" w:tplc="65C252D0">
      <w:start w:val="1"/>
      <w:numFmt w:val="decimal"/>
      <w:lvlText w:val="%1."/>
      <w:lvlJc w:val="left"/>
      <w:pPr>
        <w:ind w:left="710" w:hanging="71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B903AA8"/>
    <w:multiLevelType w:val="hybridMultilevel"/>
    <w:tmpl w:val="F56CCC46"/>
    <w:lvl w:ilvl="0" w:tplc="92AA2E26">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15:restartNumberingAfterBreak="0">
    <w:nsid w:val="6F304EF6"/>
    <w:multiLevelType w:val="hybridMultilevel"/>
    <w:tmpl w:val="E75C55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F9B4CF8"/>
    <w:multiLevelType w:val="hybridMultilevel"/>
    <w:tmpl w:val="2DF219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2" w15:restartNumberingAfterBreak="0">
    <w:nsid w:val="716D317E"/>
    <w:multiLevelType w:val="hybridMultilevel"/>
    <w:tmpl w:val="31D06A96"/>
    <w:lvl w:ilvl="0" w:tplc="57C82E0E">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3"/>
  </w:num>
  <w:num w:numId="2">
    <w:abstractNumId w:val="3"/>
  </w:num>
  <w:num w:numId="3">
    <w:abstractNumId w:val="3"/>
  </w:num>
  <w:num w:numId="4">
    <w:abstractNumId w:val="3"/>
  </w:num>
  <w:num w:numId="5">
    <w:abstractNumId w:val="3"/>
  </w:num>
  <w:num w:numId="6">
    <w:abstractNumId w:val="0"/>
  </w:num>
  <w:num w:numId="7">
    <w:abstractNumId w:val="20"/>
  </w:num>
  <w:num w:numId="8">
    <w:abstractNumId w:val="21"/>
  </w:num>
  <w:num w:numId="9">
    <w:abstractNumId w:val="7"/>
  </w:num>
  <w:num w:numId="10">
    <w:abstractNumId w:val="10"/>
  </w:num>
  <w:num w:numId="11">
    <w:abstractNumId w:val="12"/>
  </w:num>
  <w:num w:numId="12">
    <w:abstractNumId w:val="23"/>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8"/>
  </w:num>
  <w:num w:numId="16">
    <w:abstractNumId w:val="19"/>
  </w:num>
  <w:num w:numId="17">
    <w:abstractNumId w:val="5"/>
  </w:num>
  <w:num w:numId="18">
    <w:abstractNumId w:val="22"/>
  </w:num>
  <w:num w:numId="19">
    <w:abstractNumId w:val="6"/>
  </w:num>
  <w:num w:numId="20">
    <w:abstractNumId w:val="13"/>
  </w:num>
  <w:num w:numId="21">
    <w:abstractNumId w:val="9"/>
  </w:num>
  <w:num w:numId="22">
    <w:abstractNumId w:val="15"/>
  </w:num>
  <w:num w:numId="23">
    <w:abstractNumId w:val="1"/>
  </w:num>
  <w:num w:numId="24">
    <w:abstractNumId w:val="8"/>
  </w:num>
  <w:num w:numId="25">
    <w:abstractNumId w:val="14"/>
  </w:num>
  <w:num w:numId="26">
    <w:abstractNumId w:val="2"/>
  </w:num>
  <w:num w:numId="27">
    <w:abstractNumId w:val="16"/>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10C86"/>
    <w:rsid w:val="00021F16"/>
    <w:rsid w:val="00050EF4"/>
    <w:rsid w:val="00062230"/>
    <w:rsid w:val="00074F98"/>
    <w:rsid w:val="000A52C0"/>
    <w:rsid w:val="000C6866"/>
    <w:rsid w:val="000E0134"/>
    <w:rsid w:val="000E211B"/>
    <w:rsid w:val="0010653E"/>
    <w:rsid w:val="0010730E"/>
    <w:rsid w:val="00120D89"/>
    <w:rsid w:val="00145C7B"/>
    <w:rsid w:val="001522C5"/>
    <w:rsid w:val="00170C72"/>
    <w:rsid w:val="00176CB6"/>
    <w:rsid w:val="00184B4A"/>
    <w:rsid w:val="001C7304"/>
    <w:rsid w:val="001E3CD1"/>
    <w:rsid w:val="001F5503"/>
    <w:rsid w:val="00204902"/>
    <w:rsid w:val="00222AD6"/>
    <w:rsid w:val="00241D72"/>
    <w:rsid w:val="00253205"/>
    <w:rsid w:val="002953FF"/>
    <w:rsid w:val="002A2AFF"/>
    <w:rsid w:val="002C7435"/>
    <w:rsid w:val="002E50B4"/>
    <w:rsid w:val="003041B4"/>
    <w:rsid w:val="003249D2"/>
    <w:rsid w:val="00324C54"/>
    <w:rsid w:val="0032503C"/>
    <w:rsid w:val="0032786F"/>
    <w:rsid w:val="00332539"/>
    <w:rsid w:val="00362919"/>
    <w:rsid w:val="00366556"/>
    <w:rsid w:val="00372531"/>
    <w:rsid w:val="00373A9F"/>
    <w:rsid w:val="00380F0A"/>
    <w:rsid w:val="00382D30"/>
    <w:rsid w:val="003B3ED8"/>
    <w:rsid w:val="003B6C58"/>
    <w:rsid w:val="0040538D"/>
    <w:rsid w:val="00456D7D"/>
    <w:rsid w:val="00456DF7"/>
    <w:rsid w:val="00492B6F"/>
    <w:rsid w:val="004E1CE9"/>
    <w:rsid w:val="004F0EDB"/>
    <w:rsid w:val="004F4FAB"/>
    <w:rsid w:val="004F7CA1"/>
    <w:rsid w:val="00510D9D"/>
    <w:rsid w:val="005207B7"/>
    <w:rsid w:val="0052126F"/>
    <w:rsid w:val="00551474"/>
    <w:rsid w:val="00552B4A"/>
    <w:rsid w:val="00565965"/>
    <w:rsid w:val="00573859"/>
    <w:rsid w:val="00585B7E"/>
    <w:rsid w:val="005E30A9"/>
    <w:rsid w:val="00636766"/>
    <w:rsid w:val="00647F1D"/>
    <w:rsid w:val="0065057A"/>
    <w:rsid w:val="00654CF6"/>
    <w:rsid w:val="0068390D"/>
    <w:rsid w:val="006C0CE8"/>
    <w:rsid w:val="006E1777"/>
    <w:rsid w:val="007066E0"/>
    <w:rsid w:val="00713AF2"/>
    <w:rsid w:val="00725D94"/>
    <w:rsid w:val="00726861"/>
    <w:rsid w:val="007431D4"/>
    <w:rsid w:val="00750433"/>
    <w:rsid w:val="0075484B"/>
    <w:rsid w:val="00755AC6"/>
    <w:rsid w:val="00775BEB"/>
    <w:rsid w:val="00783281"/>
    <w:rsid w:val="00792ADB"/>
    <w:rsid w:val="007A3AFE"/>
    <w:rsid w:val="007C38FA"/>
    <w:rsid w:val="007D1CF4"/>
    <w:rsid w:val="007E5252"/>
    <w:rsid w:val="007F15AB"/>
    <w:rsid w:val="007F1DA7"/>
    <w:rsid w:val="008205A8"/>
    <w:rsid w:val="008209B8"/>
    <w:rsid w:val="008273F8"/>
    <w:rsid w:val="00845F37"/>
    <w:rsid w:val="00872194"/>
    <w:rsid w:val="00876262"/>
    <w:rsid w:val="00883417"/>
    <w:rsid w:val="008961D8"/>
    <w:rsid w:val="008B66C2"/>
    <w:rsid w:val="008C4F81"/>
    <w:rsid w:val="008E3489"/>
    <w:rsid w:val="008F31A1"/>
    <w:rsid w:val="009022AF"/>
    <w:rsid w:val="00917ED5"/>
    <w:rsid w:val="00930E95"/>
    <w:rsid w:val="00932345"/>
    <w:rsid w:val="00941477"/>
    <w:rsid w:val="00951D5B"/>
    <w:rsid w:val="009B1572"/>
    <w:rsid w:val="009B1A20"/>
    <w:rsid w:val="009B30D7"/>
    <w:rsid w:val="009B5141"/>
    <w:rsid w:val="009C1FEF"/>
    <w:rsid w:val="009C24EF"/>
    <w:rsid w:val="009C4874"/>
    <w:rsid w:val="009D4000"/>
    <w:rsid w:val="009D615C"/>
    <w:rsid w:val="009D6E5E"/>
    <w:rsid w:val="009E1922"/>
    <w:rsid w:val="009E4BAD"/>
    <w:rsid w:val="00A03052"/>
    <w:rsid w:val="00A25D3D"/>
    <w:rsid w:val="00A45385"/>
    <w:rsid w:val="00A4710A"/>
    <w:rsid w:val="00A5788E"/>
    <w:rsid w:val="00A650BF"/>
    <w:rsid w:val="00A81AA9"/>
    <w:rsid w:val="00A97468"/>
    <w:rsid w:val="00AB14B1"/>
    <w:rsid w:val="00AB6CA7"/>
    <w:rsid w:val="00AE283E"/>
    <w:rsid w:val="00AE568A"/>
    <w:rsid w:val="00AF16C6"/>
    <w:rsid w:val="00AF641E"/>
    <w:rsid w:val="00B40797"/>
    <w:rsid w:val="00B41FED"/>
    <w:rsid w:val="00B526BC"/>
    <w:rsid w:val="00B63CE0"/>
    <w:rsid w:val="00B84DC7"/>
    <w:rsid w:val="00B91F70"/>
    <w:rsid w:val="00B92A39"/>
    <w:rsid w:val="00B96C08"/>
    <w:rsid w:val="00BC6548"/>
    <w:rsid w:val="00BE076C"/>
    <w:rsid w:val="00C24386"/>
    <w:rsid w:val="00C251E2"/>
    <w:rsid w:val="00C4783A"/>
    <w:rsid w:val="00C53E83"/>
    <w:rsid w:val="00C62064"/>
    <w:rsid w:val="00C6628A"/>
    <w:rsid w:val="00C70B78"/>
    <w:rsid w:val="00C86430"/>
    <w:rsid w:val="00C90338"/>
    <w:rsid w:val="00C9568D"/>
    <w:rsid w:val="00CC2CF8"/>
    <w:rsid w:val="00CD55E5"/>
    <w:rsid w:val="00CD78D6"/>
    <w:rsid w:val="00CF0AE5"/>
    <w:rsid w:val="00CF3F8E"/>
    <w:rsid w:val="00D04E50"/>
    <w:rsid w:val="00D106EF"/>
    <w:rsid w:val="00D40D2B"/>
    <w:rsid w:val="00D649EB"/>
    <w:rsid w:val="00D65164"/>
    <w:rsid w:val="00D759C0"/>
    <w:rsid w:val="00DB18FD"/>
    <w:rsid w:val="00DB564C"/>
    <w:rsid w:val="00DC69AB"/>
    <w:rsid w:val="00E1426B"/>
    <w:rsid w:val="00E20420"/>
    <w:rsid w:val="00E267DF"/>
    <w:rsid w:val="00E45E75"/>
    <w:rsid w:val="00E56407"/>
    <w:rsid w:val="00E62ACD"/>
    <w:rsid w:val="00E95C6D"/>
    <w:rsid w:val="00EA3A80"/>
    <w:rsid w:val="00EA6BE9"/>
    <w:rsid w:val="00EB09EE"/>
    <w:rsid w:val="00EB1032"/>
    <w:rsid w:val="00EC11B3"/>
    <w:rsid w:val="00ED32DD"/>
    <w:rsid w:val="00ED416D"/>
    <w:rsid w:val="00EE0042"/>
    <w:rsid w:val="00EF5D93"/>
    <w:rsid w:val="00F05F0F"/>
    <w:rsid w:val="00F06B7D"/>
    <w:rsid w:val="00F2719A"/>
    <w:rsid w:val="00F2787B"/>
    <w:rsid w:val="00F44F1D"/>
    <w:rsid w:val="00F5227C"/>
    <w:rsid w:val="00F90195"/>
    <w:rsid w:val="00FB045E"/>
    <w:rsid w:val="00FB770F"/>
    <w:rsid w:val="00FD4DEE"/>
    <w:rsid w:val="00FD788C"/>
    <w:rsid w:val="00FE214B"/>
    <w:rsid w:val="00FF495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26D95920"/>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5</Pages>
  <Words>2018</Words>
  <Characters>11909</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2025-11-19T06:51:00Z</dcterms:created>
  <dcterms:modified xsi:type="dcterms:W3CDTF">2025-11-19T06:51:00Z</dcterms:modified>
</cp:coreProperties>
</file>