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F6B" w:rsidRDefault="004B4F6B">
      <w:pPr>
        <w:spacing w:after="40"/>
        <w:rPr>
          <w:rFonts w:ascii="Arial" w:hAnsi="Arial" w:cs="Arial"/>
          <w:color w:val="25A939"/>
          <w:spacing w:val="12"/>
          <w:kern w:val="60"/>
          <w:sz w:val="18"/>
          <w:szCs w:val="18"/>
        </w:rPr>
      </w:pPr>
      <w:bookmarkStart w:id="0" w:name="_top"/>
      <w:bookmarkEnd w:id="0"/>
      <w:r>
        <w:rPr>
          <w:rFonts w:ascii="Arial" w:hAnsi="Arial" w:cs="Arial"/>
          <w:color w:val="25A939"/>
          <w:spacing w:val="12"/>
          <w:kern w:val="60"/>
          <w:sz w:val="18"/>
          <w:szCs w:val="18"/>
        </w:rPr>
        <w:t>KRAJSKÝ ÚŘAD KRAJE VYSOČINA</w:t>
      </w:r>
    </w:p>
    <w:p w:rsidR="004B4F6B" w:rsidRDefault="004B4F6B">
      <w:pPr>
        <w:spacing w:after="40"/>
        <w:rPr>
          <w:rFonts w:ascii="Arial" w:hAnsi="Arial" w:cs="Arial"/>
          <w:szCs w:val="19"/>
        </w:rPr>
      </w:pPr>
      <w:r>
        <w:rPr>
          <w:rFonts w:ascii="Arial" w:hAnsi="Arial" w:cs="Arial"/>
          <w:color w:val="25A939"/>
          <w:sz w:val="19"/>
          <w:szCs w:val="19"/>
        </w:rPr>
        <w:t xml:space="preserve">Odbor </w:t>
      </w:r>
      <w:r w:rsidR="0053004D" w:rsidRPr="0053004D">
        <w:rPr>
          <w:rFonts w:ascii="Arial" w:hAnsi="Arial" w:cs="Arial"/>
          <w:color w:val="25A939"/>
          <w:sz w:val="19"/>
          <w:szCs w:val="19"/>
        </w:rPr>
        <w:t>školství, mládeže a sportu</w:t>
      </w:r>
    </w:p>
    <w:p w:rsidR="004B4F6B" w:rsidRDefault="001C26D8">
      <w:pPr>
        <w:spacing w:before="80" w:line="360" w:lineRule="auto"/>
        <w:rPr>
          <w:rFonts w:ascii="Arial" w:hAnsi="Arial" w:cs="Arial"/>
          <w:color w:val="02418A"/>
          <w:sz w:val="16"/>
          <w:szCs w:val="16"/>
        </w:rPr>
      </w:pPr>
      <w:r>
        <w:rPr>
          <w:rFonts w:ascii="Arial" w:hAnsi="Arial" w:cs="Arial"/>
          <w:color w:val="02418A"/>
          <w:sz w:val="16"/>
          <w:szCs w:val="16"/>
        </w:rPr>
        <w:t>Ke S</w:t>
      </w:r>
      <w:r w:rsidR="007B5CE9" w:rsidRPr="007B5CE9">
        <w:rPr>
          <w:rFonts w:ascii="Arial" w:hAnsi="Arial" w:cs="Arial"/>
          <w:color w:val="02418A"/>
          <w:sz w:val="16"/>
          <w:szCs w:val="16"/>
        </w:rPr>
        <w:t>kalce 5907/47</w:t>
      </w:r>
      <w:r w:rsidR="004B4F6B">
        <w:rPr>
          <w:rFonts w:ascii="Arial" w:hAnsi="Arial" w:cs="Arial"/>
          <w:color w:val="02418A"/>
          <w:sz w:val="16"/>
          <w:szCs w:val="16"/>
        </w:rPr>
        <w:t>, 58</w:t>
      </w:r>
      <w:r w:rsidR="00DA4D6E">
        <w:rPr>
          <w:rFonts w:ascii="Arial" w:hAnsi="Arial" w:cs="Arial"/>
          <w:color w:val="02418A"/>
          <w:sz w:val="16"/>
          <w:szCs w:val="16"/>
        </w:rPr>
        <w:t>6</w:t>
      </w:r>
      <w:r w:rsidR="004B4F6B">
        <w:rPr>
          <w:rFonts w:ascii="Arial" w:hAnsi="Arial" w:cs="Arial"/>
          <w:color w:val="02418A"/>
          <w:sz w:val="16"/>
          <w:szCs w:val="16"/>
        </w:rPr>
        <w:t xml:space="preserve"> </w:t>
      </w:r>
      <w:r w:rsidR="00DA4D6E">
        <w:rPr>
          <w:rFonts w:ascii="Arial" w:hAnsi="Arial" w:cs="Arial"/>
          <w:color w:val="02418A"/>
          <w:sz w:val="16"/>
          <w:szCs w:val="16"/>
        </w:rPr>
        <w:t>01</w:t>
      </w:r>
      <w:r w:rsidR="004B4F6B">
        <w:rPr>
          <w:rFonts w:ascii="Arial" w:hAnsi="Arial" w:cs="Arial"/>
          <w:color w:val="02418A"/>
          <w:sz w:val="16"/>
          <w:szCs w:val="16"/>
        </w:rPr>
        <w:t xml:space="preserve">  Jihlava, Česká republika</w:t>
      </w:r>
    </w:p>
    <w:p w:rsidR="0093511E" w:rsidRPr="0093511E" w:rsidRDefault="0093511E" w:rsidP="0093511E">
      <w:pPr>
        <w:pStyle w:val="Zpat"/>
        <w:rPr>
          <w:color w:val="02418A"/>
          <w:sz w:val="16"/>
          <w:szCs w:val="16"/>
        </w:rPr>
      </w:pPr>
      <w:r w:rsidRPr="0093511E">
        <w:rPr>
          <w:color w:val="02418A"/>
          <w:sz w:val="16"/>
          <w:szCs w:val="16"/>
        </w:rPr>
        <w:t>tel.: 564 602 </w:t>
      </w:r>
      <w:r w:rsidR="00DA4D6E">
        <w:rPr>
          <w:color w:val="02418A"/>
          <w:sz w:val="16"/>
          <w:szCs w:val="16"/>
        </w:rPr>
        <w:t>953</w:t>
      </w:r>
      <w:r w:rsidRPr="0093511E">
        <w:rPr>
          <w:color w:val="02418A"/>
          <w:sz w:val="16"/>
          <w:szCs w:val="16"/>
        </w:rPr>
        <w:t>, e-mail: posta@kr-vysocina.cz</w:t>
      </w:r>
    </w:p>
    <w:p w:rsidR="004B4F6B" w:rsidRDefault="00F91B38" w:rsidP="00F75279">
      <w:pPr>
        <w:spacing w:after="480"/>
        <w:rPr>
          <w:rFonts w:ascii="Arial" w:hAnsi="Arial" w:cs="Arial"/>
          <w:sz w:val="16"/>
        </w:rPr>
      </w:pPr>
      <w:r>
        <w:rPr>
          <w:noProof/>
        </w:rPr>
        <mc:AlternateContent>
          <mc:Choice Requires="wps">
            <w:drawing>
              <wp:anchor distT="0" distB="0" distL="114300" distR="114300" simplePos="0" relativeHeight="251657728" behindDoc="0" locked="1" layoutInCell="1" allowOverlap="1">
                <wp:simplePos x="0" y="0"/>
                <wp:positionH relativeFrom="page">
                  <wp:posOffset>3888740</wp:posOffset>
                </wp:positionH>
                <wp:positionV relativeFrom="page">
                  <wp:posOffset>1620520</wp:posOffset>
                </wp:positionV>
                <wp:extent cx="2520315" cy="1367790"/>
                <wp:effectExtent l="0" t="0" r="0" b="0"/>
                <wp:wrapTight wrapText="bothSides">
                  <wp:wrapPolygon edited="0">
                    <wp:start x="0" y="0"/>
                    <wp:lineTo x="0" y="21359"/>
                    <wp:lineTo x="21388" y="21359"/>
                    <wp:lineTo x="21388" y="0"/>
                    <wp:lineTo x="0" y="0"/>
                  </wp:wrapPolygon>
                </wp:wrapTight>
                <wp:docPr id="3"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1367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1B38" w:rsidRDefault="00F91B38">
                            <w:pPr>
                              <w:pStyle w:val="KRUTEXTODSTAVCE"/>
                              <w:spacing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306.2pt;margin-top:127.6pt;width:198.45pt;height:107.7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" stroked="f">
                <v:textbox inset="0,0,0,0">
                  <w:txbxContent>
                    <w:p w:rsidR="00F91B38" w:rsidRDefault="00F91B38">
                      <w:pPr>
                        <w:pStyle w:val="KRUTEXTODSTAVCE"/>
                        <w:spacing w:line="240" w:lineRule="auto"/>
                      </w:pPr>
                    </w:p>
                  </w:txbxContent>
                </v:textbox>
                <w10:wrap type="tight" anchorx="page" anchory="page"/>
                <w10:anchorlock/>
              </v:shape>
            </w:pict>
          </mc:Fallback>
        </mc:AlternateContent>
      </w:r>
    </w:p>
    <w:p w:rsidR="00E87B59" w:rsidRDefault="00E87B59">
      <w:pPr>
        <w:pStyle w:val="KRUTEXTODSTAVCE"/>
      </w:pPr>
    </w:p>
    <w:p w:rsidR="003C7CE4" w:rsidRDefault="003C7CE4">
      <w:pPr>
        <w:pStyle w:val="KRUTEXTODSTAVCE"/>
      </w:pPr>
    </w:p>
    <w:p w:rsidR="003C7CE4" w:rsidRDefault="003C7CE4">
      <w:pPr>
        <w:pStyle w:val="KRUTEXTODSTAVCE"/>
      </w:pPr>
    </w:p>
    <w:p w:rsidR="003C7CE4" w:rsidRDefault="003C7CE4">
      <w:pPr>
        <w:pStyle w:val="KRUTEXTODSTAVCE"/>
      </w:pPr>
    </w:p>
    <w:p w:rsidR="00731E93" w:rsidRPr="00C76DFD" w:rsidRDefault="00731E93" w:rsidP="00731E93">
      <w:pPr>
        <w:pStyle w:val="KRUTEXTODSTAVCE"/>
        <w:jc w:val="both"/>
        <w:rPr>
          <w:b/>
        </w:rPr>
      </w:pPr>
      <w:r w:rsidRPr="00C76DFD">
        <w:rPr>
          <w:b/>
        </w:rPr>
        <w:t>Poskytnutí informace na základě žádosti</w:t>
      </w:r>
    </w:p>
    <w:p w:rsidR="00731E93" w:rsidRDefault="00731E93" w:rsidP="00731E93">
      <w:pPr>
        <w:pStyle w:val="KRUTEXTODSTAVCE"/>
        <w:jc w:val="both"/>
      </w:pPr>
    </w:p>
    <w:p w:rsidR="00731E93" w:rsidRDefault="006468B7" w:rsidP="00C00F52">
      <w:pPr>
        <w:pStyle w:val="KRUTEXTODSTAVCE"/>
        <w:jc w:val="both"/>
      </w:pPr>
      <w:r>
        <w:t>Vážený pane magistře</w:t>
      </w:r>
      <w:r w:rsidR="00731E93">
        <w:t xml:space="preserve">, </w:t>
      </w:r>
    </w:p>
    <w:p w:rsidR="00731E93" w:rsidRDefault="00476316" w:rsidP="00C00F52">
      <w:pPr>
        <w:pStyle w:val="KRUTEXTODSTAVCE"/>
        <w:jc w:val="both"/>
      </w:pPr>
      <w:r>
        <w:t xml:space="preserve"> </w:t>
      </w:r>
    </w:p>
    <w:p w:rsidR="00731E93" w:rsidRDefault="00E8696C" w:rsidP="00C00F52">
      <w:pPr>
        <w:pStyle w:val="KRUTEXTODSTAVCE"/>
        <w:jc w:val="both"/>
      </w:pPr>
      <w:r w:rsidRPr="00697AA8">
        <w:t xml:space="preserve">Kraj Vysočina </w:t>
      </w:r>
      <w:r w:rsidR="00177E29" w:rsidRPr="00697AA8">
        <w:t xml:space="preserve">obdržel dne </w:t>
      </w:r>
      <w:r w:rsidR="00697AA8" w:rsidRPr="00697AA8">
        <w:t xml:space="preserve">15. 10. </w:t>
      </w:r>
      <w:r w:rsidR="00731E93" w:rsidRPr="00697AA8">
        <w:t xml:space="preserve">2024 </w:t>
      </w:r>
      <w:r w:rsidR="006468B7" w:rsidRPr="00697AA8">
        <w:t xml:space="preserve">Vaši </w:t>
      </w:r>
      <w:r w:rsidR="00731E93" w:rsidRPr="00697AA8">
        <w:t>žádos</w:t>
      </w:r>
      <w:r w:rsidRPr="00697AA8">
        <w:t xml:space="preserve">t </w:t>
      </w:r>
      <w:r w:rsidR="00731E93" w:rsidRPr="00697AA8">
        <w:t xml:space="preserve">o poskytnutí informací podle zákona </w:t>
      </w:r>
      <w:r w:rsidRPr="00697AA8">
        <w:br/>
      </w:r>
      <w:r w:rsidR="00731E93" w:rsidRPr="00697AA8">
        <w:t>č. 106</w:t>
      </w:r>
      <w:r w:rsidR="00DE6319" w:rsidRPr="00697AA8">
        <w:t xml:space="preserve">/1999 Sb., o svobodném přístupu </w:t>
      </w:r>
      <w:r w:rsidR="00731E93" w:rsidRPr="00697AA8">
        <w:t>k informacím</w:t>
      </w:r>
      <w:r w:rsidR="00731E93">
        <w:t>, ve znění pozdějších předpisů</w:t>
      </w:r>
      <w:r w:rsidR="00DE6319">
        <w:t>.</w:t>
      </w:r>
      <w:r w:rsidR="00734D14">
        <w:t xml:space="preserve"> </w:t>
      </w:r>
    </w:p>
    <w:p w:rsidR="00734D14" w:rsidRDefault="00734D14" w:rsidP="00C00F52">
      <w:pPr>
        <w:pStyle w:val="KRUTEXTODSTAVCE"/>
        <w:jc w:val="both"/>
      </w:pPr>
    </w:p>
    <w:p w:rsidR="00734D14" w:rsidRDefault="00734D14" w:rsidP="00734D14">
      <w:pPr>
        <w:pStyle w:val="KRUTEXTODSTAVCE"/>
        <w:jc w:val="both"/>
      </w:pPr>
      <w:r>
        <w:t>Obsahem této žádosti je požadavek na poskytnutí následujících informací:</w:t>
      </w:r>
    </w:p>
    <w:p w:rsidR="00734D14" w:rsidRPr="00E73527" w:rsidRDefault="00734D14" w:rsidP="00C00F52">
      <w:pPr>
        <w:pStyle w:val="KRUTEXTODSTAVCE"/>
        <w:jc w:val="both"/>
        <w:rPr>
          <w:i/>
        </w:rPr>
      </w:pPr>
    </w:p>
    <w:p w:rsidR="003C7CE4" w:rsidRDefault="006D3BB9" w:rsidP="006D3BB9">
      <w:pPr>
        <w:pStyle w:val="KRUTEXTODSTAVCE"/>
        <w:jc w:val="both"/>
        <w:rPr>
          <w:i/>
        </w:rPr>
      </w:pPr>
      <w:r w:rsidRPr="00E73527">
        <w:rPr>
          <w:i/>
        </w:rPr>
        <w:t xml:space="preserve">1. Existuje nějaká metodika, vnitřní předpis či závazný pokyn (popř. jakýkoliv jiný interní </w:t>
      </w:r>
      <w:r w:rsidR="00834D04" w:rsidRPr="00E73527">
        <w:rPr>
          <w:i/>
        </w:rPr>
        <w:t>dokument</w:t>
      </w:r>
      <w:r w:rsidRPr="00E73527">
        <w:rPr>
          <w:i/>
        </w:rPr>
        <w:t xml:space="preserve">), který stanoví, kdy je </w:t>
      </w:r>
      <w:r w:rsidR="00834D04" w:rsidRPr="00E73527">
        <w:rPr>
          <w:i/>
        </w:rPr>
        <w:t>nutné</w:t>
      </w:r>
      <w:r w:rsidRPr="00E73527">
        <w:rPr>
          <w:i/>
        </w:rPr>
        <w:t xml:space="preserve"> pro p</w:t>
      </w:r>
      <w:r w:rsidR="00834D04" w:rsidRPr="00E73527">
        <w:rPr>
          <w:i/>
        </w:rPr>
        <w:t xml:space="preserve">oskytnutí </w:t>
      </w:r>
      <w:r w:rsidRPr="00E73527">
        <w:rPr>
          <w:i/>
        </w:rPr>
        <w:t xml:space="preserve">poradenských služeb </w:t>
      </w:r>
      <w:r w:rsidR="00834D04" w:rsidRPr="00E73527">
        <w:rPr>
          <w:i/>
        </w:rPr>
        <w:t>posouzení jiným odborníke</w:t>
      </w:r>
      <w:r w:rsidRPr="00E73527">
        <w:rPr>
          <w:i/>
        </w:rPr>
        <w:t xml:space="preserve">m (např. </w:t>
      </w:r>
      <w:r w:rsidR="00834D04" w:rsidRPr="00E73527">
        <w:rPr>
          <w:i/>
        </w:rPr>
        <w:t>lékařem</w:t>
      </w:r>
      <w:r w:rsidRPr="00E73527">
        <w:rPr>
          <w:i/>
        </w:rPr>
        <w:t xml:space="preserve">, klinickým logopedem, klinickým psychologem) ve </w:t>
      </w:r>
      <w:r w:rsidR="00834D04" w:rsidRPr="00E73527">
        <w:rPr>
          <w:i/>
        </w:rPr>
        <w:t xml:space="preserve">smyslu </w:t>
      </w:r>
      <w:r w:rsidRPr="00E73527">
        <w:rPr>
          <w:i/>
        </w:rPr>
        <w:t xml:space="preserve"> </w:t>
      </w:r>
      <w:r w:rsidR="00024D99">
        <w:rPr>
          <w:i/>
        </w:rPr>
        <w:br/>
      </w:r>
      <w:r w:rsidRPr="00E73527">
        <w:rPr>
          <w:i/>
        </w:rPr>
        <w:t>§</w:t>
      </w:r>
      <w:r w:rsidR="00024D99">
        <w:rPr>
          <w:i/>
        </w:rPr>
        <w:t xml:space="preserve"> </w:t>
      </w:r>
      <w:r w:rsidRPr="00E73527">
        <w:rPr>
          <w:i/>
        </w:rPr>
        <w:t xml:space="preserve">2b odst. 3 vyhlášky č. 72/2005 Sb., o poskytování poradenských služeb ve školách a školských poradenských </w:t>
      </w:r>
      <w:r w:rsidR="00834D04" w:rsidRPr="00E73527">
        <w:rPr>
          <w:i/>
        </w:rPr>
        <w:t>zařízeních</w:t>
      </w:r>
      <w:r w:rsidRPr="00E73527">
        <w:rPr>
          <w:i/>
        </w:rPr>
        <w:t>?</w:t>
      </w:r>
    </w:p>
    <w:p w:rsidR="00255C5C" w:rsidRDefault="00255C5C" w:rsidP="006D3BB9">
      <w:pPr>
        <w:pStyle w:val="KRUTEXTODSTAVCE"/>
        <w:jc w:val="both"/>
        <w:rPr>
          <w:i/>
        </w:rPr>
      </w:pPr>
    </w:p>
    <w:p w:rsidR="00255C5C" w:rsidRDefault="00255C5C" w:rsidP="006D3BB9">
      <w:pPr>
        <w:pStyle w:val="KRUTEXTODSTAVCE"/>
        <w:jc w:val="both"/>
        <w:rPr>
          <w:i/>
        </w:rPr>
      </w:pPr>
      <w:r>
        <w:rPr>
          <w:i/>
        </w:rPr>
        <w:t xml:space="preserve">2. </w:t>
      </w:r>
      <w:r w:rsidR="006E203C">
        <w:rPr>
          <w:i/>
        </w:rPr>
        <w:t>Existuje nějaká metodika, vnitřní předpis či závazný pokyn (popř. jakýkoliv jiný interní dokument), který stanoví, kdy je nutná zpráva klinického psychologa pro vydání doporučení SPC pro zařazení dítěte do školy nebo třídy zřízené podle § 16 odst. 9 ŠZ?</w:t>
      </w:r>
    </w:p>
    <w:p w:rsidR="00E73527" w:rsidRDefault="00E73527" w:rsidP="006D3BB9">
      <w:pPr>
        <w:pStyle w:val="KRUTEXTODSTAVCE"/>
        <w:jc w:val="both"/>
        <w:rPr>
          <w:i/>
        </w:rPr>
      </w:pPr>
    </w:p>
    <w:p w:rsidR="00E73527" w:rsidRDefault="00255C5C" w:rsidP="006D3BB9">
      <w:pPr>
        <w:pStyle w:val="KRUTEXTODSTAVCE"/>
        <w:jc w:val="both"/>
        <w:rPr>
          <w:i/>
        </w:rPr>
      </w:pPr>
      <w:r>
        <w:rPr>
          <w:i/>
        </w:rPr>
        <w:t>3</w:t>
      </w:r>
      <w:r w:rsidR="00E73527">
        <w:rPr>
          <w:i/>
        </w:rPr>
        <w:t xml:space="preserve">. Existuje nějaká metodika, vnitřní předpis či závazný pokyn (popř. jakýkoliv jiný interní dokument), který stanoví provázanost konkrétních </w:t>
      </w:r>
      <w:r>
        <w:rPr>
          <w:i/>
        </w:rPr>
        <w:t>diagnóz</w:t>
      </w:r>
      <w:r w:rsidR="00E73527">
        <w:rPr>
          <w:i/>
        </w:rPr>
        <w:t xml:space="preserve"> (a jejich závažnosti) s </w:t>
      </w:r>
      <w:r>
        <w:rPr>
          <w:i/>
        </w:rPr>
        <w:t>konkrétními</w:t>
      </w:r>
      <w:r w:rsidR="00E73527">
        <w:rPr>
          <w:i/>
        </w:rPr>
        <w:t xml:space="preserve"> </w:t>
      </w:r>
      <w:r>
        <w:rPr>
          <w:i/>
        </w:rPr>
        <w:t>podpůrnými opatřeními a rozsahe</w:t>
      </w:r>
      <w:r w:rsidR="00E73527">
        <w:rPr>
          <w:i/>
        </w:rPr>
        <w:t>m, v </w:t>
      </w:r>
      <w:r>
        <w:rPr>
          <w:i/>
        </w:rPr>
        <w:t>jakém</w:t>
      </w:r>
      <w:r w:rsidR="00E73527">
        <w:rPr>
          <w:i/>
        </w:rPr>
        <w:t xml:space="preserve"> se </w:t>
      </w:r>
      <w:r w:rsidR="005B0364">
        <w:rPr>
          <w:i/>
        </w:rPr>
        <w:t>poskytují</w:t>
      </w:r>
      <w:r w:rsidR="00E73527">
        <w:rPr>
          <w:i/>
        </w:rPr>
        <w:t xml:space="preserve">, nebo je doporučení </w:t>
      </w:r>
      <w:r w:rsidR="005B0364">
        <w:rPr>
          <w:i/>
        </w:rPr>
        <w:t>podpůrných</w:t>
      </w:r>
      <w:r w:rsidR="00E73527">
        <w:rPr>
          <w:i/>
        </w:rPr>
        <w:t xml:space="preserve"> opatření zcela v autonomii </w:t>
      </w:r>
      <w:r w:rsidR="005B0364">
        <w:rPr>
          <w:i/>
        </w:rPr>
        <w:t>pracovníka</w:t>
      </w:r>
      <w:r w:rsidR="00E73527">
        <w:rPr>
          <w:i/>
        </w:rPr>
        <w:t xml:space="preserve"> poradenského zařízení?</w:t>
      </w:r>
    </w:p>
    <w:p w:rsidR="004B75BB" w:rsidRDefault="004B75BB" w:rsidP="006D3BB9">
      <w:pPr>
        <w:pStyle w:val="KRUTEXTODSTAVCE"/>
        <w:jc w:val="both"/>
        <w:rPr>
          <w:i/>
        </w:rPr>
      </w:pPr>
    </w:p>
    <w:p w:rsidR="004B75BB" w:rsidRDefault="004B75BB" w:rsidP="006D3BB9">
      <w:pPr>
        <w:pStyle w:val="KRUTEXTODSTAVCE"/>
        <w:jc w:val="both"/>
        <w:rPr>
          <w:i/>
        </w:rPr>
      </w:pPr>
      <w:r>
        <w:rPr>
          <w:i/>
        </w:rPr>
        <w:t xml:space="preserve">4. Existuje nějaká metodika, vnitřní předpis či závazný pokyn (popř. jakýkoliv jiný interní dokument), který stanoví rozdělení kompetencí mezi pedagogicko-psychologické poradny </w:t>
      </w:r>
      <w:r w:rsidR="001B490E">
        <w:rPr>
          <w:i/>
        </w:rPr>
        <w:br/>
      </w:r>
      <w:r>
        <w:rPr>
          <w:i/>
        </w:rPr>
        <w:t>a speciálně pedagogická centra? Kdo je oprávněn řešit případný kompetenční spor mezi pedagogicko-psychologickou poradnou a speciálně pedagogickým centrem?</w:t>
      </w:r>
    </w:p>
    <w:p w:rsidR="001B490E" w:rsidRDefault="001B490E" w:rsidP="006D3BB9">
      <w:pPr>
        <w:pStyle w:val="KRUTEXTODSTAVCE"/>
        <w:jc w:val="both"/>
        <w:rPr>
          <w:i/>
        </w:rPr>
      </w:pPr>
    </w:p>
    <w:p w:rsidR="001B490E" w:rsidRDefault="001B490E" w:rsidP="006D3BB9">
      <w:pPr>
        <w:pStyle w:val="KRUTEXTODSTAVCE"/>
        <w:jc w:val="both"/>
        <w:rPr>
          <w:i/>
        </w:rPr>
      </w:pPr>
      <w:r>
        <w:rPr>
          <w:i/>
        </w:rPr>
        <w:t>5. Jak jsou školská poradenská zařízení metodicky řízena? Jakým způsobem je vyhodnocována kvalita poskytovaných služeb? V případě,</w:t>
      </w:r>
      <w:r w:rsidR="00194B28">
        <w:rPr>
          <w:i/>
        </w:rPr>
        <w:t xml:space="preserve"> že jsou zde metodik</w:t>
      </w:r>
      <w:r>
        <w:rPr>
          <w:i/>
        </w:rPr>
        <w:t xml:space="preserve">y k řízení poradenských zařízení, žádám o jejich poskytnutí. Pokud je vyhodnocována kvalita poradenských služeb, žádám </w:t>
      </w:r>
      <w:r>
        <w:rPr>
          <w:i/>
        </w:rPr>
        <w:br/>
        <w:t>o poskytnutí hodnotících zpráv, a to za posledních 7 let.</w:t>
      </w:r>
    </w:p>
    <w:p w:rsidR="006D3BB9" w:rsidRDefault="006D3BB9" w:rsidP="006D3BB9">
      <w:pPr>
        <w:pStyle w:val="KRUTEXTODSTAVCE"/>
        <w:jc w:val="both"/>
      </w:pPr>
    </w:p>
    <w:p w:rsidR="004E1FAB" w:rsidRDefault="004E1FAB" w:rsidP="005058CE">
      <w:pPr>
        <w:pStyle w:val="KRUTEXTODSTAVCE"/>
        <w:jc w:val="both"/>
      </w:pPr>
      <w:r>
        <w:lastRenderedPageBreak/>
        <w:t>K Vaší žádosti o informace uvádíme následující:</w:t>
      </w:r>
    </w:p>
    <w:p w:rsidR="00FA5AE2" w:rsidRDefault="00FA5AE2" w:rsidP="005058CE">
      <w:pPr>
        <w:pStyle w:val="KRUTEXTODSTAVCE"/>
        <w:jc w:val="both"/>
      </w:pPr>
    </w:p>
    <w:p w:rsidR="00AA3B23" w:rsidRDefault="00C0506E" w:rsidP="00C0506E">
      <w:pPr>
        <w:pStyle w:val="KRUTEXTODSTAVCE"/>
        <w:jc w:val="both"/>
      </w:pPr>
      <w:r>
        <w:t xml:space="preserve">Ad 1. </w:t>
      </w:r>
      <w:r w:rsidR="00906334">
        <w:t xml:space="preserve">Kraj Vysočina nevydal </w:t>
      </w:r>
      <w:r w:rsidR="00AF5E08">
        <w:t xml:space="preserve">v dané věci </w:t>
      </w:r>
      <w:r w:rsidR="00906334">
        <w:t>metodiku, v</w:t>
      </w:r>
      <w:r w:rsidR="00AF5E08">
        <w:t>nitřní předpis či závazný pokyn</w:t>
      </w:r>
      <w:r w:rsidR="00482A3A">
        <w:t xml:space="preserve"> (ani jiný interní dokument)</w:t>
      </w:r>
      <w:r w:rsidR="00906334">
        <w:t xml:space="preserve">. </w:t>
      </w:r>
      <w:r w:rsidR="00F3080F" w:rsidRPr="00F3080F">
        <w:t xml:space="preserve">Nutnost posouzení zdravotního stavu žáka jiným odborníkem </w:t>
      </w:r>
      <w:r w:rsidR="00F3080F" w:rsidRPr="00626C78">
        <w:t>(např.</w:t>
      </w:r>
      <w:r w:rsidR="00626C78" w:rsidRPr="00626C78">
        <w:t xml:space="preserve"> lékařem, klinickým logopedem, klinickým psychologem</w:t>
      </w:r>
      <w:r w:rsidR="00F3080F" w:rsidRPr="00F3080F">
        <w:t xml:space="preserve">) ve smyslu </w:t>
      </w:r>
      <w:r w:rsidR="0004246E">
        <w:t>§ 2b odst. 3 v</w:t>
      </w:r>
      <w:r w:rsidR="00F3080F" w:rsidRPr="00F3080F">
        <w:t xml:space="preserve">yhlášky </w:t>
      </w:r>
      <w:r w:rsidR="0004246E">
        <w:t>č. 72/2005 Sb.,</w:t>
      </w:r>
      <w:r w:rsidR="00B74C9F">
        <w:br/>
      </w:r>
      <w:r w:rsidR="00F3080F" w:rsidRPr="00F3080F">
        <w:t>je odůvodněna v příloze č. 1</w:t>
      </w:r>
      <w:r w:rsidR="006011F8">
        <w:t xml:space="preserve"> oddílu</w:t>
      </w:r>
      <w:r w:rsidR="00A05885">
        <w:t xml:space="preserve"> III </w:t>
      </w:r>
      <w:r w:rsidR="00F3080F" w:rsidRPr="00A432D6">
        <w:t>odst. 6</w:t>
      </w:r>
      <w:r w:rsidR="006011F8" w:rsidRPr="00A432D6">
        <w:t xml:space="preserve"> této</w:t>
      </w:r>
      <w:r w:rsidR="00F3080F" w:rsidRPr="00F3080F">
        <w:t xml:space="preserve"> vyhlášky, kde je uvedeno,</w:t>
      </w:r>
      <w:r w:rsidR="006011F8">
        <w:t xml:space="preserve"> že </w:t>
      </w:r>
      <w:r w:rsidR="00F3080F" w:rsidRPr="00906334">
        <w:rPr>
          <w:i/>
        </w:rPr>
        <w:t xml:space="preserve">„Pokud školské poradenské zařízení zjistí podezření na klinickou diagnózu žáka, doporučí mu vyšetření zdravotního stavu poskytovatelem zdravotních služeb v příslušném oboru.“ </w:t>
      </w:r>
      <w:r w:rsidR="00F3080F" w:rsidRPr="00F3080F">
        <w:t xml:space="preserve"> </w:t>
      </w:r>
    </w:p>
    <w:p w:rsidR="00AA3B23" w:rsidRDefault="00AA3B23" w:rsidP="006011F8">
      <w:pPr>
        <w:pStyle w:val="KRUTEXTODSTAVCE"/>
        <w:jc w:val="both"/>
      </w:pPr>
    </w:p>
    <w:p w:rsidR="00B1407B" w:rsidRDefault="00C0506E" w:rsidP="00C0506E">
      <w:pPr>
        <w:pStyle w:val="KRUTEXTODSTAVCE"/>
        <w:jc w:val="both"/>
      </w:pPr>
      <w:r>
        <w:t xml:space="preserve">Ad 2. </w:t>
      </w:r>
      <w:r w:rsidR="00AF5E08">
        <w:t xml:space="preserve">Kraj Vysočina nevydal </w:t>
      </w:r>
      <w:r w:rsidR="00257E2F">
        <w:t xml:space="preserve">v dané věci </w:t>
      </w:r>
      <w:r w:rsidR="00AF5E08">
        <w:t xml:space="preserve">metodiku, vnitřní předpis či </w:t>
      </w:r>
      <w:r w:rsidR="00257E2F">
        <w:t>závazný pokyn</w:t>
      </w:r>
      <w:r w:rsidR="00482A3A">
        <w:t xml:space="preserve"> (ani jiný interní dokument)</w:t>
      </w:r>
      <w:r w:rsidR="00AF5E08">
        <w:t xml:space="preserve">. </w:t>
      </w:r>
      <w:r w:rsidR="00B224B5">
        <w:t>K </w:t>
      </w:r>
      <w:r w:rsidR="00B224B5" w:rsidRPr="00D424EF">
        <w:t>uvedenému lze opět odkázat</w:t>
      </w:r>
      <w:r w:rsidR="00F3080F" w:rsidRPr="00D424EF">
        <w:t xml:space="preserve"> na přílohu </w:t>
      </w:r>
      <w:r w:rsidR="00B224B5" w:rsidRPr="00D424EF">
        <w:t xml:space="preserve">č. 1 </w:t>
      </w:r>
      <w:r w:rsidR="00A05885" w:rsidRPr="00D424EF">
        <w:t xml:space="preserve">oddíl III </w:t>
      </w:r>
      <w:r w:rsidR="00F3080F" w:rsidRPr="00D424EF">
        <w:t>o</w:t>
      </w:r>
      <w:r w:rsidR="00B224B5" w:rsidRPr="00D424EF">
        <w:t xml:space="preserve">dst. 6 vyhlášky č. 72/2005 Sb. </w:t>
      </w:r>
      <w:r w:rsidR="00F3080F" w:rsidRPr="00D424EF">
        <w:t xml:space="preserve">Pokud školské poradenské zařízení při vyšetření žáka zjistí </w:t>
      </w:r>
      <w:r w:rsidR="00B224B5" w:rsidRPr="00D424EF">
        <w:t xml:space="preserve">podezření na </w:t>
      </w:r>
      <w:r w:rsidR="00F3080F" w:rsidRPr="00D424EF">
        <w:t>klinickou diagnózu, doporučí danému žákovi vyšetření zdravot</w:t>
      </w:r>
      <w:r w:rsidR="00742649" w:rsidRPr="00D424EF">
        <w:t>ního stavu poskytovatelem zdravotních služeb</w:t>
      </w:r>
      <w:r w:rsidR="00F3080F" w:rsidRPr="00D424EF">
        <w:t xml:space="preserve"> v příslušném oboru.</w:t>
      </w:r>
      <w:r w:rsidR="00F3080F" w:rsidRPr="00F3080F">
        <w:t xml:space="preserve"> </w:t>
      </w:r>
    </w:p>
    <w:p w:rsidR="00B1407B" w:rsidRDefault="00B1407B" w:rsidP="00B1407B">
      <w:pPr>
        <w:pStyle w:val="KRUTEXTODSTAVCE"/>
        <w:ind w:left="360"/>
        <w:jc w:val="both"/>
      </w:pPr>
    </w:p>
    <w:p w:rsidR="00B1407B" w:rsidRDefault="00C0506E" w:rsidP="00C0506E">
      <w:pPr>
        <w:pStyle w:val="KRUTEXTODSTAVCE"/>
        <w:jc w:val="both"/>
      </w:pPr>
      <w:r>
        <w:t xml:space="preserve">Ad 3. </w:t>
      </w:r>
      <w:r w:rsidR="0010439C">
        <w:t xml:space="preserve">Kraj Vysočina v dané věci nevydal metodiku, vnitřní předpis či závazný pokyn (ani jiný interní dokument). </w:t>
      </w:r>
      <w:r w:rsidR="007946FB">
        <w:t xml:space="preserve">Metodické doporučení pro stanovení podpůrných opatření navazujících </w:t>
      </w:r>
      <w:r w:rsidR="00F53F45">
        <w:br/>
      </w:r>
      <w:r w:rsidR="007946FB">
        <w:t>na stanovenou diagnózu je součástí Katalogu podpůrných opatření</w:t>
      </w:r>
      <w:r w:rsidR="00F53F45">
        <w:t xml:space="preserve"> (viz </w:t>
      </w:r>
      <w:hyperlink w:anchor="_top" w:history="1">
        <w:r w:rsidR="00F53F45" w:rsidRPr="00F53F45">
          <w:rPr>
            <w:rStyle w:val="Hypertextovodkaz"/>
          </w:rPr>
          <w:t>http://katalogpo.upol.cz/</w:t>
        </w:r>
      </w:hyperlink>
      <w:r w:rsidR="007946FB">
        <w:t>). Tento dokument je pro př</w:t>
      </w:r>
      <w:r w:rsidR="000D0838">
        <w:t>íslušné odborníky, kterými jsou psycholog, speciální pedagog či logoped,</w:t>
      </w:r>
      <w:r w:rsidR="007946FB">
        <w:t xml:space="preserve"> výchozím a uceleným manuálem pro nastavení adekvátních podpůrných opatření navazujících </w:t>
      </w:r>
      <w:r w:rsidR="000D0838">
        <w:br/>
      </w:r>
      <w:r w:rsidR="007946FB">
        <w:t xml:space="preserve">na stanovenou diagnózu. </w:t>
      </w:r>
      <w:r w:rsidR="000D0838">
        <w:t xml:space="preserve">Na internetových stránkách Ministerstva školství, mládeže a tělovýchovy České republiky je dále pro školy a školská poradenská zařízení k dispozici rovněž </w:t>
      </w:r>
      <w:r w:rsidR="007946FB" w:rsidRPr="000B6B4A">
        <w:rPr>
          <w:i/>
        </w:rPr>
        <w:t xml:space="preserve">„Metodika </w:t>
      </w:r>
      <w:r w:rsidR="008069E3">
        <w:rPr>
          <w:i/>
        </w:rPr>
        <w:br/>
      </w:r>
      <w:r w:rsidR="007946FB" w:rsidRPr="000B6B4A">
        <w:rPr>
          <w:i/>
        </w:rPr>
        <w:t>pro nastavování podpůrných opatření ve školách ve spolupráci se školskými poradenskými zařízeními“</w:t>
      </w:r>
      <w:r w:rsidR="008069E3">
        <w:rPr>
          <w:i/>
        </w:rPr>
        <w:t xml:space="preserve"> </w:t>
      </w:r>
      <w:r w:rsidR="008069E3" w:rsidRPr="009B6305">
        <w:t xml:space="preserve">(viz </w:t>
      </w:r>
      <w:hyperlink w:anchor="_top" w:history="1">
        <w:r w:rsidR="008069E3" w:rsidRPr="009B6305">
          <w:rPr>
            <w:rStyle w:val="Hypertextovodkaz"/>
          </w:rPr>
          <w:t>https://msmt.gov.cz/file/37378/</w:t>
        </w:r>
      </w:hyperlink>
      <w:r w:rsidR="008069E3" w:rsidRPr="009B6305">
        <w:t>).</w:t>
      </w:r>
      <w:r w:rsidR="007946FB" w:rsidRPr="009B6305">
        <w:t xml:space="preserve"> </w:t>
      </w:r>
    </w:p>
    <w:p w:rsidR="00B1407B" w:rsidRDefault="00B1407B" w:rsidP="00B1407B">
      <w:pPr>
        <w:pStyle w:val="KRUTEXTODSTAVCE"/>
        <w:ind w:left="360"/>
        <w:jc w:val="both"/>
      </w:pPr>
    </w:p>
    <w:p w:rsidR="00F3080F" w:rsidRPr="00D424EF" w:rsidRDefault="00625505" w:rsidP="00B06FE5">
      <w:pPr>
        <w:pStyle w:val="KRUTEXTODSTAVCE"/>
        <w:jc w:val="both"/>
      </w:pPr>
      <w:r>
        <w:t xml:space="preserve">Ad 4. Kraj Vysočina nevydal v dané věci metodiku, vnitřní předpis či závazný pokyn (ani jiný interní dokument). </w:t>
      </w:r>
      <w:r w:rsidR="00F3080F" w:rsidRPr="00F3080F">
        <w:t>Kompetence a činnosti jednotlivých školských poradenských zařízení jsou vymezené v přílo</w:t>
      </w:r>
      <w:r>
        <w:t xml:space="preserve">ze č. </w:t>
      </w:r>
      <w:r w:rsidRPr="00D424EF">
        <w:t>1 vyhlášky č. 72/2005 Sb</w:t>
      </w:r>
      <w:r w:rsidR="00F3080F" w:rsidRPr="00D424EF">
        <w:t>. Pravidla pro poskytování por</w:t>
      </w:r>
      <w:r w:rsidR="000E7916" w:rsidRPr="00D424EF">
        <w:t>adenských služeb jsou vymezena</w:t>
      </w:r>
      <w:r w:rsidR="00F3080F" w:rsidRPr="00D424EF">
        <w:t xml:space="preserve"> v § 2a odst. </w:t>
      </w:r>
      <w:r w:rsidR="000E7916" w:rsidRPr="00D424EF">
        <w:t>1 a 2 této</w:t>
      </w:r>
      <w:r w:rsidR="00F3080F" w:rsidRPr="00D424EF">
        <w:t xml:space="preserve"> vyhlášky. Kraj </w:t>
      </w:r>
      <w:r w:rsidR="00B06FE5" w:rsidRPr="00D424EF">
        <w:t>Vysočina je zřizovatelem</w:t>
      </w:r>
      <w:r w:rsidR="00F3080F" w:rsidRPr="00D424EF">
        <w:t xml:space="preserve"> jedno</w:t>
      </w:r>
      <w:r w:rsidR="00B06FE5" w:rsidRPr="00D424EF">
        <w:t>ho</w:t>
      </w:r>
      <w:r w:rsidR="00F3080F" w:rsidRPr="00D424EF">
        <w:t xml:space="preserve"> školské</w:t>
      </w:r>
      <w:r w:rsidR="00B06FE5" w:rsidRPr="00D424EF">
        <w:t xml:space="preserve">ho poradenského </w:t>
      </w:r>
      <w:r w:rsidR="00F3080F" w:rsidRPr="00D424EF">
        <w:t>zařízení, které vykonává činnost pedagogicko-psychologické poradny a speciálně pedagogickéh</w:t>
      </w:r>
      <w:r w:rsidR="00B06FE5" w:rsidRPr="00D424EF">
        <w:t>o centra. Řešení kompetenčních sporů není výslovně právními předpisy upraveno</w:t>
      </w:r>
      <w:r w:rsidR="00F3080F" w:rsidRPr="00D424EF">
        <w:t>.</w:t>
      </w:r>
    </w:p>
    <w:p w:rsidR="00F3080F" w:rsidRPr="00D424EF" w:rsidRDefault="00F3080F" w:rsidP="005058CE">
      <w:pPr>
        <w:pStyle w:val="KRUTEXTODSTAVCE"/>
        <w:jc w:val="both"/>
      </w:pPr>
    </w:p>
    <w:p w:rsidR="00F3080F" w:rsidRPr="00F3080F" w:rsidRDefault="00C0506E" w:rsidP="00C0506E">
      <w:pPr>
        <w:pStyle w:val="KRUTEXTODSTAVCE"/>
        <w:jc w:val="both"/>
      </w:pPr>
      <w:r w:rsidRPr="00D424EF">
        <w:t xml:space="preserve">Ad 5. </w:t>
      </w:r>
      <w:r w:rsidR="0097320F" w:rsidRPr="00D424EF">
        <w:t>Kraj Vysočina nevydal metodiku k řízení poradenských zařízení.</w:t>
      </w:r>
      <w:r w:rsidR="004163FD" w:rsidRPr="00D424EF">
        <w:t xml:space="preserve"> O</w:t>
      </w:r>
      <w:r w:rsidR="005D1254" w:rsidRPr="00D424EF">
        <w:t xml:space="preserve">dborná podpora je v dané věci školským poradenským </w:t>
      </w:r>
      <w:r w:rsidR="004163FD" w:rsidRPr="00D424EF">
        <w:t>zařízením</w:t>
      </w:r>
      <w:r w:rsidR="005D1254" w:rsidRPr="00D424EF">
        <w:t xml:space="preserve"> </w:t>
      </w:r>
      <w:r w:rsidR="0033118E" w:rsidRPr="00D424EF">
        <w:t>poskytována</w:t>
      </w:r>
      <w:r w:rsidR="005D1254" w:rsidRPr="00D424EF">
        <w:t xml:space="preserve"> Ministerstvem </w:t>
      </w:r>
      <w:r w:rsidR="00F3080F" w:rsidRPr="00D424EF">
        <w:t xml:space="preserve">školství, mládeže </w:t>
      </w:r>
      <w:r w:rsidR="005D1254" w:rsidRPr="00D424EF">
        <w:br/>
      </w:r>
      <w:r w:rsidR="00F3080F" w:rsidRPr="00D424EF">
        <w:t xml:space="preserve">a tělovýchovy </w:t>
      </w:r>
      <w:r w:rsidR="005D1254" w:rsidRPr="00D424EF">
        <w:t xml:space="preserve">České republiky </w:t>
      </w:r>
      <w:r w:rsidR="00F3080F" w:rsidRPr="00D424EF">
        <w:t xml:space="preserve">a </w:t>
      </w:r>
      <w:r w:rsidR="005D1254" w:rsidRPr="00D424EF">
        <w:t xml:space="preserve"> dále </w:t>
      </w:r>
      <w:r w:rsidR="0033118E" w:rsidRPr="00D424EF">
        <w:t>Národním pedagogickým institutem</w:t>
      </w:r>
      <w:r w:rsidR="0033118E">
        <w:t xml:space="preserve"> České republiky, zřizovaným</w:t>
      </w:r>
      <w:r w:rsidR="005D1254">
        <w:t xml:space="preserve"> </w:t>
      </w:r>
      <w:r w:rsidR="004163FD">
        <w:t>tímto ministerstvem</w:t>
      </w:r>
      <w:bookmarkStart w:id="1" w:name="_GoBack"/>
      <w:bookmarkEnd w:id="1"/>
      <w:r w:rsidR="00EC54B7">
        <w:t xml:space="preserve">. </w:t>
      </w:r>
      <w:r w:rsidR="00F3080F" w:rsidRPr="00F3080F">
        <w:t>Kvalitu poskytovaných</w:t>
      </w:r>
      <w:r w:rsidR="0087449A">
        <w:t xml:space="preserve"> poradenských</w:t>
      </w:r>
      <w:r w:rsidR="00F3080F" w:rsidRPr="00F3080F">
        <w:t xml:space="preserve"> </w:t>
      </w:r>
      <w:r w:rsidR="0087449A">
        <w:t xml:space="preserve">služeb </w:t>
      </w:r>
      <w:r w:rsidR="00DF5F16">
        <w:t>vykonává</w:t>
      </w:r>
      <w:r w:rsidR="0087449A">
        <w:t xml:space="preserve"> v</w:t>
      </w:r>
      <w:r w:rsidR="00DF5F16">
        <w:t> Č</w:t>
      </w:r>
      <w:r w:rsidR="0087449A">
        <w:t xml:space="preserve">eské </w:t>
      </w:r>
      <w:r w:rsidR="00DF5F16">
        <w:t>republice</w:t>
      </w:r>
      <w:r w:rsidR="0087449A">
        <w:t xml:space="preserve"> </w:t>
      </w:r>
      <w:r w:rsidR="00DF5F16">
        <w:t>Česká</w:t>
      </w:r>
      <w:r w:rsidR="0087449A">
        <w:t xml:space="preserve"> </w:t>
      </w:r>
      <w:r w:rsidR="00DF5F16">
        <w:t>školní</w:t>
      </w:r>
      <w:r w:rsidR="0087449A">
        <w:t xml:space="preserve"> inspekce, a to v </w:t>
      </w:r>
      <w:r w:rsidR="00DF5F16">
        <w:t>souladu</w:t>
      </w:r>
      <w:r w:rsidR="0087449A">
        <w:t xml:space="preserve"> s § 174 odst. 2</w:t>
      </w:r>
      <w:r w:rsidR="00C21E82">
        <w:t xml:space="preserve"> písm. b) školského zákona. </w:t>
      </w:r>
    </w:p>
    <w:p w:rsidR="007333D3" w:rsidRDefault="007333D3" w:rsidP="004E1FAB">
      <w:pPr>
        <w:pStyle w:val="KRUTEXTODSTAVCE"/>
        <w:jc w:val="both"/>
      </w:pPr>
    </w:p>
    <w:p w:rsidR="009E045E" w:rsidRDefault="009E045E" w:rsidP="004E1FAB">
      <w:pPr>
        <w:pStyle w:val="KRUTEXTODSTAVCE"/>
        <w:jc w:val="both"/>
      </w:pPr>
      <w:r>
        <w:t>S pozdravem</w:t>
      </w:r>
    </w:p>
    <w:p w:rsidR="004E1FAB" w:rsidRDefault="004E1FAB">
      <w:pPr>
        <w:pStyle w:val="KRUTEXTODSTAVCE"/>
      </w:pPr>
    </w:p>
    <w:p w:rsidR="004E1FAB" w:rsidRDefault="004E1FAB">
      <w:pPr>
        <w:pStyle w:val="KRUTEXTODSTAVCE"/>
      </w:pPr>
    </w:p>
    <w:p w:rsidR="003C7CE4" w:rsidRDefault="003C7CE4" w:rsidP="003C7CE4">
      <w:pPr>
        <w:pStyle w:val="KRUTEXTODSTAVCE"/>
      </w:pPr>
    </w:p>
    <w:p w:rsidR="0053004D" w:rsidRDefault="00DA4D6E" w:rsidP="003C7CE4">
      <w:pPr>
        <w:pStyle w:val="KRUTEXTODSTAVCE"/>
      </w:pPr>
      <w:r>
        <w:t>Ing. Ondřej Králík</w:t>
      </w:r>
    </w:p>
    <w:p w:rsidR="004B4F6B" w:rsidRDefault="003C7CE4">
      <w:pPr>
        <w:pStyle w:val="KRUTEXTODSTAVCE"/>
      </w:pPr>
      <w:r>
        <w:t xml:space="preserve">vedoucí odboru </w:t>
      </w:r>
      <w:r w:rsidR="0053004D" w:rsidRPr="0053004D">
        <w:t>školství, mládeže a sportu</w:t>
      </w:r>
    </w:p>
    <w:sectPr w:rsidR="004B4F6B">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28B" w:rsidRDefault="009A228B">
      <w:r>
        <w:separator/>
      </w:r>
    </w:p>
  </w:endnote>
  <w:endnote w:type="continuationSeparator" w:id="0">
    <w:p w:rsidR="009A228B" w:rsidRDefault="009A2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279" w:rsidRDefault="00F75279" w:rsidP="00F75279">
    <w:pPr>
      <w:pStyle w:val="Normlnweb"/>
      <w:spacing w:before="0" w:beforeAutospacing="0" w:after="0" w:afterAutospacing="0"/>
      <w:jc w:val="right"/>
      <w:rPr>
        <w:rFonts w:ascii="Arial" w:hAnsi="Arial" w:cs="Arial"/>
        <w:color w:val="365F91"/>
        <w:sz w:val="18"/>
        <w:szCs w:val="18"/>
      </w:rPr>
    </w:pPr>
    <w:r>
      <w:rPr>
        <w:rFonts w:ascii="Arial" w:hAnsi="Arial" w:cs="Arial"/>
        <w:color w:val="365F91"/>
        <w:sz w:val="18"/>
        <w:szCs w:val="18"/>
      </w:rPr>
      <w:t> </w:t>
    </w:r>
  </w:p>
  <w:p w:rsidR="00F75279" w:rsidRPr="008307CD" w:rsidRDefault="00F75279" w:rsidP="00F75279">
    <w:pPr>
      <w:pStyle w:val="Normlnweb"/>
      <w:spacing w:before="0" w:beforeAutospacing="0" w:after="0" w:afterAutospacing="0"/>
      <w:jc w:val="right"/>
      <w:rPr>
        <w:rFonts w:ascii="Arial" w:hAnsi="Arial" w:cs="Arial"/>
        <w:color w:val="548DD4"/>
        <w:sz w:val="20"/>
        <w:szCs w:val="20"/>
      </w:rPr>
    </w:pPr>
    <w:r w:rsidRPr="008307CD">
      <w:rPr>
        <w:rFonts w:ascii="Arial" w:hAnsi="Arial" w:cs="Arial"/>
        <w:color w:val="548DD4"/>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355" w:rsidRPr="00C40CC4" w:rsidRDefault="00C62355" w:rsidP="00C62355">
    <w:pPr>
      <w:ind w:left="709"/>
      <w:jc w:val="right"/>
      <w:rPr>
        <w:rFonts w:ascii="Arial" w:hAnsi="Arial" w:cs="Arial"/>
        <w:color w:val="365F91"/>
        <w:sz w:val="18"/>
        <w:szCs w:val="18"/>
      </w:rPr>
    </w:pPr>
    <w:r w:rsidRPr="00C40CC4">
      <w:rPr>
        <w:rFonts w:ascii="Arial" w:hAnsi="Arial" w:cs="Arial"/>
        <w:color w:val="365F91"/>
        <w:sz w:val="18"/>
        <w:szCs w:val="18"/>
      </w:rPr>
      <w:t xml:space="preserve">Žižkova </w:t>
    </w:r>
    <w:r w:rsidR="00DA4D6E">
      <w:rPr>
        <w:rFonts w:ascii="Arial" w:hAnsi="Arial" w:cs="Arial"/>
        <w:color w:val="365F91"/>
        <w:sz w:val="18"/>
        <w:szCs w:val="18"/>
      </w:rPr>
      <w:t>1882/57, 586</w:t>
    </w:r>
    <w:r w:rsidRPr="00C40CC4">
      <w:rPr>
        <w:rFonts w:ascii="Arial" w:hAnsi="Arial" w:cs="Arial"/>
        <w:color w:val="365F91"/>
        <w:sz w:val="18"/>
        <w:szCs w:val="18"/>
      </w:rPr>
      <w:t xml:space="preserve"> </w:t>
    </w:r>
    <w:r w:rsidR="00DA4D6E">
      <w:rPr>
        <w:rFonts w:ascii="Arial" w:hAnsi="Arial" w:cs="Arial"/>
        <w:color w:val="365F91"/>
        <w:sz w:val="18"/>
        <w:szCs w:val="18"/>
      </w:rPr>
      <w:t>01</w:t>
    </w:r>
    <w:r w:rsidRPr="00C40CC4">
      <w:rPr>
        <w:rFonts w:ascii="Arial" w:hAnsi="Arial" w:cs="Arial"/>
        <w:color w:val="365F91"/>
        <w:sz w:val="18"/>
        <w:szCs w:val="18"/>
      </w:rPr>
      <w:t xml:space="preserve"> Jihlava, </w:t>
    </w:r>
    <w:r w:rsidRPr="00C40CC4">
      <w:rPr>
        <w:rFonts w:ascii="Arial" w:hAnsi="Arial" w:cs="Arial"/>
        <w:bCs/>
        <w:color w:val="365F91"/>
        <w:sz w:val="18"/>
        <w:szCs w:val="18"/>
      </w:rPr>
      <w:t>IČO:</w:t>
    </w:r>
    <w:r w:rsidRPr="00C40CC4">
      <w:rPr>
        <w:rFonts w:ascii="Arial" w:hAnsi="Arial" w:cs="Arial"/>
        <w:color w:val="365F91"/>
        <w:sz w:val="18"/>
        <w:szCs w:val="18"/>
      </w:rPr>
      <w:t xml:space="preserve"> 70890749 </w:t>
    </w:r>
  </w:p>
  <w:p w:rsidR="00C62355" w:rsidRPr="00C40CC4" w:rsidRDefault="00C62355" w:rsidP="00C62355">
    <w:pPr>
      <w:pStyle w:val="Zpat"/>
      <w:ind w:left="709"/>
      <w:jc w:val="right"/>
      <w:rPr>
        <w:color w:val="365F91"/>
        <w:sz w:val="18"/>
        <w:szCs w:val="18"/>
      </w:rPr>
    </w:pPr>
    <w:r w:rsidRPr="00C40CC4">
      <w:rPr>
        <w:color w:val="365F91"/>
        <w:sz w:val="18"/>
        <w:szCs w:val="18"/>
      </w:rPr>
      <w:t xml:space="preserve">ID datové schránky: </w:t>
    </w:r>
    <w:r>
      <w:rPr>
        <w:color w:val="365F91"/>
        <w:sz w:val="18"/>
        <w:szCs w:val="18"/>
      </w:rPr>
      <w:t>k</w:t>
    </w:r>
    <w:r w:rsidRPr="00C40CC4">
      <w:rPr>
        <w:color w:val="365F91"/>
        <w:sz w:val="18"/>
        <w:szCs w:val="18"/>
      </w:rPr>
      <w:t>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28B" w:rsidRDefault="009A228B">
      <w:r>
        <w:separator/>
      </w:r>
    </w:p>
  </w:footnote>
  <w:footnote w:type="continuationSeparator" w:id="0">
    <w:p w:rsidR="009A228B" w:rsidRDefault="009A2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2AB" w:rsidRDefault="000053BD" w:rsidP="007252AB">
    <w:pPr>
      <w:pStyle w:val="Zpat"/>
    </w:pPr>
    <w:r>
      <w:rPr>
        <w:color w:val="02418A"/>
        <w:sz w:val="16"/>
      </w:rPr>
      <w:t>:</w:t>
    </w:r>
    <w:r>
      <w:rPr>
        <w:position w:val="-4"/>
      </w:rPr>
      <w:t xml:space="preserve">  </w:t>
    </w:r>
  </w:p>
  <w:p w:rsidR="007252AB" w:rsidRDefault="007252AB" w:rsidP="007252AB">
    <w:pPr>
      <w:pStyle w:val="Zpat"/>
    </w:pPr>
  </w:p>
  <w:p w:rsidR="004B4F6B" w:rsidRPr="00951B43" w:rsidRDefault="000053BD" w:rsidP="00951B43">
    <w:pPr>
      <w:pStyle w:val="Zpat"/>
      <w:rPr>
        <w:position w:val="-4"/>
        <w:szCs w:val="16"/>
      </w:rPr>
    </w:pPr>
    <w:r w:rsidRPr="000053BD">
      <w:rPr>
        <w:color w:val="02418A"/>
        <w:sz w:val="16"/>
      </w:rPr>
      <w:cr/>
    </w:r>
    <w:r w:rsidR="00F91B38">
      <w:rPr>
        <w:noProof/>
      </w:rPr>
      <w:drawing>
        <wp:anchor distT="0" distB="0" distL="114300" distR="114300" simplePos="0" relativeHeight="251658240" behindDoc="1" locked="1" layoutInCell="1" allowOverlap="1">
          <wp:simplePos x="0" y="0"/>
          <wp:positionH relativeFrom="page">
            <wp:posOffset>3083560</wp:posOffset>
          </wp:positionH>
          <wp:positionV relativeFrom="page">
            <wp:posOffset>396240</wp:posOffset>
          </wp:positionV>
          <wp:extent cx="1696720" cy="633730"/>
          <wp:effectExtent l="0" t="0" r="0" b="0"/>
          <wp:wrapTight wrapText="bothSides">
            <wp:wrapPolygon edited="0">
              <wp:start x="13338" y="1299"/>
              <wp:lineTo x="0" y="8441"/>
              <wp:lineTo x="0" y="18830"/>
              <wp:lineTo x="4123" y="20778"/>
              <wp:lineTo x="9701" y="20778"/>
              <wp:lineTo x="17704" y="20128"/>
              <wp:lineTo x="21341" y="18180"/>
              <wp:lineTo x="21341" y="5194"/>
              <wp:lineTo x="19886" y="3246"/>
              <wp:lineTo x="15036" y="1299"/>
              <wp:lineTo x="13338" y="1299"/>
            </wp:wrapPolygon>
          </wp:wrapTight>
          <wp:docPr id="2" name="obrázek 2" descr="newlogocz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newlogocz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6720"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F6B" w:rsidRDefault="00F91B38">
    <w:pPr>
      <w:pStyle w:val="Zhlav"/>
      <w:jc w:val="center"/>
    </w:pPr>
    <w:r>
      <w:rPr>
        <w:noProof/>
      </w:rPr>
      <w:drawing>
        <wp:anchor distT="0" distB="0" distL="114300" distR="114300" simplePos="0" relativeHeight="251657216" behindDoc="1" locked="1" layoutInCell="1" allowOverlap="1">
          <wp:simplePos x="0" y="0"/>
          <wp:positionH relativeFrom="page">
            <wp:align>center</wp:align>
          </wp:positionH>
          <wp:positionV relativeFrom="page">
            <wp:posOffset>396240</wp:posOffset>
          </wp:positionV>
          <wp:extent cx="1696720" cy="633730"/>
          <wp:effectExtent l="0" t="0" r="0" b="0"/>
          <wp:wrapTight wrapText="bothSides">
            <wp:wrapPolygon edited="0">
              <wp:start x="13338" y="1299"/>
              <wp:lineTo x="0" y="8441"/>
              <wp:lineTo x="0" y="18830"/>
              <wp:lineTo x="4123" y="20778"/>
              <wp:lineTo x="9701" y="20778"/>
              <wp:lineTo x="17704" y="20128"/>
              <wp:lineTo x="21341" y="18180"/>
              <wp:lineTo x="21341" y="5194"/>
              <wp:lineTo x="19886" y="3246"/>
              <wp:lineTo x="15036" y="1299"/>
              <wp:lineTo x="13338" y="1299"/>
            </wp:wrapPolygon>
          </wp:wrapTight>
          <wp:docPr id="1" name="obrázek 1" descr="newlogocz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newlogocz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6720"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457C5"/>
    <w:multiLevelType w:val="hybridMultilevel"/>
    <w:tmpl w:val="C24092B6"/>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B137F3C"/>
    <w:multiLevelType w:val="hybridMultilevel"/>
    <w:tmpl w:val="7514087C"/>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113C58C7"/>
    <w:multiLevelType w:val="hybridMultilevel"/>
    <w:tmpl w:val="1898EA04"/>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9F7CAA"/>
    <w:multiLevelType w:val="hybridMultilevel"/>
    <w:tmpl w:val="67B2A23A"/>
    <w:lvl w:ilvl="0" w:tplc="6A48D52A">
      <w:start w:val="1"/>
      <w:numFmt w:val="decimal"/>
      <w:lvlText w:val="%1."/>
      <w:lvlJc w:val="left"/>
      <w:pPr>
        <w:ind w:left="400" w:hanging="4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o:colormru v:ext="edit" colors="#25a9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F94"/>
    <w:rsid w:val="000053BD"/>
    <w:rsid w:val="00023960"/>
    <w:rsid w:val="00024D99"/>
    <w:rsid w:val="0004246E"/>
    <w:rsid w:val="0005672E"/>
    <w:rsid w:val="0007598E"/>
    <w:rsid w:val="000B70B7"/>
    <w:rsid w:val="000B7643"/>
    <w:rsid w:val="000D0838"/>
    <w:rsid w:val="000E7916"/>
    <w:rsid w:val="0010439C"/>
    <w:rsid w:val="00153003"/>
    <w:rsid w:val="00177E29"/>
    <w:rsid w:val="00181DFB"/>
    <w:rsid w:val="001931AB"/>
    <w:rsid w:val="00194B28"/>
    <w:rsid w:val="001A3FE2"/>
    <w:rsid w:val="001B48AE"/>
    <w:rsid w:val="001B490E"/>
    <w:rsid w:val="001C26D8"/>
    <w:rsid w:val="001C38C7"/>
    <w:rsid w:val="00231E28"/>
    <w:rsid w:val="00233613"/>
    <w:rsid w:val="00255C5C"/>
    <w:rsid w:val="00257764"/>
    <w:rsid w:val="00257E2F"/>
    <w:rsid w:val="0027239A"/>
    <w:rsid w:val="002B0828"/>
    <w:rsid w:val="002C74EB"/>
    <w:rsid w:val="00315A66"/>
    <w:rsid w:val="00320193"/>
    <w:rsid w:val="003249D7"/>
    <w:rsid w:val="0033118E"/>
    <w:rsid w:val="003679FB"/>
    <w:rsid w:val="003C7CE4"/>
    <w:rsid w:val="00404B9F"/>
    <w:rsid w:val="00405674"/>
    <w:rsid w:val="004163FD"/>
    <w:rsid w:val="004447EF"/>
    <w:rsid w:val="00476316"/>
    <w:rsid w:val="00482A3A"/>
    <w:rsid w:val="004B4F6B"/>
    <w:rsid w:val="004B75BB"/>
    <w:rsid w:val="004D0DB2"/>
    <w:rsid w:val="004E1FAB"/>
    <w:rsid w:val="005058CE"/>
    <w:rsid w:val="0053004D"/>
    <w:rsid w:val="00530FD8"/>
    <w:rsid w:val="00544EFC"/>
    <w:rsid w:val="00552B4E"/>
    <w:rsid w:val="00575909"/>
    <w:rsid w:val="005B0364"/>
    <w:rsid w:val="005D1254"/>
    <w:rsid w:val="005E5416"/>
    <w:rsid w:val="005E5881"/>
    <w:rsid w:val="005F7A1E"/>
    <w:rsid w:val="006011F8"/>
    <w:rsid w:val="0061327F"/>
    <w:rsid w:val="00625505"/>
    <w:rsid w:val="00626C78"/>
    <w:rsid w:val="006468B7"/>
    <w:rsid w:val="006817D5"/>
    <w:rsid w:val="00691AEF"/>
    <w:rsid w:val="00697AA8"/>
    <w:rsid w:val="006D3BB9"/>
    <w:rsid w:val="006E203C"/>
    <w:rsid w:val="00702EA8"/>
    <w:rsid w:val="007252AB"/>
    <w:rsid w:val="00731E93"/>
    <w:rsid w:val="007333D3"/>
    <w:rsid w:val="00734D14"/>
    <w:rsid w:val="00742649"/>
    <w:rsid w:val="00765F9D"/>
    <w:rsid w:val="00773217"/>
    <w:rsid w:val="0078616F"/>
    <w:rsid w:val="007946FB"/>
    <w:rsid w:val="007B5CE9"/>
    <w:rsid w:val="007B62A8"/>
    <w:rsid w:val="007C25FB"/>
    <w:rsid w:val="008069E3"/>
    <w:rsid w:val="008307CD"/>
    <w:rsid w:val="00834D04"/>
    <w:rsid w:val="008357C0"/>
    <w:rsid w:val="0084039A"/>
    <w:rsid w:val="0087449A"/>
    <w:rsid w:val="0088515D"/>
    <w:rsid w:val="008B21B0"/>
    <w:rsid w:val="008F0BE3"/>
    <w:rsid w:val="00901FD8"/>
    <w:rsid w:val="00906334"/>
    <w:rsid w:val="0093511E"/>
    <w:rsid w:val="00946185"/>
    <w:rsid w:val="00951B43"/>
    <w:rsid w:val="0097320F"/>
    <w:rsid w:val="009A228B"/>
    <w:rsid w:val="009B2FDF"/>
    <w:rsid w:val="009B6305"/>
    <w:rsid w:val="009C2192"/>
    <w:rsid w:val="009D278A"/>
    <w:rsid w:val="009E045E"/>
    <w:rsid w:val="00A0137E"/>
    <w:rsid w:val="00A05885"/>
    <w:rsid w:val="00A14A91"/>
    <w:rsid w:val="00A17CD5"/>
    <w:rsid w:val="00A21D8F"/>
    <w:rsid w:val="00A37491"/>
    <w:rsid w:val="00A432D6"/>
    <w:rsid w:val="00A549A7"/>
    <w:rsid w:val="00A72916"/>
    <w:rsid w:val="00A7673A"/>
    <w:rsid w:val="00A93B02"/>
    <w:rsid w:val="00AA3B23"/>
    <w:rsid w:val="00AB3B23"/>
    <w:rsid w:val="00AD6DA3"/>
    <w:rsid w:val="00AF2DF8"/>
    <w:rsid w:val="00AF5E08"/>
    <w:rsid w:val="00B03C67"/>
    <w:rsid w:val="00B06FE5"/>
    <w:rsid w:val="00B1407B"/>
    <w:rsid w:val="00B224B5"/>
    <w:rsid w:val="00B74C9F"/>
    <w:rsid w:val="00BE2D82"/>
    <w:rsid w:val="00C00F52"/>
    <w:rsid w:val="00C0506E"/>
    <w:rsid w:val="00C21E82"/>
    <w:rsid w:val="00C62355"/>
    <w:rsid w:val="00C801C2"/>
    <w:rsid w:val="00CC796F"/>
    <w:rsid w:val="00CE5A7B"/>
    <w:rsid w:val="00D12D13"/>
    <w:rsid w:val="00D17EDB"/>
    <w:rsid w:val="00D424EF"/>
    <w:rsid w:val="00D51CCA"/>
    <w:rsid w:val="00D646FC"/>
    <w:rsid w:val="00D6606A"/>
    <w:rsid w:val="00D67E27"/>
    <w:rsid w:val="00DA4D6E"/>
    <w:rsid w:val="00DA76E3"/>
    <w:rsid w:val="00DD3B69"/>
    <w:rsid w:val="00DE6319"/>
    <w:rsid w:val="00DF597C"/>
    <w:rsid w:val="00DF5F16"/>
    <w:rsid w:val="00DF5FC9"/>
    <w:rsid w:val="00E13E2E"/>
    <w:rsid w:val="00E73527"/>
    <w:rsid w:val="00E8696C"/>
    <w:rsid w:val="00E87B59"/>
    <w:rsid w:val="00EC54B7"/>
    <w:rsid w:val="00F3080F"/>
    <w:rsid w:val="00F314F6"/>
    <w:rsid w:val="00F53F45"/>
    <w:rsid w:val="00F75279"/>
    <w:rsid w:val="00F90F94"/>
    <w:rsid w:val="00F91B38"/>
    <w:rsid w:val="00FA5A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25a939"/>
    </o:shapedefaults>
    <o:shapelayout v:ext="edit">
      <o:idmap v:ext="edit" data="1"/>
    </o:shapelayout>
  </w:shapeDefaults>
  <w:decimalSymbol w:val=","/>
  <w:listSeparator w:val=";"/>
  <w14:docId w14:val="2066E5B5"/>
  <w15:chartTrackingRefBased/>
  <w15:docId w15:val="{39BF9140-F232-4FCA-8AB3-389EE5400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pPr>
      <w:tabs>
        <w:tab w:val="center" w:pos="4536"/>
        <w:tab w:val="right" w:pos="9072"/>
      </w:tabs>
    </w:pPr>
  </w:style>
  <w:style w:type="paragraph" w:styleId="Zpat">
    <w:name w:val="footer"/>
    <w:basedOn w:val="Normln"/>
    <w:link w:val="ZpatChar"/>
    <w:uiPriority w:val="99"/>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hlavChar">
    <w:name w:val="Záhlaví Char"/>
    <w:link w:val="Zhlav"/>
    <w:uiPriority w:val="99"/>
    <w:rsid w:val="000053BD"/>
    <w:rPr>
      <w:sz w:val="24"/>
      <w:szCs w:val="24"/>
      <w:lang w:eastAsia="cs-CZ"/>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paragraph" w:customStyle="1" w:styleId="KRUNADPIS3">
    <w:name w:val="_KRU_NADPIS_3"/>
    <w:basedOn w:val="KRUTEXTODSTAVCE"/>
    <w:next w:val="KRUTEXTODSTAVCE"/>
    <w:pPr>
      <w:spacing w:before="120"/>
    </w:pPr>
    <w:rPr>
      <w:sz w:val="24"/>
    </w:rPr>
  </w:style>
  <w:style w:type="paragraph" w:customStyle="1" w:styleId="KRUNADPIS2">
    <w:name w:val="_KRU_NADPIS_2"/>
    <w:basedOn w:val="KRUNADPIS3"/>
    <w:next w:val="KRUTEXTODSTAVCE"/>
    <w:pPr>
      <w:spacing w:before="180"/>
    </w:pPr>
    <w:rPr>
      <w:sz w:val="26"/>
    </w:rPr>
  </w:style>
  <w:style w:type="paragraph" w:customStyle="1" w:styleId="KRUNADPIS1">
    <w:name w:val="_KRU_NADPIS_1"/>
    <w:basedOn w:val="KRUNADPIS3"/>
    <w:next w:val="KRUTEXTODSTAVCE"/>
    <w:pPr>
      <w:spacing w:before="240"/>
    </w:pPr>
    <w:rPr>
      <w:sz w:val="28"/>
    </w:rPr>
  </w:style>
  <w:style w:type="paragraph" w:customStyle="1" w:styleId="KRUODVOLUDAJETAB">
    <w:name w:val="_KRU_ODVOL_UDAJE_TAB"/>
    <w:basedOn w:val="KRUTEXTODSTAVCE"/>
    <w:pPr>
      <w:spacing w:line="240" w:lineRule="auto"/>
    </w:pPr>
    <w:rPr>
      <w:sz w:val="18"/>
    </w:rPr>
  </w:style>
  <w:style w:type="paragraph" w:customStyle="1" w:styleId="KRUODVOLACIUDAJE">
    <w:name w:val="_KRU_ODVOLACI_UDAJE"/>
    <w:basedOn w:val="Normln"/>
    <w:pPr>
      <w:spacing w:line="360" w:lineRule="auto"/>
    </w:pPr>
    <w:rPr>
      <w:rFonts w:ascii="Arial" w:hAnsi="Arial"/>
      <w:sz w:val="18"/>
    </w:rPr>
  </w:style>
  <w:style w:type="character" w:customStyle="1" w:styleId="ZpatChar">
    <w:name w:val="Zápatí Char"/>
    <w:link w:val="Zpat"/>
    <w:uiPriority w:val="99"/>
    <w:rsid w:val="000053BD"/>
    <w:rPr>
      <w:rFonts w:ascii="Arial" w:hAnsi="Arial" w:cs="Arial"/>
      <w:szCs w:val="24"/>
      <w:lang w:eastAsia="cs-CZ"/>
    </w:rPr>
  </w:style>
  <w:style w:type="table" w:styleId="Mkatabulky">
    <w:name w:val="Table Grid"/>
    <w:basedOn w:val="Normlntabulka"/>
    <w:rsid w:val="007252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unhideWhenUsed/>
    <w:rsid w:val="00F75279"/>
    <w:pPr>
      <w:spacing w:before="100" w:beforeAutospacing="1" w:after="100" w:afterAutospacing="1"/>
    </w:pPr>
  </w:style>
  <w:style w:type="paragraph" w:styleId="Odstavecseseznamem">
    <w:name w:val="List Paragraph"/>
    <w:basedOn w:val="Normln"/>
    <w:uiPriority w:val="34"/>
    <w:qFormat/>
    <w:rsid w:val="007946FB"/>
    <w:pPr>
      <w:ind w:left="708"/>
    </w:pPr>
  </w:style>
  <w:style w:type="paragraph" w:styleId="Textbubliny">
    <w:name w:val="Balloon Text"/>
    <w:basedOn w:val="Normln"/>
    <w:link w:val="TextbublinyChar"/>
    <w:rsid w:val="00024D99"/>
    <w:rPr>
      <w:rFonts w:ascii="Segoe UI" w:hAnsi="Segoe UI" w:cs="Segoe UI"/>
      <w:sz w:val="18"/>
      <w:szCs w:val="18"/>
    </w:rPr>
  </w:style>
  <w:style w:type="character" w:customStyle="1" w:styleId="TextbublinyChar">
    <w:name w:val="Text bubliny Char"/>
    <w:basedOn w:val="Standardnpsmoodstavce"/>
    <w:link w:val="Textbubliny"/>
    <w:rsid w:val="00024D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16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728</Words>
  <Characters>4300</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KRAJSKÝ ÚŘAD KRAJE VYSOČINA</vt:lpstr>
    </vt:vector>
  </TitlesOfParts>
  <Company>Krajský úřad Kraje Vysočina</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KRAJSKÝ ÚŘAD KRAJE VYSOČINA</dc:title>
  <dc:subject/>
  <dc:creator>Jan Flek</dc:creator>
  <cp:keywords/>
  <cp:lastModifiedBy>Kazdová Lucie Mgr.</cp:lastModifiedBy>
  <cp:revision>5</cp:revision>
  <cp:lastPrinted>2024-10-23T13:47:00Z</cp:lastPrinted>
  <dcterms:created xsi:type="dcterms:W3CDTF">2024-10-30T13:03:00Z</dcterms:created>
  <dcterms:modified xsi:type="dcterms:W3CDTF">2024-10-30T13:14:00Z</dcterms:modified>
</cp:coreProperties>
</file>