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00929" w14:textId="77777777" w:rsidR="00C12C1D" w:rsidRPr="00695FE0" w:rsidRDefault="00C12C1D" w:rsidP="00F2378A"/>
    <w:p w14:paraId="4DEC47A1" w14:textId="77777777" w:rsidR="00C22A37" w:rsidRPr="00695FE0" w:rsidRDefault="00C22A37" w:rsidP="00C22A37"/>
    <w:p w14:paraId="0DE909CD" w14:textId="77777777" w:rsidR="00C22A37" w:rsidRPr="00695FE0" w:rsidRDefault="00C22A37" w:rsidP="00C22A37"/>
    <w:p w14:paraId="4029B8E4" w14:textId="77777777" w:rsidR="00C22A37" w:rsidRPr="00695FE0" w:rsidRDefault="00C22A37" w:rsidP="00C22A37"/>
    <w:p w14:paraId="1BA6DE3E" w14:textId="77777777" w:rsidR="00C22A37" w:rsidRPr="00695FE0" w:rsidRDefault="00C22A37" w:rsidP="00C22A37"/>
    <w:p w14:paraId="17D5D972" w14:textId="10EDF06E" w:rsidR="009C5719" w:rsidRPr="009C5719" w:rsidRDefault="00D676D0" w:rsidP="00D676D0">
      <w:pPr>
        <w:ind w:left="2880"/>
        <w:jc w:val="right"/>
        <w:rPr>
          <w:b/>
        </w:rPr>
      </w:pPr>
      <w:r>
        <w:rPr>
          <w:b/>
        </w:rPr>
        <w:t xml:space="preserve">III. </w:t>
      </w:r>
    </w:p>
    <w:p w14:paraId="6BA8BB13" w14:textId="77777777" w:rsidR="00C22A37" w:rsidRPr="00695FE0" w:rsidRDefault="00C22A37" w:rsidP="00C22A37"/>
    <w:p w14:paraId="431DBDD7" w14:textId="77777777" w:rsidR="00B50876" w:rsidRPr="00695FE0" w:rsidRDefault="00B50876" w:rsidP="00C22A37">
      <w:pPr>
        <w:rPr>
          <w:rFonts w:eastAsia="Calibri"/>
          <w:b/>
          <w:lang w:eastAsia="en-US"/>
        </w:rPr>
      </w:pPr>
    </w:p>
    <w:p w14:paraId="6708B759" w14:textId="77777777" w:rsidR="00C22A37" w:rsidRPr="00695FE0" w:rsidRDefault="00C22A37" w:rsidP="00C22A37">
      <w:pPr>
        <w:rPr>
          <w:rFonts w:eastAsia="Calibri"/>
          <w:b/>
          <w:lang w:eastAsia="en-US"/>
        </w:rPr>
      </w:pPr>
    </w:p>
    <w:p w14:paraId="546EADCB" w14:textId="27C55A65" w:rsidR="000657F9" w:rsidRPr="00944188" w:rsidRDefault="00D676D0" w:rsidP="000657F9">
      <w:pPr>
        <w:jc w:val="center"/>
        <w:rPr>
          <w:rFonts w:eastAsia="Calibri"/>
          <w:b/>
          <w:lang w:eastAsia="en-US"/>
        </w:rPr>
      </w:pPr>
      <w:r w:rsidRPr="00E75920">
        <w:rPr>
          <w:rFonts w:eastAsia="Calibri"/>
          <w:b/>
          <w:lang w:eastAsia="en-US"/>
        </w:rPr>
        <w:t>VĚCNÝ ZÁMĚR ZÁKONA O ELEKTRONIZACI ZDRAVOTNICTVÍ, BEZPEČNÉM SDÍLENÍ DAT MEZI POSKYTOVATELI ZDRAVOTNÍCH SLUŽEB A O NÁRODNÍM ZDRAVOTNICKÉM INFORMAČNÍM SYSTÉMU (ZÁKON O ELEKTRONIZACI ZDRAVOTNICTVÍ)</w:t>
      </w:r>
    </w:p>
    <w:p w14:paraId="0AC3EA8F" w14:textId="77777777" w:rsidR="000B5BB9" w:rsidRPr="00944188" w:rsidRDefault="001747E3" w:rsidP="00A04B03">
      <w:pPr>
        <w:spacing w:before="0"/>
        <w:ind w:left="2127" w:hanging="2127"/>
        <w:rPr>
          <w:rFonts w:eastAsia="Calibri"/>
          <w:lang w:eastAsia="en-US"/>
        </w:rPr>
      </w:pPr>
      <w:r w:rsidRPr="00944188">
        <w:rPr>
          <w:rFonts w:eastAsia="Calibri"/>
          <w:lang w:eastAsia="en-US"/>
        </w:rPr>
        <w:br/>
      </w:r>
    </w:p>
    <w:p w14:paraId="190A339D" w14:textId="77777777" w:rsidR="002704AC" w:rsidRPr="00944188" w:rsidRDefault="00F23AF8" w:rsidP="00F23AF8">
      <w:pPr>
        <w:tabs>
          <w:tab w:val="left" w:pos="0"/>
        </w:tabs>
        <w:ind w:left="2127" w:hanging="2127"/>
        <w:rPr>
          <w:rFonts w:eastAsia="Calibri"/>
          <w:lang w:eastAsia="en-US"/>
        </w:rPr>
      </w:pPr>
      <w:r w:rsidRPr="00944188">
        <w:rPr>
          <w:rFonts w:eastAsia="Calibri"/>
          <w:lang w:eastAsia="en-US"/>
        </w:rPr>
        <w:tab/>
      </w:r>
    </w:p>
    <w:p w14:paraId="376AC256" w14:textId="77777777" w:rsidR="00C12C1D" w:rsidRPr="00944188" w:rsidRDefault="00BD56D3" w:rsidP="000328B9">
      <w:pPr>
        <w:pageBreakBefore/>
        <w:rPr>
          <w:b/>
          <w:color w:val="000066"/>
          <w:sz w:val="32"/>
          <w:szCs w:val="32"/>
        </w:rPr>
      </w:pPr>
      <w:r w:rsidRPr="00944188">
        <w:rPr>
          <w:b/>
          <w:color w:val="000066"/>
          <w:sz w:val="32"/>
          <w:szCs w:val="32"/>
        </w:rPr>
        <w:lastRenderedPageBreak/>
        <w:t>Obsah</w:t>
      </w:r>
    </w:p>
    <w:p w14:paraId="456F53AE" w14:textId="77777777" w:rsidR="00E40FF7" w:rsidRDefault="00EC43B6">
      <w:pPr>
        <w:pStyle w:val="Obsah1"/>
        <w:rPr>
          <w:noProof/>
          <w:sz w:val="22"/>
        </w:rPr>
      </w:pPr>
      <w:r w:rsidRPr="00944188">
        <w:rPr>
          <w:sz w:val="22"/>
        </w:rPr>
        <w:fldChar w:fldCharType="begin"/>
      </w:r>
      <w:r w:rsidRPr="00944188">
        <w:rPr>
          <w:sz w:val="22"/>
        </w:rPr>
        <w:instrText xml:space="preserve"> TOC \o "1-3" \h </w:instrText>
      </w:r>
      <w:r w:rsidRPr="00944188">
        <w:rPr>
          <w:sz w:val="22"/>
        </w:rPr>
        <w:fldChar w:fldCharType="separate"/>
      </w:r>
      <w:hyperlink w:anchor="_Toc534354428" w:history="1">
        <w:r w:rsidR="00E40FF7" w:rsidRPr="00766812">
          <w:rPr>
            <w:rStyle w:val="Hypertextovodkaz"/>
            <w:caps/>
            <w:noProof/>
          </w:rPr>
          <w:t>Věcný záměr zákona o elektronizaci zdravotnictví, bezpečném sdílení dat mezi poskytovateli zdravotních služeb a o Národním zdravotnickém informačním systému (zákon o elektronizaci zdravotnictví)</w:t>
        </w:r>
        <w:r w:rsidR="00E40FF7">
          <w:rPr>
            <w:noProof/>
          </w:rPr>
          <w:tab/>
        </w:r>
        <w:r w:rsidR="00E40FF7">
          <w:rPr>
            <w:noProof/>
          </w:rPr>
          <w:fldChar w:fldCharType="begin"/>
        </w:r>
        <w:r w:rsidR="00E40FF7">
          <w:rPr>
            <w:noProof/>
          </w:rPr>
          <w:instrText xml:space="preserve"> PAGEREF _Toc534354428 \h </w:instrText>
        </w:r>
        <w:r w:rsidR="00E40FF7">
          <w:rPr>
            <w:noProof/>
          </w:rPr>
        </w:r>
        <w:r w:rsidR="00E40FF7">
          <w:rPr>
            <w:noProof/>
          </w:rPr>
          <w:fldChar w:fldCharType="separate"/>
        </w:r>
        <w:r w:rsidR="00E40FF7">
          <w:rPr>
            <w:noProof/>
          </w:rPr>
          <w:t>9</w:t>
        </w:r>
        <w:r w:rsidR="00E40FF7">
          <w:rPr>
            <w:noProof/>
          </w:rPr>
          <w:fldChar w:fldCharType="end"/>
        </w:r>
      </w:hyperlink>
    </w:p>
    <w:p w14:paraId="5AEA115A" w14:textId="77777777" w:rsidR="00E40FF7" w:rsidRDefault="0016471B">
      <w:pPr>
        <w:pStyle w:val="Obsah1"/>
        <w:rPr>
          <w:noProof/>
          <w:sz w:val="22"/>
        </w:rPr>
      </w:pPr>
      <w:hyperlink w:anchor="_Toc534354429" w:history="1">
        <w:r w:rsidR="00E40FF7" w:rsidRPr="00766812">
          <w:rPr>
            <w:rStyle w:val="Hypertextovodkaz"/>
            <w:noProof/>
          </w:rPr>
          <w:t>Úvod</w:t>
        </w:r>
        <w:r w:rsidR="00E40FF7">
          <w:rPr>
            <w:noProof/>
          </w:rPr>
          <w:tab/>
        </w:r>
        <w:r w:rsidR="00E40FF7">
          <w:rPr>
            <w:noProof/>
          </w:rPr>
          <w:fldChar w:fldCharType="begin"/>
        </w:r>
        <w:r w:rsidR="00E40FF7">
          <w:rPr>
            <w:noProof/>
          </w:rPr>
          <w:instrText xml:space="preserve"> PAGEREF _Toc534354429 \h </w:instrText>
        </w:r>
        <w:r w:rsidR="00E40FF7">
          <w:rPr>
            <w:noProof/>
          </w:rPr>
        </w:r>
        <w:r w:rsidR="00E40FF7">
          <w:rPr>
            <w:noProof/>
          </w:rPr>
          <w:fldChar w:fldCharType="separate"/>
        </w:r>
        <w:r w:rsidR="00E40FF7">
          <w:rPr>
            <w:noProof/>
          </w:rPr>
          <w:t>10</w:t>
        </w:r>
        <w:r w:rsidR="00E40FF7">
          <w:rPr>
            <w:noProof/>
          </w:rPr>
          <w:fldChar w:fldCharType="end"/>
        </w:r>
      </w:hyperlink>
    </w:p>
    <w:p w14:paraId="60A88D0C" w14:textId="77777777" w:rsidR="00E40FF7" w:rsidRDefault="0016471B">
      <w:pPr>
        <w:pStyle w:val="Obsah1"/>
        <w:rPr>
          <w:noProof/>
          <w:sz w:val="22"/>
        </w:rPr>
      </w:pPr>
      <w:hyperlink w:anchor="_Toc534354430" w:history="1">
        <w:r w:rsidR="00E40FF7" w:rsidRPr="00766812">
          <w:rPr>
            <w:rStyle w:val="Hypertextovodkaz"/>
            <w:noProof/>
          </w:rPr>
          <w:t>1.</w:t>
        </w:r>
        <w:r w:rsidR="00E40FF7">
          <w:rPr>
            <w:noProof/>
            <w:sz w:val="22"/>
          </w:rPr>
          <w:tab/>
        </w:r>
        <w:r w:rsidR="00E40FF7" w:rsidRPr="00766812">
          <w:rPr>
            <w:rStyle w:val="Hypertextovodkaz"/>
            <w:noProof/>
          </w:rPr>
          <w:t>Přehled právních předpisů, základní zásady, a účel, oblasti vztahů, které dosud právními předpisy upraveny nejsou</w:t>
        </w:r>
        <w:r w:rsidR="00E40FF7">
          <w:rPr>
            <w:noProof/>
          </w:rPr>
          <w:tab/>
        </w:r>
        <w:r w:rsidR="00E40FF7">
          <w:rPr>
            <w:noProof/>
          </w:rPr>
          <w:fldChar w:fldCharType="begin"/>
        </w:r>
        <w:r w:rsidR="00E40FF7">
          <w:rPr>
            <w:noProof/>
          </w:rPr>
          <w:instrText xml:space="preserve"> PAGEREF _Toc534354430 \h </w:instrText>
        </w:r>
        <w:r w:rsidR="00E40FF7">
          <w:rPr>
            <w:noProof/>
          </w:rPr>
        </w:r>
        <w:r w:rsidR="00E40FF7">
          <w:rPr>
            <w:noProof/>
          </w:rPr>
          <w:fldChar w:fldCharType="separate"/>
        </w:r>
        <w:r w:rsidR="00E40FF7">
          <w:rPr>
            <w:noProof/>
          </w:rPr>
          <w:t>11</w:t>
        </w:r>
        <w:r w:rsidR="00E40FF7">
          <w:rPr>
            <w:noProof/>
          </w:rPr>
          <w:fldChar w:fldCharType="end"/>
        </w:r>
      </w:hyperlink>
    </w:p>
    <w:p w14:paraId="3D380004" w14:textId="77777777" w:rsidR="00E40FF7" w:rsidRDefault="0016471B">
      <w:pPr>
        <w:pStyle w:val="Obsah2"/>
        <w:rPr>
          <w:sz w:val="22"/>
        </w:rPr>
      </w:pPr>
      <w:hyperlink w:anchor="_Toc534354431" w:history="1">
        <w:r w:rsidR="00E40FF7" w:rsidRPr="00766812">
          <w:rPr>
            <w:rStyle w:val="Hypertextovodkaz"/>
          </w:rPr>
          <w:t>1.1.</w:t>
        </w:r>
        <w:r w:rsidR="00E40FF7">
          <w:rPr>
            <w:sz w:val="22"/>
          </w:rPr>
          <w:tab/>
        </w:r>
        <w:r w:rsidR="00E40FF7" w:rsidRPr="00766812">
          <w:rPr>
            <w:rStyle w:val="Hypertextovodkaz"/>
          </w:rPr>
          <w:t>Přehled právních předpisů, k nimž se věcný záměr váže</w:t>
        </w:r>
        <w:r w:rsidR="00E40FF7">
          <w:tab/>
        </w:r>
        <w:r w:rsidR="00E40FF7">
          <w:fldChar w:fldCharType="begin"/>
        </w:r>
        <w:r w:rsidR="00E40FF7">
          <w:instrText xml:space="preserve"> PAGEREF _Toc534354431 \h </w:instrText>
        </w:r>
        <w:r w:rsidR="00E40FF7">
          <w:fldChar w:fldCharType="separate"/>
        </w:r>
        <w:r w:rsidR="00E40FF7">
          <w:t>11</w:t>
        </w:r>
        <w:r w:rsidR="00E40FF7">
          <w:fldChar w:fldCharType="end"/>
        </w:r>
      </w:hyperlink>
    </w:p>
    <w:p w14:paraId="2865808E" w14:textId="77777777" w:rsidR="00E40FF7" w:rsidRDefault="0016471B">
      <w:pPr>
        <w:pStyle w:val="Obsah2"/>
        <w:rPr>
          <w:sz w:val="22"/>
        </w:rPr>
      </w:pPr>
      <w:hyperlink w:anchor="_Toc534354432" w:history="1">
        <w:r w:rsidR="00E40FF7" w:rsidRPr="00766812">
          <w:rPr>
            <w:rStyle w:val="Hypertextovodkaz"/>
          </w:rPr>
          <w:t>1.2.</w:t>
        </w:r>
        <w:r w:rsidR="00E40FF7">
          <w:rPr>
            <w:sz w:val="22"/>
          </w:rPr>
          <w:tab/>
        </w:r>
        <w:r w:rsidR="00E40FF7" w:rsidRPr="00766812">
          <w:rPr>
            <w:rStyle w:val="Hypertextovodkaz"/>
          </w:rPr>
          <w:t>Základní zásady, které jsou do nich zapracovány, a účel, který je jimi sledován</w:t>
        </w:r>
        <w:r w:rsidR="00E40FF7">
          <w:tab/>
        </w:r>
        <w:r w:rsidR="00E40FF7">
          <w:fldChar w:fldCharType="begin"/>
        </w:r>
        <w:r w:rsidR="00E40FF7">
          <w:instrText xml:space="preserve"> PAGEREF _Toc534354432 \h </w:instrText>
        </w:r>
        <w:r w:rsidR="00E40FF7">
          <w:fldChar w:fldCharType="separate"/>
        </w:r>
        <w:r w:rsidR="00E40FF7">
          <w:t>14</w:t>
        </w:r>
        <w:r w:rsidR="00E40FF7">
          <w:fldChar w:fldCharType="end"/>
        </w:r>
      </w:hyperlink>
    </w:p>
    <w:p w14:paraId="59019F07" w14:textId="77777777" w:rsidR="00E40FF7" w:rsidRDefault="0016471B">
      <w:pPr>
        <w:pStyle w:val="Obsah2"/>
        <w:rPr>
          <w:sz w:val="22"/>
        </w:rPr>
      </w:pPr>
      <w:hyperlink w:anchor="_Toc534354433" w:history="1">
        <w:r w:rsidR="00E40FF7" w:rsidRPr="00766812">
          <w:rPr>
            <w:rStyle w:val="Hypertextovodkaz"/>
          </w:rPr>
          <w:t>1.3.</w:t>
        </w:r>
        <w:r w:rsidR="00E40FF7">
          <w:rPr>
            <w:sz w:val="22"/>
          </w:rPr>
          <w:tab/>
        </w:r>
        <w:r w:rsidR="00E40FF7" w:rsidRPr="00766812">
          <w:rPr>
            <w:rStyle w:val="Hypertextovodkaz"/>
          </w:rPr>
          <w:t>Oblast vztahů, která dosud právními předpisy upravena není</w:t>
        </w:r>
        <w:r w:rsidR="00E40FF7">
          <w:tab/>
        </w:r>
        <w:r w:rsidR="00E40FF7">
          <w:fldChar w:fldCharType="begin"/>
        </w:r>
        <w:r w:rsidR="00E40FF7">
          <w:instrText xml:space="preserve"> PAGEREF _Toc534354433 \h </w:instrText>
        </w:r>
        <w:r w:rsidR="00E40FF7">
          <w:fldChar w:fldCharType="separate"/>
        </w:r>
        <w:r w:rsidR="00E40FF7">
          <w:t>16</w:t>
        </w:r>
        <w:r w:rsidR="00E40FF7">
          <w:fldChar w:fldCharType="end"/>
        </w:r>
      </w:hyperlink>
    </w:p>
    <w:p w14:paraId="2E3EA869" w14:textId="77777777" w:rsidR="00E40FF7" w:rsidRDefault="0016471B">
      <w:pPr>
        <w:pStyle w:val="Obsah1"/>
        <w:rPr>
          <w:noProof/>
          <w:sz w:val="22"/>
        </w:rPr>
      </w:pPr>
      <w:hyperlink w:anchor="_Toc534354434" w:history="1">
        <w:r w:rsidR="00E40FF7" w:rsidRPr="00766812">
          <w:rPr>
            <w:rStyle w:val="Hypertextovodkaz"/>
            <w:noProof/>
          </w:rPr>
          <w:t>2.</w:t>
        </w:r>
        <w:r w:rsidR="00E40FF7">
          <w:rPr>
            <w:noProof/>
            <w:sz w:val="22"/>
          </w:rPr>
          <w:tab/>
        </w:r>
        <w:r w:rsidR="00E40FF7" w:rsidRPr="00766812">
          <w:rPr>
            <w:rStyle w:val="Hypertextovodkaz"/>
            <w:noProof/>
          </w:rPr>
          <w:t>Zhodnocení stávající právní úpravy nebo rozbor stavu v oblasti, která dosud právními předpisy upravena není</w:t>
        </w:r>
        <w:r w:rsidR="00E40FF7">
          <w:rPr>
            <w:noProof/>
          </w:rPr>
          <w:tab/>
        </w:r>
        <w:r w:rsidR="00E40FF7">
          <w:rPr>
            <w:noProof/>
          </w:rPr>
          <w:fldChar w:fldCharType="begin"/>
        </w:r>
        <w:r w:rsidR="00E40FF7">
          <w:rPr>
            <w:noProof/>
          </w:rPr>
          <w:instrText xml:space="preserve"> PAGEREF _Toc534354434 \h </w:instrText>
        </w:r>
        <w:r w:rsidR="00E40FF7">
          <w:rPr>
            <w:noProof/>
          </w:rPr>
        </w:r>
        <w:r w:rsidR="00E40FF7">
          <w:rPr>
            <w:noProof/>
          </w:rPr>
          <w:fldChar w:fldCharType="separate"/>
        </w:r>
        <w:r w:rsidR="00E40FF7">
          <w:rPr>
            <w:noProof/>
          </w:rPr>
          <w:t>18</w:t>
        </w:r>
        <w:r w:rsidR="00E40FF7">
          <w:rPr>
            <w:noProof/>
          </w:rPr>
          <w:fldChar w:fldCharType="end"/>
        </w:r>
      </w:hyperlink>
    </w:p>
    <w:p w14:paraId="34CF87F5" w14:textId="77777777" w:rsidR="00E40FF7" w:rsidRDefault="0016471B">
      <w:pPr>
        <w:pStyle w:val="Obsah1"/>
        <w:rPr>
          <w:noProof/>
          <w:sz w:val="22"/>
        </w:rPr>
      </w:pPr>
      <w:hyperlink w:anchor="_Toc534354435" w:history="1">
        <w:r w:rsidR="00E40FF7" w:rsidRPr="00766812">
          <w:rPr>
            <w:rStyle w:val="Hypertextovodkaz"/>
            <w:noProof/>
          </w:rPr>
          <w:t>3.</w:t>
        </w:r>
        <w:r w:rsidR="00E40FF7">
          <w:rPr>
            <w:noProof/>
            <w:sz w:val="22"/>
          </w:rPr>
          <w:tab/>
        </w:r>
        <w:r w:rsidR="00E40FF7" w:rsidRPr="00766812">
          <w:rPr>
            <w:rStyle w:val="Hypertextovodkaz"/>
            <w:noProof/>
          </w:rPr>
          <w:t>Návrh variant řešení v jednotlivých oblastech navrhované právní úpravy</w:t>
        </w:r>
        <w:r w:rsidR="00E40FF7">
          <w:rPr>
            <w:noProof/>
          </w:rPr>
          <w:tab/>
        </w:r>
        <w:r w:rsidR="00E40FF7">
          <w:rPr>
            <w:noProof/>
          </w:rPr>
          <w:fldChar w:fldCharType="begin"/>
        </w:r>
        <w:r w:rsidR="00E40FF7">
          <w:rPr>
            <w:noProof/>
          </w:rPr>
          <w:instrText xml:space="preserve"> PAGEREF _Toc534354435 \h </w:instrText>
        </w:r>
        <w:r w:rsidR="00E40FF7">
          <w:rPr>
            <w:noProof/>
          </w:rPr>
        </w:r>
        <w:r w:rsidR="00E40FF7">
          <w:rPr>
            <w:noProof/>
          </w:rPr>
          <w:fldChar w:fldCharType="separate"/>
        </w:r>
        <w:r w:rsidR="00E40FF7">
          <w:rPr>
            <w:noProof/>
          </w:rPr>
          <w:t>20</w:t>
        </w:r>
        <w:r w:rsidR="00E40FF7">
          <w:rPr>
            <w:noProof/>
          </w:rPr>
          <w:fldChar w:fldCharType="end"/>
        </w:r>
      </w:hyperlink>
    </w:p>
    <w:p w14:paraId="189F843E" w14:textId="77777777" w:rsidR="00E40FF7" w:rsidRDefault="0016471B">
      <w:pPr>
        <w:pStyle w:val="Obsah2"/>
        <w:rPr>
          <w:sz w:val="22"/>
        </w:rPr>
      </w:pPr>
      <w:hyperlink w:anchor="_Toc534354436" w:history="1">
        <w:r w:rsidR="00E40FF7" w:rsidRPr="00766812">
          <w:rPr>
            <w:rStyle w:val="Hypertextovodkaz"/>
          </w:rPr>
          <w:t>3.1.</w:t>
        </w:r>
        <w:r w:rsidR="00E40FF7">
          <w:rPr>
            <w:sz w:val="22"/>
          </w:rPr>
          <w:tab/>
        </w:r>
        <w:r w:rsidR="00E40FF7" w:rsidRPr="00766812">
          <w:rPr>
            <w:rStyle w:val="Hypertextovodkaz"/>
          </w:rPr>
          <w:t>Služby poskytování autoritativních údajů</w:t>
        </w:r>
        <w:r w:rsidR="00E40FF7">
          <w:tab/>
        </w:r>
        <w:r w:rsidR="00E40FF7">
          <w:fldChar w:fldCharType="begin"/>
        </w:r>
        <w:r w:rsidR="00E40FF7">
          <w:instrText xml:space="preserve"> PAGEREF _Toc534354436 \h </w:instrText>
        </w:r>
        <w:r w:rsidR="00E40FF7">
          <w:fldChar w:fldCharType="separate"/>
        </w:r>
        <w:r w:rsidR="00E40FF7">
          <w:t>20</w:t>
        </w:r>
        <w:r w:rsidR="00E40FF7">
          <w:fldChar w:fldCharType="end"/>
        </w:r>
      </w:hyperlink>
    </w:p>
    <w:p w14:paraId="3AA107E1" w14:textId="77777777" w:rsidR="00E40FF7" w:rsidRDefault="0016471B">
      <w:pPr>
        <w:pStyle w:val="Obsah3"/>
        <w:rPr>
          <w:sz w:val="22"/>
        </w:rPr>
      </w:pPr>
      <w:hyperlink w:anchor="_Toc534354437" w:history="1">
        <w:r w:rsidR="00E40FF7" w:rsidRPr="00766812">
          <w:rPr>
            <w:rStyle w:val="Hypertextovodkaz"/>
          </w:rPr>
          <w:t>3.1.1.</w:t>
        </w:r>
        <w:r w:rsidR="00E40FF7">
          <w:rPr>
            <w:sz w:val="22"/>
          </w:rPr>
          <w:tab/>
        </w:r>
        <w:r w:rsidR="00E40FF7" w:rsidRPr="00766812">
          <w:rPr>
            <w:rStyle w:val="Hypertextovodkaz"/>
          </w:rPr>
          <w:t>Autoritativní registr poskytovatelů zdravotních služeb</w:t>
        </w:r>
        <w:r w:rsidR="00E40FF7">
          <w:tab/>
        </w:r>
        <w:r w:rsidR="00E40FF7">
          <w:fldChar w:fldCharType="begin"/>
        </w:r>
        <w:r w:rsidR="00E40FF7">
          <w:instrText xml:space="preserve"> PAGEREF _Toc534354437 \h </w:instrText>
        </w:r>
        <w:r w:rsidR="00E40FF7">
          <w:fldChar w:fldCharType="separate"/>
        </w:r>
        <w:r w:rsidR="00E40FF7">
          <w:t>21</w:t>
        </w:r>
        <w:r w:rsidR="00E40FF7">
          <w:fldChar w:fldCharType="end"/>
        </w:r>
      </w:hyperlink>
    </w:p>
    <w:p w14:paraId="4EB815E8" w14:textId="77777777" w:rsidR="00E40FF7" w:rsidRDefault="0016471B">
      <w:pPr>
        <w:pStyle w:val="Obsah3"/>
        <w:rPr>
          <w:sz w:val="22"/>
        </w:rPr>
      </w:pPr>
      <w:hyperlink w:anchor="_Toc534354438" w:history="1">
        <w:r w:rsidR="00E40FF7" w:rsidRPr="00766812">
          <w:rPr>
            <w:rStyle w:val="Hypertextovodkaz"/>
          </w:rPr>
          <w:t>3.1.2.</w:t>
        </w:r>
        <w:r w:rsidR="00E40FF7">
          <w:rPr>
            <w:sz w:val="22"/>
          </w:rPr>
          <w:tab/>
        </w:r>
        <w:r w:rsidR="00E40FF7" w:rsidRPr="00766812">
          <w:rPr>
            <w:rStyle w:val="Hypertextovodkaz"/>
          </w:rPr>
          <w:t>Autoritativní registr zdravotnických pracovníků</w:t>
        </w:r>
        <w:r w:rsidR="00E40FF7">
          <w:tab/>
        </w:r>
        <w:r w:rsidR="00E40FF7">
          <w:fldChar w:fldCharType="begin"/>
        </w:r>
        <w:r w:rsidR="00E40FF7">
          <w:instrText xml:space="preserve"> PAGEREF _Toc534354438 \h </w:instrText>
        </w:r>
        <w:r w:rsidR="00E40FF7">
          <w:fldChar w:fldCharType="separate"/>
        </w:r>
        <w:r w:rsidR="00E40FF7">
          <w:t>23</w:t>
        </w:r>
        <w:r w:rsidR="00E40FF7">
          <w:fldChar w:fldCharType="end"/>
        </w:r>
      </w:hyperlink>
    </w:p>
    <w:p w14:paraId="072D56F4" w14:textId="77777777" w:rsidR="00E40FF7" w:rsidRDefault="0016471B">
      <w:pPr>
        <w:pStyle w:val="Obsah3"/>
        <w:rPr>
          <w:sz w:val="22"/>
        </w:rPr>
      </w:pPr>
      <w:hyperlink w:anchor="_Toc534354439" w:history="1">
        <w:r w:rsidR="00E40FF7" w:rsidRPr="00766812">
          <w:rPr>
            <w:rStyle w:val="Hypertextovodkaz"/>
          </w:rPr>
          <w:t>3.1.3.</w:t>
        </w:r>
        <w:r w:rsidR="00E40FF7">
          <w:rPr>
            <w:sz w:val="22"/>
          </w:rPr>
          <w:tab/>
        </w:r>
        <w:r w:rsidR="00E40FF7" w:rsidRPr="00766812">
          <w:rPr>
            <w:rStyle w:val="Hypertextovodkaz"/>
          </w:rPr>
          <w:t>Autoritativní registr pacientů</w:t>
        </w:r>
        <w:r w:rsidR="00E40FF7">
          <w:tab/>
        </w:r>
        <w:r w:rsidR="00E40FF7">
          <w:fldChar w:fldCharType="begin"/>
        </w:r>
        <w:r w:rsidR="00E40FF7">
          <w:instrText xml:space="preserve"> PAGEREF _Toc534354439 \h </w:instrText>
        </w:r>
        <w:r w:rsidR="00E40FF7">
          <w:fldChar w:fldCharType="separate"/>
        </w:r>
        <w:r w:rsidR="00E40FF7">
          <w:t>25</w:t>
        </w:r>
        <w:r w:rsidR="00E40FF7">
          <w:fldChar w:fldCharType="end"/>
        </w:r>
      </w:hyperlink>
    </w:p>
    <w:p w14:paraId="716D70CE" w14:textId="77777777" w:rsidR="00E40FF7" w:rsidRDefault="0016471B">
      <w:pPr>
        <w:pStyle w:val="Obsah2"/>
        <w:rPr>
          <w:sz w:val="22"/>
        </w:rPr>
      </w:pPr>
      <w:hyperlink w:anchor="_Toc534354440" w:history="1">
        <w:r w:rsidR="00E40FF7" w:rsidRPr="00766812">
          <w:rPr>
            <w:rStyle w:val="Hypertextovodkaz"/>
            <w:lang w:eastAsia="en-US"/>
          </w:rPr>
          <w:t>3.2.</w:t>
        </w:r>
        <w:r w:rsidR="00E40FF7">
          <w:rPr>
            <w:sz w:val="22"/>
          </w:rPr>
          <w:tab/>
        </w:r>
        <w:r w:rsidR="00E40FF7" w:rsidRPr="00766812">
          <w:rPr>
            <w:rStyle w:val="Hypertextovodkaz"/>
            <w:lang w:eastAsia="en-US"/>
          </w:rPr>
          <w:t>Řízení identitních prostředků zdravotnických pracovníků a pacientů</w:t>
        </w:r>
        <w:r w:rsidR="00E40FF7">
          <w:tab/>
        </w:r>
        <w:r w:rsidR="00E40FF7">
          <w:fldChar w:fldCharType="begin"/>
        </w:r>
        <w:r w:rsidR="00E40FF7">
          <w:instrText xml:space="preserve"> PAGEREF _Toc534354440 \h </w:instrText>
        </w:r>
        <w:r w:rsidR="00E40FF7">
          <w:fldChar w:fldCharType="separate"/>
        </w:r>
        <w:r w:rsidR="00E40FF7">
          <w:t>31</w:t>
        </w:r>
        <w:r w:rsidR="00E40FF7">
          <w:fldChar w:fldCharType="end"/>
        </w:r>
      </w:hyperlink>
    </w:p>
    <w:p w14:paraId="0E8D8873" w14:textId="77777777" w:rsidR="00E40FF7" w:rsidRDefault="0016471B">
      <w:pPr>
        <w:pStyle w:val="Obsah3"/>
        <w:rPr>
          <w:sz w:val="22"/>
        </w:rPr>
      </w:pPr>
      <w:hyperlink w:anchor="_Toc534354441" w:history="1">
        <w:r w:rsidR="00E40FF7" w:rsidRPr="00766812">
          <w:rPr>
            <w:rStyle w:val="Hypertextovodkaz"/>
          </w:rPr>
          <w:t>3.2.1.</w:t>
        </w:r>
        <w:r w:rsidR="00E40FF7">
          <w:rPr>
            <w:sz w:val="22"/>
          </w:rPr>
          <w:tab/>
        </w:r>
        <w:r w:rsidR="00E40FF7" w:rsidRPr="00766812">
          <w:rPr>
            <w:rStyle w:val="Hypertextovodkaz"/>
          </w:rPr>
          <w:t>Řízení identit zdravotnických pracovníků</w:t>
        </w:r>
        <w:r w:rsidR="00E40FF7">
          <w:tab/>
        </w:r>
        <w:r w:rsidR="00E40FF7">
          <w:fldChar w:fldCharType="begin"/>
        </w:r>
        <w:r w:rsidR="00E40FF7">
          <w:instrText xml:space="preserve"> PAGEREF _Toc534354441 \h </w:instrText>
        </w:r>
        <w:r w:rsidR="00E40FF7">
          <w:fldChar w:fldCharType="separate"/>
        </w:r>
        <w:r w:rsidR="00E40FF7">
          <w:t>32</w:t>
        </w:r>
        <w:r w:rsidR="00E40FF7">
          <w:fldChar w:fldCharType="end"/>
        </w:r>
      </w:hyperlink>
    </w:p>
    <w:p w14:paraId="66B84FC2" w14:textId="77777777" w:rsidR="00E40FF7" w:rsidRDefault="0016471B">
      <w:pPr>
        <w:pStyle w:val="Obsah3"/>
        <w:rPr>
          <w:sz w:val="22"/>
        </w:rPr>
      </w:pPr>
      <w:hyperlink w:anchor="_Toc534354442" w:history="1">
        <w:r w:rsidR="00E40FF7" w:rsidRPr="00766812">
          <w:rPr>
            <w:rStyle w:val="Hypertextovodkaz"/>
          </w:rPr>
          <w:t>3.2.2.</w:t>
        </w:r>
        <w:r w:rsidR="00E40FF7">
          <w:rPr>
            <w:sz w:val="22"/>
          </w:rPr>
          <w:tab/>
        </w:r>
        <w:r w:rsidR="00E40FF7" w:rsidRPr="00766812">
          <w:rPr>
            <w:rStyle w:val="Hypertextovodkaz"/>
          </w:rPr>
          <w:t>Řízení identit pacientů</w:t>
        </w:r>
        <w:r w:rsidR="00E40FF7">
          <w:tab/>
        </w:r>
        <w:r w:rsidR="00E40FF7">
          <w:fldChar w:fldCharType="begin"/>
        </w:r>
        <w:r w:rsidR="00E40FF7">
          <w:instrText xml:space="preserve"> PAGEREF _Toc534354442 \h </w:instrText>
        </w:r>
        <w:r w:rsidR="00E40FF7">
          <w:fldChar w:fldCharType="separate"/>
        </w:r>
        <w:r w:rsidR="00E40FF7">
          <w:t>39</w:t>
        </w:r>
        <w:r w:rsidR="00E40FF7">
          <w:fldChar w:fldCharType="end"/>
        </w:r>
      </w:hyperlink>
    </w:p>
    <w:p w14:paraId="47D8B738" w14:textId="77777777" w:rsidR="00E40FF7" w:rsidRDefault="0016471B">
      <w:pPr>
        <w:pStyle w:val="Obsah2"/>
        <w:rPr>
          <w:sz w:val="22"/>
        </w:rPr>
      </w:pPr>
      <w:hyperlink w:anchor="_Toc534354443" w:history="1">
        <w:r w:rsidR="00E40FF7" w:rsidRPr="00766812">
          <w:rPr>
            <w:rStyle w:val="Hypertextovodkaz"/>
            <w:lang w:eastAsia="en-US"/>
          </w:rPr>
          <w:t>3.3.</w:t>
        </w:r>
        <w:r w:rsidR="00E40FF7">
          <w:rPr>
            <w:sz w:val="22"/>
          </w:rPr>
          <w:tab/>
        </w:r>
        <w:r w:rsidR="00E40FF7" w:rsidRPr="00766812">
          <w:rPr>
            <w:rStyle w:val="Hypertextovodkaz"/>
            <w:lang w:eastAsia="en-US"/>
          </w:rPr>
          <w:t>Institucionalizace elektronického zdravotnictví</w:t>
        </w:r>
        <w:r w:rsidR="00E40FF7">
          <w:tab/>
        </w:r>
        <w:r w:rsidR="00E40FF7">
          <w:fldChar w:fldCharType="begin"/>
        </w:r>
        <w:r w:rsidR="00E40FF7">
          <w:instrText xml:space="preserve"> PAGEREF _Toc534354443 \h </w:instrText>
        </w:r>
        <w:r w:rsidR="00E40FF7">
          <w:fldChar w:fldCharType="separate"/>
        </w:r>
        <w:r w:rsidR="00E40FF7">
          <w:t>40</w:t>
        </w:r>
        <w:r w:rsidR="00E40FF7">
          <w:fldChar w:fldCharType="end"/>
        </w:r>
      </w:hyperlink>
    </w:p>
    <w:p w14:paraId="5FF9AED7" w14:textId="77777777" w:rsidR="00E40FF7" w:rsidRDefault="0016471B">
      <w:pPr>
        <w:pStyle w:val="Obsah3"/>
        <w:rPr>
          <w:sz w:val="22"/>
        </w:rPr>
      </w:pPr>
      <w:hyperlink w:anchor="_Toc534354444" w:history="1">
        <w:r w:rsidR="00E40FF7" w:rsidRPr="00766812">
          <w:rPr>
            <w:rStyle w:val="Hypertextovodkaz"/>
          </w:rPr>
          <w:t>3.3.1.</w:t>
        </w:r>
        <w:r w:rsidR="00E40FF7">
          <w:rPr>
            <w:sz w:val="22"/>
          </w:rPr>
          <w:tab/>
        </w:r>
        <w:r w:rsidR="00E40FF7" w:rsidRPr="00766812">
          <w:rPr>
            <w:rStyle w:val="Hypertextovodkaz"/>
          </w:rPr>
          <w:t>Národní centrum elektronického zdravotnictví</w:t>
        </w:r>
        <w:r w:rsidR="00E40FF7">
          <w:tab/>
        </w:r>
        <w:r w:rsidR="00E40FF7">
          <w:fldChar w:fldCharType="begin"/>
        </w:r>
        <w:r w:rsidR="00E40FF7">
          <w:instrText xml:space="preserve"> PAGEREF _Toc534354444 \h </w:instrText>
        </w:r>
        <w:r w:rsidR="00E40FF7">
          <w:fldChar w:fldCharType="separate"/>
        </w:r>
        <w:r w:rsidR="00E40FF7">
          <w:t>41</w:t>
        </w:r>
        <w:r w:rsidR="00E40FF7">
          <w:fldChar w:fldCharType="end"/>
        </w:r>
      </w:hyperlink>
    </w:p>
    <w:p w14:paraId="08B56399" w14:textId="77777777" w:rsidR="00E40FF7" w:rsidRDefault="0016471B">
      <w:pPr>
        <w:pStyle w:val="Obsah3"/>
        <w:rPr>
          <w:sz w:val="22"/>
        </w:rPr>
      </w:pPr>
      <w:hyperlink w:anchor="_Toc534354445" w:history="1">
        <w:r w:rsidR="00E40FF7" w:rsidRPr="00766812">
          <w:rPr>
            <w:rStyle w:val="Hypertextovodkaz"/>
          </w:rPr>
          <w:t>3.3.2.</w:t>
        </w:r>
        <w:r w:rsidR="00E40FF7">
          <w:rPr>
            <w:sz w:val="22"/>
          </w:rPr>
          <w:tab/>
        </w:r>
        <w:r w:rsidR="00E40FF7" w:rsidRPr="00766812">
          <w:rPr>
            <w:rStyle w:val="Hypertextovodkaz"/>
          </w:rPr>
          <w:t>Národní kontaktní místo pro elektronické zdravotnictví</w:t>
        </w:r>
        <w:r w:rsidR="00E40FF7">
          <w:tab/>
        </w:r>
        <w:r w:rsidR="00E40FF7">
          <w:fldChar w:fldCharType="begin"/>
        </w:r>
        <w:r w:rsidR="00E40FF7">
          <w:instrText xml:space="preserve"> PAGEREF _Toc534354445 \h </w:instrText>
        </w:r>
        <w:r w:rsidR="00E40FF7">
          <w:fldChar w:fldCharType="separate"/>
        </w:r>
        <w:r w:rsidR="00E40FF7">
          <w:t>42</w:t>
        </w:r>
        <w:r w:rsidR="00E40FF7">
          <w:fldChar w:fldCharType="end"/>
        </w:r>
      </w:hyperlink>
    </w:p>
    <w:p w14:paraId="31BA90DE" w14:textId="77777777" w:rsidR="00E40FF7" w:rsidRDefault="0016471B">
      <w:pPr>
        <w:pStyle w:val="Obsah3"/>
        <w:rPr>
          <w:sz w:val="22"/>
        </w:rPr>
      </w:pPr>
      <w:hyperlink w:anchor="_Toc534354446" w:history="1">
        <w:r w:rsidR="00E40FF7" w:rsidRPr="00766812">
          <w:rPr>
            <w:rStyle w:val="Hypertextovodkaz"/>
          </w:rPr>
          <w:t>3.3.3.</w:t>
        </w:r>
        <w:r w:rsidR="00E40FF7">
          <w:rPr>
            <w:sz w:val="22"/>
          </w:rPr>
          <w:tab/>
        </w:r>
        <w:r w:rsidR="00E40FF7" w:rsidRPr="00766812">
          <w:rPr>
            <w:rStyle w:val="Hypertextovodkaz"/>
          </w:rPr>
          <w:t>Národní centrum pro medicínskou nomenklaturu a klasifikace</w:t>
        </w:r>
        <w:r w:rsidR="00E40FF7">
          <w:tab/>
        </w:r>
        <w:r w:rsidR="00E40FF7">
          <w:fldChar w:fldCharType="begin"/>
        </w:r>
        <w:r w:rsidR="00E40FF7">
          <w:instrText xml:space="preserve"> PAGEREF _Toc534354446 \h </w:instrText>
        </w:r>
        <w:r w:rsidR="00E40FF7">
          <w:fldChar w:fldCharType="separate"/>
        </w:r>
        <w:r w:rsidR="00E40FF7">
          <w:t>44</w:t>
        </w:r>
        <w:r w:rsidR="00E40FF7">
          <w:fldChar w:fldCharType="end"/>
        </w:r>
      </w:hyperlink>
    </w:p>
    <w:p w14:paraId="5D545589" w14:textId="77777777" w:rsidR="00E40FF7" w:rsidRDefault="0016471B">
      <w:pPr>
        <w:pStyle w:val="Obsah2"/>
        <w:rPr>
          <w:sz w:val="22"/>
        </w:rPr>
      </w:pPr>
      <w:hyperlink w:anchor="_Toc534354447" w:history="1">
        <w:r w:rsidR="00E40FF7" w:rsidRPr="00766812">
          <w:rPr>
            <w:rStyle w:val="Hypertextovodkaz"/>
            <w:rFonts w:eastAsia="Times New Roman"/>
          </w:rPr>
          <w:t>3.4.</w:t>
        </w:r>
        <w:r w:rsidR="00E40FF7">
          <w:rPr>
            <w:sz w:val="22"/>
          </w:rPr>
          <w:tab/>
        </w:r>
        <w:r w:rsidR="00E40FF7" w:rsidRPr="00766812">
          <w:rPr>
            <w:rStyle w:val="Hypertextovodkaz"/>
            <w:rFonts w:eastAsia="Times New Roman"/>
          </w:rPr>
          <w:t>Sdílení zdravotnické dokumentace</w:t>
        </w:r>
        <w:r w:rsidR="00E40FF7">
          <w:tab/>
        </w:r>
        <w:r w:rsidR="00E40FF7">
          <w:fldChar w:fldCharType="begin"/>
        </w:r>
        <w:r w:rsidR="00E40FF7">
          <w:instrText xml:space="preserve"> PAGEREF _Toc534354447 \h </w:instrText>
        </w:r>
        <w:r w:rsidR="00E40FF7">
          <w:fldChar w:fldCharType="separate"/>
        </w:r>
        <w:r w:rsidR="00E40FF7">
          <w:t>45</w:t>
        </w:r>
        <w:r w:rsidR="00E40FF7">
          <w:fldChar w:fldCharType="end"/>
        </w:r>
      </w:hyperlink>
    </w:p>
    <w:p w14:paraId="07624E27" w14:textId="77777777" w:rsidR="00E40FF7" w:rsidRDefault="0016471B">
      <w:pPr>
        <w:pStyle w:val="Obsah3"/>
        <w:rPr>
          <w:sz w:val="22"/>
        </w:rPr>
      </w:pPr>
      <w:hyperlink w:anchor="_Toc534354448" w:history="1">
        <w:r w:rsidR="00E40FF7" w:rsidRPr="00766812">
          <w:rPr>
            <w:rStyle w:val="Hypertextovodkaz"/>
            <w:rFonts w:eastAsia="Times New Roman"/>
          </w:rPr>
          <w:t>3.4.1.</w:t>
        </w:r>
        <w:r w:rsidR="00E40FF7">
          <w:rPr>
            <w:sz w:val="22"/>
          </w:rPr>
          <w:tab/>
        </w:r>
        <w:r w:rsidR="00E40FF7" w:rsidRPr="00766812">
          <w:rPr>
            <w:rStyle w:val="Hypertextovodkaz"/>
            <w:rFonts w:eastAsia="Times New Roman"/>
          </w:rPr>
          <w:t>Elektronická zdravotnická dokumentace</w:t>
        </w:r>
        <w:r w:rsidR="00E40FF7">
          <w:tab/>
        </w:r>
        <w:r w:rsidR="00E40FF7">
          <w:fldChar w:fldCharType="begin"/>
        </w:r>
        <w:r w:rsidR="00E40FF7">
          <w:instrText xml:space="preserve"> PAGEREF _Toc534354448 \h </w:instrText>
        </w:r>
        <w:r w:rsidR="00E40FF7">
          <w:fldChar w:fldCharType="separate"/>
        </w:r>
        <w:r w:rsidR="00E40FF7">
          <w:t>46</w:t>
        </w:r>
        <w:r w:rsidR="00E40FF7">
          <w:fldChar w:fldCharType="end"/>
        </w:r>
      </w:hyperlink>
    </w:p>
    <w:p w14:paraId="615CD86D" w14:textId="77777777" w:rsidR="00E40FF7" w:rsidRDefault="0016471B">
      <w:pPr>
        <w:pStyle w:val="Obsah3"/>
        <w:rPr>
          <w:sz w:val="22"/>
        </w:rPr>
      </w:pPr>
      <w:hyperlink w:anchor="_Toc534354449" w:history="1">
        <w:r w:rsidR="00E40FF7" w:rsidRPr="00766812">
          <w:rPr>
            <w:rStyle w:val="Hypertextovodkaz"/>
            <w:rFonts w:eastAsia="Times New Roman"/>
          </w:rPr>
          <w:t>3.4.2.</w:t>
        </w:r>
        <w:r w:rsidR="00E40FF7">
          <w:rPr>
            <w:sz w:val="22"/>
          </w:rPr>
          <w:tab/>
        </w:r>
        <w:r w:rsidR="00E40FF7" w:rsidRPr="00766812">
          <w:rPr>
            <w:rStyle w:val="Hypertextovodkaz"/>
            <w:rFonts w:eastAsia="Times New Roman"/>
          </w:rPr>
          <w:t>Index zdravotnické dokumentace</w:t>
        </w:r>
        <w:r w:rsidR="00E40FF7">
          <w:tab/>
        </w:r>
        <w:r w:rsidR="00E40FF7">
          <w:fldChar w:fldCharType="begin"/>
        </w:r>
        <w:r w:rsidR="00E40FF7">
          <w:instrText xml:space="preserve"> PAGEREF _Toc534354449 \h </w:instrText>
        </w:r>
        <w:r w:rsidR="00E40FF7">
          <w:fldChar w:fldCharType="separate"/>
        </w:r>
        <w:r w:rsidR="00E40FF7">
          <w:t>48</w:t>
        </w:r>
        <w:r w:rsidR="00E40FF7">
          <w:fldChar w:fldCharType="end"/>
        </w:r>
      </w:hyperlink>
    </w:p>
    <w:p w14:paraId="41E7B885" w14:textId="77777777" w:rsidR="00E40FF7" w:rsidRDefault="0016471B">
      <w:pPr>
        <w:pStyle w:val="Obsah3"/>
        <w:rPr>
          <w:sz w:val="22"/>
        </w:rPr>
      </w:pPr>
      <w:hyperlink w:anchor="_Toc534354450" w:history="1">
        <w:r w:rsidR="00E40FF7" w:rsidRPr="00766812">
          <w:rPr>
            <w:rStyle w:val="Hypertextovodkaz"/>
            <w:rFonts w:eastAsia="Times New Roman"/>
          </w:rPr>
          <w:t>3.4.3.</w:t>
        </w:r>
        <w:r w:rsidR="00E40FF7">
          <w:rPr>
            <w:sz w:val="22"/>
          </w:rPr>
          <w:tab/>
        </w:r>
        <w:r w:rsidR="00E40FF7" w:rsidRPr="00766812">
          <w:rPr>
            <w:rStyle w:val="Hypertextovodkaz"/>
            <w:rFonts w:eastAsia="Times New Roman"/>
          </w:rPr>
          <w:t>Propojení výměnných sítí</w:t>
        </w:r>
        <w:r w:rsidR="00E40FF7">
          <w:tab/>
        </w:r>
        <w:r w:rsidR="00E40FF7">
          <w:fldChar w:fldCharType="begin"/>
        </w:r>
        <w:r w:rsidR="00E40FF7">
          <w:instrText xml:space="preserve"> PAGEREF _Toc534354450 \h </w:instrText>
        </w:r>
        <w:r w:rsidR="00E40FF7">
          <w:fldChar w:fldCharType="separate"/>
        </w:r>
        <w:r w:rsidR="00E40FF7">
          <w:t>51</w:t>
        </w:r>
        <w:r w:rsidR="00E40FF7">
          <w:fldChar w:fldCharType="end"/>
        </w:r>
      </w:hyperlink>
    </w:p>
    <w:p w14:paraId="719EA7DF" w14:textId="77777777" w:rsidR="00E40FF7" w:rsidRDefault="0016471B">
      <w:pPr>
        <w:pStyle w:val="Obsah3"/>
        <w:rPr>
          <w:sz w:val="22"/>
        </w:rPr>
      </w:pPr>
      <w:hyperlink w:anchor="_Toc534354451" w:history="1">
        <w:r w:rsidR="00E40FF7" w:rsidRPr="00766812">
          <w:rPr>
            <w:rStyle w:val="Hypertextovodkaz"/>
            <w:rFonts w:eastAsia="Times New Roman"/>
          </w:rPr>
          <w:t>3.4.4.</w:t>
        </w:r>
        <w:r w:rsidR="00E40FF7">
          <w:rPr>
            <w:sz w:val="22"/>
          </w:rPr>
          <w:tab/>
        </w:r>
        <w:r w:rsidR="00E40FF7" w:rsidRPr="00766812">
          <w:rPr>
            <w:rStyle w:val="Hypertextovodkaz"/>
            <w:rFonts w:eastAsia="Times New Roman"/>
          </w:rPr>
          <w:t>Osobní zdravotní záznam</w:t>
        </w:r>
        <w:r w:rsidR="00E40FF7">
          <w:tab/>
        </w:r>
        <w:r w:rsidR="00E40FF7">
          <w:fldChar w:fldCharType="begin"/>
        </w:r>
        <w:r w:rsidR="00E40FF7">
          <w:instrText xml:space="preserve"> PAGEREF _Toc534354451 \h </w:instrText>
        </w:r>
        <w:r w:rsidR="00E40FF7">
          <w:fldChar w:fldCharType="separate"/>
        </w:r>
        <w:r w:rsidR="00E40FF7">
          <w:t>53</w:t>
        </w:r>
        <w:r w:rsidR="00E40FF7">
          <w:fldChar w:fldCharType="end"/>
        </w:r>
      </w:hyperlink>
    </w:p>
    <w:p w14:paraId="6E9B02E1" w14:textId="77777777" w:rsidR="00E40FF7" w:rsidRDefault="0016471B">
      <w:pPr>
        <w:pStyle w:val="Obsah3"/>
        <w:rPr>
          <w:sz w:val="22"/>
        </w:rPr>
      </w:pPr>
      <w:hyperlink w:anchor="_Toc534354452" w:history="1">
        <w:r w:rsidR="00E40FF7" w:rsidRPr="00766812">
          <w:rPr>
            <w:rStyle w:val="Hypertextovodkaz"/>
            <w:rFonts w:eastAsia="Times New Roman"/>
          </w:rPr>
          <w:t>3.4.5.</w:t>
        </w:r>
        <w:r w:rsidR="00E40FF7">
          <w:rPr>
            <w:sz w:val="22"/>
          </w:rPr>
          <w:tab/>
        </w:r>
        <w:r w:rsidR="00E40FF7" w:rsidRPr="00766812">
          <w:rPr>
            <w:rStyle w:val="Hypertextovodkaz"/>
            <w:rFonts w:eastAsia="Times New Roman"/>
          </w:rPr>
          <w:t>Emergentní záznam</w:t>
        </w:r>
        <w:r w:rsidR="00E40FF7">
          <w:tab/>
        </w:r>
        <w:r w:rsidR="00E40FF7">
          <w:fldChar w:fldCharType="begin"/>
        </w:r>
        <w:r w:rsidR="00E40FF7">
          <w:instrText xml:space="preserve"> PAGEREF _Toc534354452 \h </w:instrText>
        </w:r>
        <w:r w:rsidR="00E40FF7">
          <w:fldChar w:fldCharType="separate"/>
        </w:r>
        <w:r w:rsidR="00E40FF7">
          <w:t>55</w:t>
        </w:r>
        <w:r w:rsidR="00E40FF7">
          <w:fldChar w:fldCharType="end"/>
        </w:r>
      </w:hyperlink>
    </w:p>
    <w:p w14:paraId="4BCA6F18" w14:textId="77777777" w:rsidR="00E40FF7" w:rsidRDefault="0016471B">
      <w:pPr>
        <w:pStyle w:val="Obsah2"/>
        <w:rPr>
          <w:sz w:val="22"/>
        </w:rPr>
      </w:pPr>
      <w:hyperlink w:anchor="_Toc534354453" w:history="1">
        <w:r w:rsidR="00E40FF7" w:rsidRPr="00766812">
          <w:rPr>
            <w:rStyle w:val="Hypertextovodkaz"/>
          </w:rPr>
          <w:t>3.5.</w:t>
        </w:r>
        <w:r w:rsidR="00E40FF7">
          <w:rPr>
            <w:sz w:val="22"/>
          </w:rPr>
          <w:tab/>
        </w:r>
        <w:r w:rsidR="00E40FF7" w:rsidRPr="00766812">
          <w:rPr>
            <w:rStyle w:val="Hypertextovodkaz"/>
          </w:rPr>
          <w:t>Standardy elektronického zdravotnictví</w:t>
        </w:r>
        <w:r w:rsidR="00E40FF7">
          <w:tab/>
        </w:r>
        <w:r w:rsidR="00E40FF7">
          <w:fldChar w:fldCharType="begin"/>
        </w:r>
        <w:r w:rsidR="00E40FF7">
          <w:instrText xml:space="preserve"> PAGEREF _Toc534354453 \h </w:instrText>
        </w:r>
        <w:r w:rsidR="00E40FF7">
          <w:fldChar w:fldCharType="separate"/>
        </w:r>
        <w:r w:rsidR="00E40FF7">
          <w:t>57</w:t>
        </w:r>
        <w:r w:rsidR="00E40FF7">
          <w:fldChar w:fldCharType="end"/>
        </w:r>
      </w:hyperlink>
    </w:p>
    <w:p w14:paraId="3014C137" w14:textId="77777777" w:rsidR="00E40FF7" w:rsidRDefault="0016471B">
      <w:pPr>
        <w:pStyle w:val="Obsah2"/>
        <w:rPr>
          <w:sz w:val="22"/>
        </w:rPr>
      </w:pPr>
      <w:hyperlink w:anchor="_Toc534354454" w:history="1">
        <w:r w:rsidR="00E40FF7" w:rsidRPr="00766812">
          <w:rPr>
            <w:rStyle w:val="Hypertextovodkaz"/>
            <w:lang w:eastAsia="en-US"/>
          </w:rPr>
          <w:t>3.6.</w:t>
        </w:r>
        <w:r w:rsidR="00E40FF7">
          <w:rPr>
            <w:sz w:val="22"/>
          </w:rPr>
          <w:tab/>
        </w:r>
        <w:r w:rsidR="00E40FF7" w:rsidRPr="00766812">
          <w:rPr>
            <w:rStyle w:val="Hypertextovodkaz"/>
            <w:lang w:eastAsia="en-US"/>
          </w:rPr>
          <w:t>Portál elektronického zdravotnictví</w:t>
        </w:r>
        <w:r w:rsidR="00E40FF7">
          <w:tab/>
        </w:r>
        <w:r w:rsidR="00E40FF7">
          <w:fldChar w:fldCharType="begin"/>
        </w:r>
        <w:r w:rsidR="00E40FF7">
          <w:instrText xml:space="preserve"> PAGEREF _Toc534354454 \h </w:instrText>
        </w:r>
        <w:r w:rsidR="00E40FF7">
          <w:fldChar w:fldCharType="separate"/>
        </w:r>
        <w:r w:rsidR="00E40FF7">
          <w:t>59</w:t>
        </w:r>
        <w:r w:rsidR="00E40FF7">
          <w:fldChar w:fldCharType="end"/>
        </w:r>
      </w:hyperlink>
    </w:p>
    <w:p w14:paraId="27451820" w14:textId="77777777" w:rsidR="00E40FF7" w:rsidRDefault="0016471B">
      <w:pPr>
        <w:pStyle w:val="Obsah2"/>
        <w:rPr>
          <w:sz w:val="22"/>
        </w:rPr>
      </w:pPr>
      <w:hyperlink w:anchor="_Toc534354455" w:history="1">
        <w:r w:rsidR="00E40FF7" w:rsidRPr="00766812">
          <w:rPr>
            <w:rStyle w:val="Hypertextovodkaz"/>
            <w:lang w:eastAsia="en-US"/>
          </w:rPr>
          <w:t>3.7.</w:t>
        </w:r>
        <w:r w:rsidR="00E40FF7">
          <w:rPr>
            <w:sz w:val="22"/>
          </w:rPr>
          <w:tab/>
        </w:r>
        <w:r w:rsidR="00E40FF7" w:rsidRPr="00766812">
          <w:rPr>
            <w:rStyle w:val="Hypertextovodkaz"/>
            <w:lang w:eastAsia="en-US"/>
          </w:rPr>
          <w:t>Integrované datové rozhraní resortu</w:t>
        </w:r>
        <w:r w:rsidR="00E40FF7">
          <w:tab/>
        </w:r>
        <w:r w:rsidR="00E40FF7">
          <w:fldChar w:fldCharType="begin"/>
        </w:r>
        <w:r w:rsidR="00E40FF7">
          <w:instrText xml:space="preserve"> PAGEREF _Toc534354455 \h </w:instrText>
        </w:r>
        <w:r w:rsidR="00E40FF7">
          <w:fldChar w:fldCharType="separate"/>
        </w:r>
        <w:r w:rsidR="00E40FF7">
          <w:t>60</w:t>
        </w:r>
        <w:r w:rsidR="00E40FF7">
          <w:fldChar w:fldCharType="end"/>
        </w:r>
      </w:hyperlink>
    </w:p>
    <w:p w14:paraId="20BB3F7F" w14:textId="77777777" w:rsidR="00E40FF7" w:rsidRDefault="0016471B">
      <w:pPr>
        <w:pStyle w:val="Obsah3"/>
        <w:rPr>
          <w:sz w:val="22"/>
        </w:rPr>
      </w:pPr>
      <w:hyperlink w:anchor="_Toc534354456" w:history="1">
        <w:r w:rsidR="00E40FF7" w:rsidRPr="00766812">
          <w:rPr>
            <w:rStyle w:val="Hypertextovodkaz"/>
          </w:rPr>
          <w:t>3.7.1.</w:t>
        </w:r>
        <w:r w:rsidR="00E40FF7">
          <w:rPr>
            <w:sz w:val="22"/>
          </w:rPr>
          <w:tab/>
        </w:r>
        <w:r w:rsidR="00E40FF7" w:rsidRPr="00766812">
          <w:rPr>
            <w:rStyle w:val="Hypertextovodkaz"/>
          </w:rPr>
          <w:t>Katalog služeb elektronického zdravotnictví</w:t>
        </w:r>
        <w:r w:rsidR="00E40FF7">
          <w:tab/>
        </w:r>
        <w:r w:rsidR="00E40FF7">
          <w:fldChar w:fldCharType="begin"/>
        </w:r>
        <w:r w:rsidR="00E40FF7">
          <w:instrText xml:space="preserve"> PAGEREF _Toc534354456 \h </w:instrText>
        </w:r>
        <w:r w:rsidR="00E40FF7">
          <w:fldChar w:fldCharType="separate"/>
        </w:r>
        <w:r w:rsidR="00E40FF7">
          <w:t>63</w:t>
        </w:r>
        <w:r w:rsidR="00E40FF7">
          <w:fldChar w:fldCharType="end"/>
        </w:r>
      </w:hyperlink>
    </w:p>
    <w:p w14:paraId="4A7FA3A2" w14:textId="77777777" w:rsidR="00E40FF7" w:rsidRDefault="0016471B">
      <w:pPr>
        <w:pStyle w:val="Obsah3"/>
        <w:rPr>
          <w:sz w:val="22"/>
        </w:rPr>
      </w:pPr>
      <w:hyperlink w:anchor="_Toc534354457" w:history="1">
        <w:r w:rsidR="00E40FF7" w:rsidRPr="00766812">
          <w:rPr>
            <w:rStyle w:val="Hypertextovodkaz"/>
          </w:rPr>
          <w:t>3.7.2.</w:t>
        </w:r>
        <w:r w:rsidR="00E40FF7">
          <w:rPr>
            <w:sz w:val="22"/>
          </w:rPr>
          <w:tab/>
        </w:r>
        <w:r w:rsidR="00E40FF7" w:rsidRPr="00766812">
          <w:rPr>
            <w:rStyle w:val="Hypertextovodkaz"/>
          </w:rPr>
          <w:t xml:space="preserve">Práva a povinnosti subjektů (zdravotníků a pacientů) při sdílení údajů o zdravotním stavu – REGISTR </w:t>
        </w:r>
        <w:r w:rsidR="00E40FF7" w:rsidRPr="00766812">
          <w:rPr>
            <w:rStyle w:val="Hypertextovodkaz"/>
            <w:caps/>
          </w:rPr>
          <w:t>práv</w:t>
        </w:r>
        <w:r w:rsidR="00E40FF7" w:rsidRPr="00766812">
          <w:rPr>
            <w:rStyle w:val="Hypertextovodkaz"/>
          </w:rPr>
          <w:t xml:space="preserve"> A MANDÁTŮ</w:t>
        </w:r>
        <w:r w:rsidR="00E40FF7">
          <w:tab/>
        </w:r>
        <w:r w:rsidR="00E40FF7">
          <w:fldChar w:fldCharType="begin"/>
        </w:r>
        <w:r w:rsidR="00E40FF7">
          <w:instrText xml:space="preserve"> PAGEREF _Toc534354457 \h </w:instrText>
        </w:r>
        <w:r w:rsidR="00E40FF7">
          <w:fldChar w:fldCharType="separate"/>
        </w:r>
        <w:r w:rsidR="00E40FF7">
          <w:t>63</w:t>
        </w:r>
        <w:r w:rsidR="00E40FF7">
          <w:fldChar w:fldCharType="end"/>
        </w:r>
      </w:hyperlink>
    </w:p>
    <w:p w14:paraId="1DB5560B" w14:textId="77777777" w:rsidR="00E40FF7" w:rsidRDefault="0016471B">
      <w:pPr>
        <w:pStyle w:val="Obsah2"/>
        <w:rPr>
          <w:sz w:val="22"/>
        </w:rPr>
      </w:pPr>
      <w:hyperlink w:anchor="_Toc534354458" w:history="1">
        <w:r w:rsidR="00E40FF7" w:rsidRPr="00766812">
          <w:rPr>
            <w:rStyle w:val="Hypertextovodkaz"/>
          </w:rPr>
          <w:t>3.8.</w:t>
        </w:r>
        <w:r w:rsidR="00E40FF7">
          <w:rPr>
            <w:sz w:val="22"/>
          </w:rPr>
          <w:tab/>
        </w:r>
        <w:r w:rsidR="00E40FF7" w:rsidRPr="00766812">
          <w:rPr>
            <w:rStyle w:val="Hypertextovodkaz"/>
          </w:rPr>
          <w:t>Národní zdravotnický informační systém</w:t>
        </w:r>
        <w:r w:rsidR="00E40FF7">
          <w:tab/>
        </w:r>
        <w:r w:rsidR="00E40FF7">
          <w:fldChar w:fldCharType="begin"/>
        </w:r>
        <w:r w:rsidR="00E40FF7">
          <w:instrText xml:space="preserve"> PAGEREF _Toc534354458 \h </w:instrText>
        </w:r>
        <w:r w:rsidR="00E40FF7">
          <w:fldChar w:fldCharType="separate"/>
        </w:r>
        <w:r w:rsidR="00E40FF7">
          <w:t>69</w:t>
        </w:r>
        <w:r w:rsidR="00E40FF7">
          <w:fldChar w:fldCharType="end"/>
        </w:r>
      </w:hyperlink>
    </w:p>
    <w:p w14:paraId="50B2B5D1" w14:textId="77777777" w:rsidR="00E40FF7" w:rsidRDefault="0016471B">
      <w:pPr>
        <w:pStyle w:val="Obsah3"/>
        <w:rPr>
          <w:sz w:val="22"/>
        </w:rPr>
      </w:pPr>
      <w:hyperlink w:anchor="_Toc534354459" w:history="1">
        <w:r w:rsidR="00E40FF7" w:rsidRPr="00766812">
          <w:rPr>
            <w:rStyle w:val="Hypertextovodkaz"/>
          </w:rPr>
          <w:t>3.8.1.</w:t>
        </w:r>
        <w:r w:rsidR="00E40FF7">
          <w:rPr>
            <w:sz w:val="22"/>
          </w:rPr>
          <w:tab/>
        </w:r>
        <w:r w:rsidR="00E40FF7" w:rsidRPr="00766812">
          <w:rPr>
            <w:rStyle w:val="Hypertextovodkaz"/>
          </w:rPr>
          <w:t>Úpravy stávající zákonné regulace NZIS a její přesun do zákona o elektronizaci zdravotnictví</w:t>
        </w:r>
        <w:r w:rsidR="00E40FF7">
          <w:tab/>
        </w:r>
        <w:r w:rsidR="00E40FF7">
          <w:fldChar w:fldCharType="begin"/>
        </w:r>
        <w:r w:rsidR="00E40FF7">
          <w:instrText xml:space="preserve"> PAGEREF _Toc534354459 \h </w:instrText>
        </w:r>
        <w:r w:rsidR="00E40FF7">
          <w:fldChar w:fldCharType="separate"/>
        </w:r>
        <w:r w:rsidR="00E40FF7">
          <w:t>74</w:t>
        </w:r>
        <w:r w:rsidR="00E40FF7">
          <w:fldChar w:fldCharType="end"/>
        </w:r>
      </w:hyperlink>
    </w:p>
    <w:p w14:paraId="72F5FA40" w14:textId="77777777" w:rsidR="00E40FF7" w:rsidRDefault="0016471B">
      <w:pPr>
        <w:pStyle w:val="Obsah3"/>
        <w:rPr>
          <w:sz w:val="22"/>
        </w:rPr>
      </w:pPr>
      <w:hyperlink w:anchor="_Toc534354460" w:history="1">
        <w:r w:rsidR="00E40FF7" w:rsidRPr="00766812">
          <w:rPr>
            <w:rStyle w:val="Hypertextovodkaz"/>
          </w:rPr>
          <w:t>3.8.2.</w:t>
        </w:r>
        <w:r w:rsidR="00E40FF7">
          <w:rPr>
            <w:sz w:val="22"/>
          </w:rPr>
          <w:tab/>
        </w:r>
        <w:r w:rsidR="00E40FF7" w:rsidRPr="00766812">
          <w:rPr>
            <w:rStyle w:val="Hypertextovodkaz"/>
          </w:rPr>
          <w:t>Zpřístupňování údajů z NZIS a koncepce otevřených dat</w:t>
        </w:r>
        <w:r w:rsidR="00E40FF7">
          <w:tab/>
        </w:r>
        <w:r w:rsidR="00E40FF7">
          <w:fldChar w:fldCharType="begin"/>
        </w:r>
        <w:r w:rsidR="00E40FF7">
          <w:instrText xml:space="preserve"> PAGEREF _Toc534354460 \h </w:instrText>
        </w:r>
        <w:r w:rsidR="00E40FF7">
          <w:fldChar w:fldCharType="separate"/>
        </w:r>
        <w:r w:rsidR="00E40FF7">
          <w:t>77</w:t>
        </w:r>
        <w:r w:rsidR="00E40FF7">
          <w:fldChar w:fldCharType="end"/>
        </w:r>
      </w:hyperlink>
    </w:p>
    <w:p w14:paraId="618E5598" w14:textId="77777777" w:rsidR="00E40FF7" w:rsidRDefault="0016471B">
      <w:pPr>
        <w:pStyle w:val="Obsah3"/>
        <w:rPr>
          <w:sz w:val="22"/>
        </w:rPr>
      </w:pPr>
      <w:hyperlink w:anchor="_Toc534354461" w:history="1">
        <w:r w:rsidR="00E40FF7" w:rsidRPr="00766812">
          <w:rPr>
            <w:rStyle w:val="Hypertextovodkaz"/>
          </w:rPr>
          <w:t>3.8.3.</w:t>
        </w:r>
        <w:r w:rsidR="00E40FF7">
          <w:rPr>
            <w:sz w:val="22"/>
          </w:rPr>
          <w:tab/>
        </w:r>
        <w:r w:rsidR="00E40FF7" w:rsidRPr="00766812">
          <w:rPr>
            <w:rStyle w:val="Hypertextovodkaz"/>
          </w:rPr>
          <w:t>Sekundární využití dat NZIS a publikace resortních referenčních statistik</w:t>
        </w:r>
        <w:r w:rsidR="00E40FF7">
          <w:tab/>
        </w:r>
        <w:r w:rsidR="00E40FF7">
          <w:fldChar w:fldCharType="begin"/>
        </w:r>
        <w:r w:rsidR="00E40FF7">
          <w:instrText xml:space="preserve"> PAGEREF _Toc534354461 \h </w:instrText>
        </w:r>
        <w:r w:rsidR="00E40FF7">
          <w:fldChar w:fldCharType="separate"/>
        </w:r>
        <w:r w:rsidR="00E40FF7">
          <w:t>81</w:t>
        </w:r>
        <w:r w:rsidR="00E40FF7">
          <w:fldChar w:fldCharType="end"/>
        </w:r>
      </w:hyperlink>
    </w:p>
    <w:p w14:paraId="2C769B16" w14:textId="77777777" w:rsidR="00E40FF7" w:rsidRDefault="0016471B">
      <w:pPr>
        <w:pStyle w:val="Obsah3"/>
        <w:rPr>
          <w:sz w:val="22"/>
        </w:rPr>
      </w:pPr>
      <w:hyperlink w:anchor="_Toc534354462" w:history="1">
        <w:r w:rsidR="00E40FF7" w:rsidRPr="00766812">
          <w:rPr>
            <w:rStyle w:val="Hypertextovodkaz"/>
          </w:rPr>
          <w:t>3.8.4.</w:t>
        </w:r>
        <w:r w:rsidR="00E40FF7">
          <w:rPr>
            <w:sz w:val="22"/>
          </w:rPr>
          <w:tab/>
        </w:r>
        <w:r w:rsidR="00E40FF7" w:rsidRPr="00766812">
          <w:rPr>
            <w:rStyle w:val="Hypertextovodkaz"/>
          </w:rPr>
          <w:t>Měření kvality zdravotních služeb – indikátory kvality</w:t>
        </w:r>
        <w:r w:rsidR="00E40FF7">
          <w:tab/>
        </w:r>
        <w:r w:rsidR="00E40FF7">
          <w:fldChar w:fldCharType="begin"/>
        </w:r>
        <w:r w:rsidR="00E40FF7">
          <w:instrText xml:space="preserve"> PAGEREF _Toc534354462 \h </w:instrText>
        </w:r>
        <w:r w:rsidR="00E40FF7">
          <w:fldChar w:fldCharType="separate"/>
        </w:r>
        <w:r w:rsidR="00E40FF7">
          <w:t>84</w:t>
        </w:r>
        <w:r w:rsidR="00E40FF7">
          <w:fldChar w:fldCharType="end"/>
        </w:r>
      </w:hyperlink>
    </w:p>
    <w:p w14:paraId="5D285FED" w14:textId="77777777" w:rsidR="00E40FF7" w:rsidRDefault="0016471B">
      <w:pPr>
        <w:pStyle w:val="Obsah3"/>
        <w:rPr>
          <w:sz w:val="22"/>
        </w:rPr>
      </w:pPr>
      <w:hyperlink w:anchor="_Toc534354463" w:history="1">
        <w:r w:rsidR="00E40FF7" w:rsidRPr="00766812">
          <w:rPr>
            <w:rStyle w:val="Hypertextovodkaz"/>
          </w:rPr>
          <w:t>3.8.5.</w:t>
        </w:r>
        <w:r w:rsidR="00E40FF7">
          <w:rPr>
            <w:sz w:val="22"/>
          </w:rPr>
          <w:tab/>
        </w:r>
        <w:r w:rsidR="00E40FF7" w:rsidRPr="00766812">
          <w:rPr>
            <w:rStyle w:val="Hypertextovodkaz"/>
          </w:rPr>
          <w:t>Klinické doporučené postupy</w:t>
        </w:r>
        <w:r w:rsidR="00E40FF7">
          <w:tab/>
        </w:r>
        <w:r w:rsidR="00E40FF7">
          <w:fldChar w:fldCharType="begin"/>
        </w:r>
        <w:r w:rsidR="00E40FF7">
          <w:instrText xml:space="preserve"> PAGEREF _Toc534354463 \h </w:instrText>
        </w:r>
        <w:r w:rsidR="00E40FF7">
          <w:fldChar w:fldCharType="separate"/>
        </w:r>
        <w:r w:rsidR="00E40FF7">
          <w:t>86</w:t>
        </w:r>
        <w:r w:rsidR="00E40FF7">
          <w:fldChar w:fldCharType="end"/>
        </w:r>
      </w:hyperlink>
    </w:p>
    <w:p w14:paraId="70F4E521" w14:textId="77777777" w:rsidR="00E40FF7" w:rsidRDefault="0016471B">
      <w:pPr>
        <w:pStyle w:val="Obsah2"/>
        <w:rPr>
          <w:sz w:val="22"/>
        </w:rPr>
      </w:pPr>
      <w:hyperlink w:anchor="_Toc534354464" w:history="1">
        <w:r w:rsidR="00E40FF7" w:rsidRPr="00766812">
          <w:rPr>
            <w:rStyle w:val="Hypertextovodkaz"/>
          </w:rPr>
          <w:t>3.9.</w:t>
        </w:r>
        <w:r w:rsidR="00E40FF7">
          <w:rPr>
            <w:sz w:val="22"/>
          </w:rPr>
          <w:tab/>
        </w:r>
        <w:r w:rsidR="00E40FF7" w:rsidRPr="00766812">
          <w:rPr>
            <w:rStyle w:val="Hypertextovodkaz"/>
          </w:rPr>
          <w:t>Elektronická preskripce</w:t>
        </w:r>
        <w:r w:rsidR="00E40FF7">
          <w:tab/>
        </w:r>
        <w:r w:rsidR="00E40FF7">
          <w:fldChar w:fldCharType="begin"/>
        </w:r>
        <w:r w:rsidR="00E40FF7">
          <w:instrText xml:space="preserve"> PAGEREF _Toc534354464 \h </w:instrText>
        </w:r>
        <w:r w:rsidR="00E40FF7">
          <w:fldChar w:fldCharType="separate"/>
        </w:r>
        <w:r w:rsidR="00E40FF7">
          <w:t>90</w:t>
        </w:r>
        <w:r w:rsidR="00E40FF7">
          <w:fldChar w:fldCharType="end"/>
        </w:r>
      </w:hyperlink>
    </w:p>
    <w:p w14:paraId="7E07219D" w14:textId="77777777" w:rsidR="00E40FF7" w:rsidRDefault="0016471B">
      <w:pPr>
        <w:pStyle w:val="Obsah1"/>
        <w:rPr>
          <w:noProof/>
          <w:sz w:val="22"/>
        </w:rPr>
      </w:pPr>
      <w:hyperlink w:anchor="_Toc534354465" w:history="1">
        <w:r w:rsidR="00E40FF7" w:rsidRPr="00766812">
          <w:rPr>
            <w:rStyle w:val="Hypertextovodkaz"/>
            <w:noProof/>
          </w:rPr>
          <w:t>4.</w:t>
        </w:r>
        <w:r w:rsidR="00E40FF7">
          <w:rPr>
            <w:noProof/>
            <w:sz w:val="22"/>
          </w:rPr>
          <w:tab/>
        </w:r>
        <w:r w:rsidR="00E40FF7" w:rsidRPr="00766812">
          <w:rPr>
            <w:rStyle w:val="Hypertextovodkaz"/>
            <w:noProof/>
          </w:rPr>
          <w:t>Způsob promítnutí navrhovaného věcného řešení do právního řádu</w:t>
        </w:r>
        <w:r w:rsidR="00E40FF7">
          <w:rPr>
            <w:noProof/>
          </w:rPr>
          <w:tab/>
        </w:r>
        <w:r w:rsidR="00E40FF7">
          <w:rPr>
            <w:noProof/>
          </w:rPr>
          <w:fldChar w:fldCharType="begin"/>
        </w:r>
        <w:r w:rsidR="00E40FF7">
          <w:rPr>
            <w:noProof/>
          </w:rPr>
          <w:instrText xml:space="preserve"> PAGEREF _Toc534354465 \h </w:instrText>
        </w:r>
        <w:r w:rsidR="00E40FF7">
          <w:rPr>
            <w:noProof/>
          </w:rPr>
        </w:r>
        <w:r w:rsidR="00E40FF7">
          <w:rPr>
            <w:noProof/>
          </w:rPr>
          <w:fldChar w:fldCharType="separate"/>
        </w:r>
        <w:r w:rsidR="00E40FF7">
          <w:rPr>
            <w:noProof/>
          </w:rPr>
          <w:t>93</w:t>
        </w:r>
        <w:r w:rsidR="00E40FF7">
          <w:rPr>
            <w:noProof/>
          </w:rPr>
          <w:fldChar w:fldCharType="end"/>
        </w:r>
      </w:hyperlink>
    </w:p>
    <w:p w14:paraId="72A18330" w14:textId="77777777" w:rsidR="00E40FF7" w:rsidRDefault="0016471B">
      <w:pPr>
        <w:pStyle w:val="Obsah2"/>
        <w:rPr>
          <w:sz w:val="22"/>
        </w:rPr>
      </w:pPr>
      <w:hyperlink w:anchor="_Toc534354466" w:history="1">
        <w:r w:rsidR="00E40FF7" w:rsidRPr="00766812">
          <w:rPr>
            <w:rStyle w:val="Hypertextovodkaz"/>
          </w:rPr>
          <w:t>4.1.</w:t>
        </w:r>
        <w:r w:rsidR="00E40FF7">
          <w:rPr>
            <w:sz w:val="22"/>
          </w:rPr>
          <w:tab/>
        </w:r>
        <w:r w:rsidR="00E40FF7" w:rsidRPr="00766812">
          <w:rPr>
            <w:rStyle w:val="Hypertextovodkaz"/>
          </w:rPr>
          <w:t>Základní představa o obsahu právních norem určených k provedení navrhovaného věcného řešení</w:t>
        </w:r>
        <w:r w:rsidR="00E40FF7">
          <w:tab/>
        </w:r>
        <w:r w:rsidR="00E40FF7">
          <w:fldChar w:fldCharType="begin"/>
        </w:r>
        <w:r w:rsidR="00E40FF7">
          <w:instrText xml:space="preserve"> PAGEREF _Toc534354466 \h </w:instrText>
        </w:r>
        <w:r w:rsidR="00E40FF7">
          <w:fldChar w:fldCharType="separate"/>
        </w:r>
        <w:r w:rsidR="00E40FF7">
          <w:t>93</w:t>
        </w:r>
        <w:r w:rsidR="00E40FF7">
          <w:fldChar w:fldCharType="end"/>
        </w:r>
      </w:hyperlink>
    </w:p>
    <w:p w14:paraId="3932ABB8" w14:textId="77777777" w:rsidR="00E40FF7" w:rsidRDefault="0016471B">
      <w:pPr>
        <w:pStyle w:val="Obsah2"/>
        <w:rPr>
          <w:sz w:val="22"/>
        </w:rPr>
      </w:pPr>
      <w:hyperlink w:anchor="_Toc534354467" w:history="1">
        <w:r w:rsidR="00E40FF7" w:rsidRPr="00766812">
          <w:rPr>
            <w:rStyle w:val="Hypertextovodkaz"/>
          </w:rPr>
          <w:t>4.2.</w:t>
        </w:r>
        <w:r w:rsidR="00E40FF7">
          <w:rPr>
            <w:sz w:val="22"/>
          </w:rPr>
          <w:tab/>
        </w:r>
        <w:r w:rsidR="00E40FF7" w:rsidRPr="00766812">
          <w:rPr>
            <w:rStyle w:val="Hypertextovodkaz"/>
          </w:rPr>
          <w:t>Soulad s ústavním pořádkem, mezinárodními smlouvami a právem EU</w:t>
        </w:r>
        <w:r w:rsidR="00E40FF7">
          <w:tab/>
        </w:r>
        <w:r w:rsidR="00E40FF7">
          <w:fldChar w:fldCharType="begin"/>
        </w:r>
        <w:r w:rsidR="00E40FF7">
          <w:instrText xml:space="preserve"> PAGEREF _Toc534354467 \h </w:instrText>
        </w:r>
        <w:r w:rsidR="00E40FF7">
          <w:fldChar w:fldCharType="separate"/>
        </w:r>
        <w:r w:rsidR="00E40FF7">
          <w:t>96</w:t>
        </w:r>
        <w:r w:rsidR="00E40FF7">
          <w:fldChar w:fldCharType="end"/>
        </w:r>
      </w:hyperlink>
    </w:p>
    <w:p w14:paraId="67F27F3E" w14:textId="77777777" w:rsidR="00E40FF7" w:rsidRDefault="0016471B">
      <w:pPr>
        <w:pStyle w:val="Obsah3"/>
        <w:rPr>
          <w:sz w:val="22"/>
        </w:rPr>
      </w:pPr>
      <w:hyperlink w:anchor="_Toc534354468" w:history="1">
        <w:r w:rsidR="00E40FF7" w:rsidRPr="00766812">
          <w:rPr>
            <w:rStyle w:val="Hypertextovodkaz"/>
          </w:rPr>
          <w:t>4.2.1.</w:t>
        </w:r>
        <w:r w:rsidR="00E40FF7">
          <w:rPr>
            <w:sz w:val="22"/>
          </w:rPr>
          <w:tab/>
        </w:r>
        <w:r w:rsidR="00E40FF7" w:rsidRPr="00766812">
          <w:rPr>
            <w:rStyle w:val="Hypertextovodkaz"/>
          </w:rPr>
          <w:t>Soulad s ústavním pořádkem ČR</w:t>
        </w:r>
        <w:r w:rsidR="00E40FF7">
          <w:tab/>
        </w:r>
        <w:r w:rsidR="00E40FF7">
          <w:fldChar w:fldCharType="begin"/>
        </w:r>
        <w:r w:rsidR="00E40FF7">
          <w:instrText xml:space="preserve"> PAGEREF _Toc534354468 \h </w:instrText>
        </w:r>
        <w:r w:rsidR="00E40FF7">
          <w:fldChar w:fldCharType="separate"/>
        </w:r>
        <w:r w:rsidR="00E40FF7">
          <w:t>96</w:t>
        </w:r>
        <w:r w:rsidR="00E40FF7">
          <w:fldChar w:fldCharType="end"/>
        </w:r>
      </w:hyperlink>
    </w:p>
    <w:p w14:paraId="5D085FB6" w14:textId="77777777" w:rsidR="00E40FF7" w:rsidRDefault="0016471B">
      <w:pPr>
        <w:pStyle w:val="Obsah3"/>
        <w:rPr>
          <w:sz w:val="22"/>
        </w:rPr>
      </w:pPr>
      <w:hyperlink w:anchor="_Toc534354469" w:history="1">
        <w:r w:rsidR="00E40FF7" w:rsidRPr="00766812">
          <w:rPr>
            <w:rStyle w:val="Hypertextovodkaz"/>
          </w:rPr>
          <w:t>4.2.2.</w:t>
        </w:r>
        <w:r w:rsidR="00E40FF7">
          <w:rPr>
            <w:sz w:val="22"/>
          </w:rPr>
          <w:tab/>
        </w:r>
        <w:r w:rsidR="00E40FF7" w:rsidRPr="00766812">
          <w:rPr>
            <w:rStyle w:val="Hypertextovodkaz"/>
          </w:rPr>
          <w:t>Soulad s mezinárodními smlouvami</w:t>
        </w:r>
        <w:r w:rsidR="00E40FF7">
          <w:tab/>
        </w:r>
        <w:r w:rsidR="00E40FF7">
          <w:fldChar w:fldCharType="begin"/>
        </w:r>
        <w:r w:rsidR="00E40FF7">
          <w:instrText xml:space="preserve"> PAGEREF _Toc534354469 \h </w:instrText>
        </w:r>
        <w:r w:rsidR="00E40FF7">
          <w:fldChar w:fldCharType="separate"/>
        </w:r>
        <w:r w:rsidR="00E40FF7">
          <w:t>97</w:t>
        </w:r>
        <w:r w:rsidR="00E40FF7">
          <w:fldChar w:fldCharType="end"/>
        </w:r>
      </w:hyperlink>
    </w:p>
    <w:p w14:paraId="254CC26E" w14:textId="77777777" w:rsidR="00E40FF7" w:rsidRDefault="0016471B">
      <w:pPr>
        <w:pStyle w:val="Obsah3"/>
        <w:rPr>
          <w:sz w:val="22"/>
        </w:rPr>
      </w:pPr>
      <w:hyperlink w:anchor="_Toc534354470" w:history="1">
        <w:r w:rsidR="00E40FF7" w:rsidRPr="00766812">
          <w:rPr>
            <w:rStyle w:val="Hypertextovodkaz"/>
          </w:rPr>
          <w:t>4.2.3.</w:t>
        </w:r>
        <w:r w:rsidR="00E40FF7">
          <w:rPr>
            <w:sz w:val="22"/>
          </w:rPr>
          <w:tab/>
        </w:r>
        <w:r w:rsidR="00E40FF7" w:rsidRPr="00766812">
          <w:rPr>
            <w:rStyle w:val="Hypertextovodkaz"/>
          </w:rPr>
          <w:t>Soulad s právem EU</w:t>
        </w:r>
        <w:r w:rsidR="00E40FF7">
          <w:tab/>
        </w:r>
        <w:r w:rsidR="00E40FF7">
          <w:fldChar w:fldCharType="begin"/>
        </w:r>
        <w:r w:rsidR="00E40FF7">
          <w:instrText xml:space="preserve"> PAGEREF _Toc534354470 \h </w:instrText>
        </w:r>
        <w:r w:rsidR="00E40FF7">
          <w:fldChar w:fldCharType="separate"/>
        </w:r>
        <w:r w:rsidR="00E40FF7">
          <w:t>98</w:t>
        </w:r>
        <w:r w:rsidR="00E40FF7">
          <w:fldChar w:fldCharType="end"/>
        </w:r>
      </w:hyperlink>
    </w:p>
    <w:p w14:paraId="0CCBAC5D" w14:textId="77777777" w:rsidR="00E40FF7" w:rsidRDefault="0016471B">
      <w:pPr>
        <w:pStyle w:val="Obsah1"/>
        <w:rPr>
          <w:noProof/>
          <w:sz w:val="22"/>
        </w:rPr>
      </w:pPr>
      <w:hyperlink w:anchor="_Toc534354471" w:history="1">
        <w:r w:rsidR="00E40FF7" w:rsidRPr="00766812">
          <w:rPr>
            <w:rStyle w:val="Hypertextovodkaz"/>
            <w:noProof/>
          </w:rPr>
          <w:t>5.</w:t>
        </w:r>
        <w:r w:rsidR="00E40FF7">
          <w:rPr>
            <w:noProof/>
            <w:sz w:val="22"/>
          </w:rPr>
          <w:tab/>
        </w:r>
        <w:r w:rsidR="00E40FF7" w:rsidRPr="00766812">
          <w:rPr>
            <w:rStyle w:val="Hypertextovodkaz"/>
            <w:noProof/>
          </w:rPr>
          <w:t>Předpokládaný hospodářský a finanční dopad navrhované právní úpravy na státní rozpočet, ostatní veřejné rozpočty, na podnikatelské prostředí České republiky, dále sociální dopady, včetně dopadů na rodiny a dopadů na specifické skupiny obyvatel, zejména osoby sociálně slabé, osoby se zdravotním postižením a národnostní menšiny, a dopady na životní prostředí</w:t>
        </w:r>
        <w:r w:rsidR="00E40FF7">
          <w:rPr>
            <w:noProof/>
          </w:rPr>
          <w:tab/>
        </w:r>
        <w:r w:rsidR="00E40FF7">
          <w:rPr>
            <w:noProof/>
          </w:rPr>
          <w:fldChar w:fldCharType="begin"/>
        </w:r>
        <w:r w:rsidR="00E40FF7">
          <w:rPr>
            <w:noProof/>
          </w:rPr>
          <w:instrText xml:space="preserve"> PAGEREF _Toc534354471 \h </w:instrText>
        </w:r>
        <w:r w:rsidR="00E40FF7">
          <w:rPr>
            <w:noProof/>
          </w:rPr>
        </w:r>
        <w:r w:rsidR="00E40FF7">
          <w:rPr>
            <w:noProof/>
          </w:rPr>
          <w:fldChar w:fldCharType="separate"/>
        </w:r>
        <w:r w:rsidR="00E40FF7">
          <w:rPr>
            <w:noProof/>
          </w:rPr>
          <w:t>99</w:t>
        </w:r>
        <w:r w:rsidR="00E40FF7">
          <w:rPr>
            <w:noProof/>
          </w:rPr>
          <w:fldChar w:fldCharType="end"/>
        </w:r>
      </w:hyperlink>
    </w:p>
    <w:p w14:paraId="7CA01A50" w14:textId="77777777" w:rsidR="00E40FF7" w:rsidRDefault="0016471B">
      <w:pPr>
        <w:pStyle w:val="Obsah2"/>
        <w:rPr>
          <w:sz w:val="22"/>
        </w:rPr>
      </w:pPr>
      <w:hyperlink w:anchor="_Toc534354472" w:history="1">
        <w:r w:rsidR="00E40FF7" w:rsidRPr="00766812">
          <w:rPr>
            <w:rStyle w:val="Hypertextovodkaz"/>
          </w:rPr>
          <w:t>5.1.</w:t>
        </w:r>
        <w:r w:rsidR="00E40FF7">
          <w:rPr>
            <w:sz w:val="22"/>
          </w:rPr>
          <w:tab/>
        </w:r>
        <w:r w:rsidR="00E40FF7" w:rsidRPr="00766812">
          <w:rPr>
            <w:rStyle w:val="Hypertextovodkaz"/>
          </w:rPr>
          <w:t>Předpokládaný hospodářský a finanční dopad navrhované právní úpravy na státní rozpočet, ostatní veřejné rozpočty</w:t>
        </w:r>
        <w:r w:rsidR="00E40FF7">
          <w:tab/>
        </w:r>
        <w:r w:rsidR="00E40FF7">
          <w:fldChar w:fldCharType="begin"/>
        </w:r>
        <w:r w:rsidR="00E40FF7">
          <w:instrText xml:space="preserve"> PAGEREF _Toc534354472 \h </w:instrText>
        </w:r>
        <w:r w:rsidR="00E40FF7">
          <w:fldChar w:fldCharType="separate"/>
        </w:r>
        <w:r w:rsidR="00E40FF7">
          <w:t>99</w:t>
        </w:r>
        <w:r w:rsidR="00E40FF7">
          <w:fldChar w:fldCharType="end"/>
        </w:r>
      </w:hyperlink>
    </w:p>
    <w:p w14:paraId="251E678D" w14:textId="77777777" w:rsidR="00E40FF7" w:rsidRDefault="0016471B">
      <w:pPr>
        <w:pStyle w:val="Obsah3"/>
        <w:rPr>
          <w:sz w:val="22"/>
        </w:rPr>
      </w:pPr>
      <w:hyperlink w:anchor="_Toc534354473" w:history="1">
        <w:r w:rsidR="00E40FF7" w:rsidRPr="00766812">
          <w:rPr>
            <w:rStyle w:val="Hypertextovodkaz"/>
          </w:rPr>
          <w:t>5.1.1.</w:t>
        </w:r>
        <w:r w:rsidR="00E40FF7">
          <w:rPr>
            <w:sz w:val="22"/>
          </w:rPr>
          <w:tab/>
        </w:r>
        <w:r w:rsidR="00E40FF7" w:rsidRPr="00766812">
          <w:rPr>
            <w:rStyle w:val="Hypertextovodkaz"/>
          </w:rPr>
          <w:t>Náklady na vybudování, údržbu a rozvoj centrálních služeb eZD</w:t>
        </w:r>
        <w:r w:rsidR="00E40FF7">
          <w:tab/>
        </w:r>
        <w:r w:rsidR="00E40FF7">
          <w:fldChar w:fldCharType="begin"/>
        </w:r>
        <w:r w:rsidR="00E40FF7">
          <w:instrText xml:space="preserve"> PAGEREF _Toc534354473 \h </w:instrText>
        </w:r>
        <w:r w:rsidR="00E40FF7">
          <w:fldChar w:fldCharType="separate"/>
        </w:r>
        <w:r w:rsidR="00E40FF7">
          <w:t>99</w:t>
        </w:r>
        <w:r w:rsidR="00E40FF7">
          <w:fldChar w:fldCharType="end"/>
        </w:r>
      </w:hyperlink>
    </w:p>
    <w:p w14:paraId="1A7742B3" w14:textId="77777777" w:rsidR="00E40FF7" w:rsidRDefault="0016471B">
      <w:pPr>
        <w:pStyle w:val="Obsah3"/>
        <w:rPr>
          <w:sz w:val="22"/>
        </w:rPr>
      </w:pPr>
      <w:hyperlink w:anchor="_Toc534354474" w:history="1">
        <w:r w:rsidR="00E40FF7" w:rsidRPr="00766812">
          <w:rPr>
            <w:rStyle w:val="Hypertextovodkaz"/>
          </w:rPr>
          <w:t>5.1.2.</w:t>
        </w:r>
        <w:r w:rsidR="00E40FF7">
          <w:rPr>
            <w:sz w:val="22"/>
          </w:rPr>
          <w:tab/>
        </w:r>
        <w:r w:rsidR="00E40FF7" w:rsidRPr="00766812">
          <w:rPr>
            <w:rStyle w:val="Hypertextovodkaz"/>
          </w:rPr>
          <w:t>Náklady na realizaci změn u poskytovatelů zdravotních služeb a zdravotních pojišťoven</w:t>
        </w:r>
        <w:r w:rsidR="00E40FF7">
          <w:tab/>
        </w:r>
        <w:r w:rsidR="00E40FF7">
          <w:fldChar w:fldCharType="begin"/>
        </w:r>
        <w:r w:rsidR="00E40FF7">
          <w:instrText xml:space="preserve"> PAGEREF _Toc534354474 \h </w:instrText>
        </w:r>
        <w:r w:rsidR="00E40FF7">
          <w:fldChar w:fldCharType="separate"/>
        </w:r>
        <w:r w:rsidR="00E40FF7">
          <w:t>100</w:t>
        </w:r>
        <w:r w:rsidR="00E40FF7">
          <w:fldChar w:fldCharType="end"/>
        </w:r>
      </w:hyperlink>
    </w:p>
    <w:p w14:paraId="6C468286" w14:textId="77777777" w:rsidR="00E40FF7" w:rsidRDefault="0016471B">
      <w:pPr>
        <w:pStyle w:val="Obsah3"/>
        <w:rPr>
          <w:sz w:val="22"/>
        </w:rPr>
      </w:pPr>
      <w:hyperlink w:anchor="_Toc534354475" w:history="1">
        <w:r w:rsidR="00E40FF7" w:rsidRPr="00766812">
          <w:rPr>
            <w:rStyle w:val="Hypertextovodkaz"/>
          </w:rPr>
          <w:t>5.1.3.</w:t>
        </w:r>
        <w:r w:rsidR="00E40FF7">
          <w:rPr>
            <w:sz w:val="22"/>
          </w:rPr>
          <w:tab/>
        </w:r>
        <w:r w:rsidR="00E40FF7" w:rsidRPr="00766812">
          <w:rPr>
            <w:rStyle w:val="Hypertextovodkaz"/>
          </w:rPr>
          <w:t>Náklady na institucionalizaci eZD</w:t>
        </w:r>
        <w:r w:rsidR="00E40FF7">
          <w:tab/>
        </w:r>
        <w:r w:rsidR="00E40FF7">
          <w:fldChar w:fldCharType="begin"/>
        </w:r>
        <w:r w:rsidR="00E40FF7">
          <w:instrText xml:space="preserve"> PAGEREF _Toc534354475 \h </w:instrText>
        </w:r>
        <w:r w:rsidR="00E40FF7">
          <w:fldChar w:fldCharType="separate"/>
        </w:r>
        <w:r w:rsidR="00E40FF7">
          <w:t>100</w:t>
        </w:r>
        <w:r w:rsidR="00E40FF7">
          <w:fldChar w:fldCharType="end"/>
        </w:r>
      </w:hyperlink>
    </w:p>
    <w:p w14:paraId="680A430B" w14:textId="77777777" w:rsidR="00E40FF7" w:rsidRDefault="0016471B">
      <w:pPr>
        <w:pStyle w:val="Obsah3"/>
        <w:rPr>
          <w:sz w:val="22"/>
        </w:rPr>
      </w:pPr>
      <w:hyperlink w:anchor="_Toc534354476" w:history="1">
        <w:r w:rsidR="00E40FF7" w:rsidRPr="00766812">
          <w:rPr>
            <w:rStyle w:val="Hypertextovodkaz"/>
          </w:rPr>
          <w:t>5.1.4.</w:t>
        </w:r>
        <w:r w:rsidR="00E40FF7">
          <w:rPr>
            <w:sz w:val="22"/>
          </w:rPr>
          <w:tab/>
        </w:r>
        <w:r w:rsidR="00E40FF7" w:rsidRPr="00766812">
          <w:rPr>
            <w:rStyle w:val="Hypertextovodkaz"/>
          </w:rPr>
          <w:t>Náklady na zavedení elektronické identity pacienta a zdravotnického pracovníka</w:t>
        </w:r>
        <w:r w:rsidR="00E40FF7">
          <w:tab/>
        </w:r>
        <w:r w:rsidR="00E40FF7">
          <w:fldChar w:fldCharType="begin"/>
        </w:r>
        <w:r w:rsidR="00E40FF7">
          <w:instrText xml:space="preserve"> PAGEREF _Toc534354476 \h </w:instrText>
        </w:r>
        <w:r w:rsidR="00E40FF7">
          <w:fldChar w:fldCharType="separate"/>
        </w:r>
        <w:r w:rsidR="00E40FF7">
          <w:t>104</w:t>
        </w:r>
        <w:r w:rsidR="00E40FF7">
          <w:fldChar w:fldCharType="end"/>
        </w:r>
      </w:hyperlink>
    </w:p>
    <w:p w14:paraId="6CBADA48" w14:textId="77777777" w:rsidR="00E40FF7" w:rsidRDefault="0016471B">
      <w:pPr>
        <w:pStyle w:val="Obsah3"/>
        <w:rPr>
          <w:sz w:val="22"/>
        </w:rPr>
      </w:pPr>
      <w:hyperlink w:anchor="_Toc534354477" w:history="1">
        <w:r w:rsidR="00E40FF7" w:rsidRPr="00766812">
          <w:rPr>
            <w:rStyle w:val="Hypertextovodkaz"/>
          </w:rPr>
          <w:t>5.1.5.</w:t>
        </w:r>
        <w:r w:rsidR="00E40FF7">
          <w:rPr>
            <w:sz w:val="22"/>
          </w:rPr>
          <w:tab/>
        </w:r>
        <w:r w:rsidR="00E40FF7" w:rsidRPr="00766812">
          <w:rPr>
            <w:rStyle w:val="Hypertextovodkaz"/>
          </w:rPr>
          <w:t>Implementace OZZ</w:t>
        </w:r>
        <w:r w:rsidR="00E40FF7">
          <w:tab/>
        </w:r>
        <w:r w:rsidR="00E40FF7">
          <w:fldChar w:fldCharType="begin"/>
        </w:r>
        <w:r w:rsidR="00E40FF7">
          <w:instrText xml:space="preserve"> PAGEREF _Toc534354477 \h </w:instrText>
        </w:r>
        <w:r w:rsidR="00E40FF7">
          <w:fldChar w:fldCharType="separate"/>
        </w:r>
        <w:r w:rsidR="00E40FF7">
          <w:t>105</w:t>
        </w:r>
        <w:r w:rsidR="00E40FF7">
          <w:fldChar w:fldCharType="end"/>
        </w:r>
      </w:hyperlink>
    </w:p>
    <w:p w14:paraId="5754DB77" w14:textId="77777777" w:rsidR="00E40FF7" w:rsidRDefault="0016471B">
      <w:pPr>
        <w:pStyle w:val="Obsah3"/>
        <w:rPr>
          <w:sz w:val="22"/>
        </w:rPr>
      </w:pPr>
      <w:hyperlink w:anchor="_Toc534354478" w:history="1">
        <w:r w:rsidR="00E40FF7" w:rsidRPr="00766812">
          <w:rPr>
            <w:rStyle w:val="Hypertextovodkaz"/>
          </w:rPr>
          <w:t>5.1.6.</w:t>
        </w:r>
        <w:r w:rsidR="00E40FF7">
          <w:rPr>
            <w:sz w:val="22"/>
          </w:rPr>
          <w:tab/>
        </w:r>
        <w:r w:rsidR="00E40FF7" w:rsidRPr="00766812">
          <w:rPr>
            <w:rStyle w:val="Hypertextovodkaz"/>
          </w:rPr>
          <w:t>Portál elektronického zdravotnictví</w:t>
        </w:r>
        <w:r w:rsidR="00E40FF7">
          <w:tab/>
        </w:r>
        <w:r w:rsidR="00E40FF7">
          <w:fldChar w:fldCharType="begin"/>
        </w:r>
        <w:r w:rsidR="00E40FF7">
          <w:instrText xml:space="preserve"> PAGEREF _Toc534354478 \h </w:instrText>
        </w:r>
        <w:r w:rsidR="00E40FF7">
          <w:fldChar w:fldCharType="separate"/>
        </w:r>
        <w:r w:rsidR="00E40FF7">
          <w:t>105</w:t>
        </w:r>
        <w:r w:rsidR="00E40FF7">
          <w:fldChar w:fldCharType="end"/>
        </w:r>
      </w:hyperlink>
    </w:p>
    <w:p w14:paraId="6D743FDE" w14:textId="77777777" w:rsidR="00E40FF7" w:rsidRDefault="0016471B">
      <w:pPr>
        <w:pStyle w:val="Obsah2"/>
        <w:rPr>
          <w:sz w:val="22"/>
        </w:rPr>
      </w:pPr>
      <w:hyperlink w:anchor="_Toc534354479" w:history="1">
        <w:r w:rsidR="00E40FF7" w:rsidRPr="00766812">
          <w:rPr>
            <w:rStyle w:val="Hypertextovodkaz"/>
          </w:rPr>
          <w:t>5.2.</w:t>
        </w:r>
        <w:r w:rsidR="00E40FF7">
          <w:rPr>
            <w:sz w:val="22"/>
          </w:rPr>
          <w:tab/>
        </w:r>
        <w:r w:rsidR="00E40FF7" w:rsidRPr="00766812">
          <w:rPr>
            <w:rStyle w:val="Hypertextovodkaz"/>
          </w:rPr>
          <w:t>Dopad na podnikatelské prostředí České republiky</w:t>
        </w:r>
        <w:r w:rsidR="00E40FF7">
          <w:tab/>
        </w:r>
        <w:r w:rsidR="00E40FF7">
          <w:fldChar w:fldCharType="begin"/>
        </w:r>
        <w:r w:rsidR="00E40FF7">
          <w:instrText xml:space="preserve"> PAGEREF _Toc534354479 \h </w:instrText>
        </w:r>
        <w:r w:rsidR="00E40FF7">
          <w:fldChar w:fldCharType="separate"/>
        </w:r>
        <w:r w:rsidR="00E40FF7">
          <w:t>105</w:t>
        </w:r>
        <w:r w:rsidR="00E40FF7">
          <w:fldChar w:fldCharType="end"/>
        </w:r>
      </w:hyperlink>
    </w:p>
    <w:p w14:paraId="1FC3071C" w14:textId="77777777" w:rsidR="00E40FF7" w:rsidRDefault="0016471B">
      <w:pPr>
        <w:pStyle w:val="Obsah2"/>
        <w:rPr>
          <w:sz w:val="22"/>
        </w:rPr>
      </w:pPr>
      <w:hyperlink w:anchor="_Toc534354480" w:history="1">
        <w:r w:rsidR="00E40FF7" w:rsidRPr="00766812">
          <w:rPr>
            <w:rStyle w:val="Hypertextovodkaz"/>
          </w:rPr>
          <w:t>5.3.</w:t>
        </w:r>
        <w:r w:rsidR="00E40FF7">
          <w:rPr>
            <w:sz w:val="22"/>
          </w:rPr>
          <w:tab/>
        </w:r>
        <w:r w:rsidR="00E40FF7" w:rsidRPr="00766812">
          <w:rPr>
            <w:rStyle w:val="Hypertextovodkaz"/>
          </w:rPr>
          <w:t>Sociální dopady, včetně dopadů na rodiny a dopadů na specifické skupiny obyvatel, zejména osoby sociálně slabé, osoby se zdravotním postižením a národnostní menšiny,</w:t>
        </w:r>
        <w:r w:rsidR="00E40FF7">
          <w:tab/>
        </w:r>
        <w:r w:rsidR="00E40FF7">
          <w:fldChar w:fldCharType="begin"/>
        </w:r>
        <w:r w:rsidR="00E40FF7">
          <w:instrText xml:space="preserve"> PAGEREF _Toc534354480 \h </w:instrText>
        </w:r>
        <w:r w:rsidR="00E40FF7">
          <w:fldChar w:fldCharType="separate"/>
        </w:r>
        <w:r w:rsidR="00E40FF7">
          <w:t>106</w:t>
        </w:r>
        <w:r w:rsidR="00E40FF7">
          <w:fldChar w:fldCharType="end"/>
        </w:r>
      </w:hyperlink>
    </w:p>
    <w:p w14:paraId="17F48063" w14:textId="77777777" w:rsidR="00E40FF7" w:rsidRDefault="0016471B">
      <w:pPr>
        <w:pStyle w:val="Obsah2"/>
        <w:rPr>
          <w:sz w:val="22"/>
        </w:rPr>
      </w:pPr>
      <w:hyperlink w:anchor="_Toc534354481" w:history="1">
        <w:r w:rsidR="00E40FF7" w:rsidRPr="00766812">
          <w:rPr>
            <w:rStyle w:val="Hypertextovodkaz"/>
          </w:rPr>
          <w:t>5.4.</w:t>
        </w:r>
        <w:r w:rsidR="00E40FF7">
          <w:rPr>
            <w:sz w:val="22"/>
          </w:rPr>
          <w:tab/>
        </w:r>
        <w:r w:rsidR="00E40FF7" w:rsidRPr="00766812">
          <w:rPr>
            <w:rStyle w:val="Hypertextovodkaz"/>
          </w:rPr>
          <w:t>Dopady na životní prostředí</w:t>
        </w:r>
        <w:r w:rsidR="00E40FF7">
          <w:tab/>
        </w:r>
        <w:r w:rsidR="00E40FF7">
          <w:fldChar w:fldCharType="begin"/>
        </w:r>
        <w:r w:rsidR="00E40FF7">
          <w:instrText xml:space="preserve"> PAGEREF _Toc534354481 \h </w:instrText>
        </w:r>
        <w:r w:rsidR="00E40FF7">
          <w:fldChar w:fldCharType="separate"/>
        </w:r>
        <w:r w:rsidR="00E40FF7">
          <w:t>106</w:t>
        </w:r>
        <w:r w:rsidR="00E40FF7">
          <w:fldChar w:fldCharType="end"/>
        </w:r>
      </w:hyperlink>
    </w:p>
    <w:p w14:paraId="19EE06D2" w14:textId="77777777" w:rsidR="00E40FF7" w:rsidRDefault="0016471B">
      <w:pPr>
        <w:pStyle w:val="Obsah2"/>
        <w:rPr>
          <w:sz w:val="22"/>
        </w:rPr>
      </w:pPr>
      <w:hyperlink w:anchor="_Toc534354482" w:history="1">
        <w:r w:rsidR="00E40FF7" w:rsidRPr="00766812">
          <w:rPr>
            <w:rStyle w:val="Hypertextovodkaz"/>
          </w:rPr>
          <w:t>5.5.</w:t>
        </w:r>
        <w:r w:rsidR="00E40FF7">
          <w:rPr>
            <w:sz w:val="22"/>
          </w:rPr>
          <w:tab/>
        </w:r>
        <w:r w:rsidR="00E40FF7" w:rsidRPr="00766812">
          <w:rPr>
            <w:rStyle w:val="Hypertextovodkaz"/>
          </w:rPr>
          <w:t>Dopady na mezinárodní konkurenceschopnost ČR</w:t>
        </w:r>
        <w:r w:rsidR="00E40FF7">
          <w:tab/>
        </w:r>
        <w:r w:rsidR="00E40FF7">
          <w:fldChar w:fldCharType="begin"/>
        </w:r>
        <w:r w:rsidR="00E40FF7">
          <w:instrText xml:space="preserve"> PAGEREF _Toc534354482 \h </w:instrText>
        </w:r>
        <w:r w:rsidR="00E40FF7">
          <w:fldChar w:fldCharType="separate"/>
        </w:r>
        <w:r w:rsidR="00E40FF7">
          <w:t>106</w:t>
        </w:r>
        <w:r w:rsidR="00E40FF7">
          <w:fldChar w:fldCharType="end"/>
        </w:r>
      </w:hyperlink>
    </w:p>
    <w:p w14:paraId="5B886A3F" w14:textId="77777777" w:rsidR="00E40FF7" w:rsidRDefault="0016471B">
      <w:pPr>
        <w:pStyle w:val="Obsah2"/>
        <w:rPr>
          <w:sz w:val="22"/>
        </w:rPr>
      </w:pPr>
      <w:hyperlink w:anchor="_Toc534354483" w:history="1">
        <w:r w:rsidR="00E40FF7" w:rsidRPr="00766812">
          <w:rPr>
            <w:rStyle w:val="Hypertextovodkaz"/>
          </w:rPr>
          <w:t>5.6.</w:t>
        </w:r>
        <w:r w:rsidR="00E40FF7">
          <w:rPr>
            <w:sz w:val="22"/>
          </w:rPr>
          <w:tab/>
        </w:r>
        <w:r w:rsidR="00E40FF7" w:rsidRPr="00766812">
          <w:rPr>
            <w:rStyle w:val="Hypertextovodkaz"/>
          </w:rPr>
          <w:t>Dopady na územní samosprávné celky (obce, kraje)</w:t>
        </w:r>
        <w:r w:rsidR="00E40FF7">
          <w:tab/>
        </w:r>
        <w:r w:rsidR="00E40FF7">
          <w:fldChar w:fldCharType="begin"/>
        </w:r>
        <w:r w:rsidR="00E40FF7">
          <w:instrText xml:space="preserve"> PAGEREF _Toc534354483 \h </w:instrText>
        </w:r>
        <w:r w:rsidR="00E40FF7">
          <w:fldChar w:fldCharType="separate"/>
        </w:r>
        <w:r w:rsidR="00E40FF7">
          <w:t>107</w:t>
        </w:r>
        <w:r w:rsidR="00E40FF7">
          <w:fldChar w:fldCharType="end"/>
        </w:r>
      </w:hyperlink>
    </w:p>
    <w:p w14:paraId="1B60E96D" w14:textId="77777777" w:rsidR="00E40FF7" w:rsidRDefault="0016471B">
      <w:pPr>
        <w:pStyle w:val="Obsah1"/>
        <w:rPr>
          <w:noProof/>
          <w:sz w:val="22"/>
        </w:rPr>
      </w:pPr>
      <w:hyperlink w:anchor="_Toc534354484" w:history="1">
        <w:r w:rsidR="00E40FF7" w:rsidRPr="00766812">
          <w:rPr>
            <w:rStyle w:val="Hypertextovodkaz"/>
            <w:noProof/>
          </w:rPr>
          <w:t>6.</w:t>
        </w:r>
        <w:r w:rsidR="00E40FF7">
          <w:rPr>
            <w:noProof/>
            <w:sz w:val="22"/>
          </w:rPr>
          <w:tab/>
        </w:r>
        <w:r w:rsidR="00E40FF7" w:rsidRPr="00766812">
          <w:rPr>
            <w:rStyle w:val="Hypertextovodkaz"/>
            <w:noProof/>
          </w:rPr>
          <w:t>Zhodnocení současného stavu a dopadů navrhovaného řešení ve vztahu k zákazu diskriminace a ve vztahu k rovnosti mužů a žen</w:t>
        </w:r>
        <w:r w:rsidR="00E40FF7">
          <w:rPr>
            <w:noProof/>
          </w:rPr>
          <w:tab/>
        </w:r>
        <w:r w:rsidR="00E40FF7">
          <w:rPr>
            <w:noProof/>
          </w:rPr>
          <w:fldChar w:fldCharType="begin"/>
        </w:r>
        <w:r w:rsidR="00E40FF7">
          <w:rPr>
            <w:noProof/>
          </w:rPr>
          <w:instrText xml:space="preserve"> PAGEREF _Toc534354484 \h </w:instrText>
        </w:r>
        <w:r w:rsidR="00E40FF7">
          <w:rPr>
            <w:noProof/>
          </w:rPr>
        </w:r>
        <w:r w:rsidR="00E40FF7">
          <w:rPr>
            <w:noProof/>
          </w:rPr>
          <w:fldChar w:fldCharType="separate"/>
        </w:r>
        <w:r w:rsidR="00E40FF7">
          <w:rPr>
            <w:noProof/>
          </w:rPr>
          <w:t>108</w:t>
        </w:r>
        <w:r w:rsidR="00E40FF7">
          <w:rPr>
            <w:noProof/>
          </w:rPr>
          <w:fldChar w:fldCharType="end"/>
        </w:r>
      </w:hyperlink>
    </w:p>
    <w:p w14:paraId="6FE7BBB5" w14:textId="77777777" w:rsidR="00E40FF7" w:rsidRDefault="0016471B">
      <w:pPr>
        <w:pStyle w:val="Obsah1"/>
        <w:rPr>
          <w:noProof/>
          <w:sz w:val="22"/>
        </w:rPr>
      </w:pPr>
      <w:hyperlink w:anchor="_Toc534354485" w:history="1">
        <w:r w:rsidR="00E40FF7" w:rsidRPr="00766812">
          <w:rPr>
            <w:rStyle w:val="Hypertextovodkaz"/>
            <w:noProof/>
          </w:rPr>
          <w:t>7.</w:t>
        </w:r>
        <w:r w:rsidR="00E40FF7">
          <w:rPr>
            <w:noProof/>
            <w:sz w:val="22"/>
          </w:rPr>
          <w:tab/>
        </w:r>
        <w:r w:rsidR="00E40FF7" w:rsidRPr="00766812">
          <w:rPr>
            <w:rStyle w:val="Hypertextovodkaz"/>
            <w:noProof/>
          </w:rPr>
          <w:t>Dopady na výkon státní statistické služby</w:t>
        </w:r>
        <w:r w:rsidR="00E40FF7">
          <w:rPr>
            <w:noProof/>
          </w:rPr>
          <w:tab/>
        </w:r>
        <w:r w:rsidR="00E40FF7">
          <w:rPr>
            <w:noProof/>
          </w:rPr>
          <w:fldChar w:fldCharType="begin"/>
        </w:r>
        <w:r w:rsidR="00E40FF7">
          <w:rPr>
            <w:noProof/>
          </w:rPr>
          <w:instrText xml:space="preserve"> PAGEREF _Toc534354485 \h </w:instrText>
        </w:r>
        <w:r w:rsidR="00E40FF7">
          <w:rPr>
            <w:noProof/>
          </w:rPr>
        </w:r>
        <w:r w:rsidR="00E40FF7">
          <w:rPr>
            <w:noProof/>
          </w:rPr>
          <w:fldChar w:fldCharType="separate"/>
        </w:r>
        <w:r w:rsidR="00E40FF7">
          <w:rPr>
            <w:noProof/>
          </w:rPr>
          <w:t>109</w:t>
        </w:r>
        <w:r w:rsidR="00E40FF7">
          <w:rPr>
            <w:noProof/>
          </w:rPr>
          <w:fldChar w:fldCharType="end"/>
        </w:r>
      </w:hyperlink>
    </w:p>
    <w:p w14:paraId="2819090A" w14:textId="77777777" w:rsidR="00E40FF7" w:rsidRDefault="0016471B">
      <w:pPr>
        <w:pStyle w:val="Obsah1"/>
        <w:rPr>
          <w:noProof/>
          <w:sz w:val="22"/>
        </w:rPr>
      </w:pPr>
      <w:hyperlink w:anchor="_Toc534354486" w:history="1">
        <w:r w:rsidR="00E40FF7" w:rsidRPr="00766812">
          <w:rPr>
            <w:rStyle w:val="Hypertextovodkaz"/>
            <w:noProof/>
          </w:rPr>
          <w:t>8.</w:t>
        </w:r>
        <w:r w:rsidR="00E40FF7">
          <w:rPr>
            <w:noProof/>
            <w:sz w:val="22"/>
          </w:rPr>
          <w:tab/>
        </w:r>
        <w:r w:rsidR="00E40FF7" w:rsidRPr="00766812">
          <w:rPr>
            <w:rStyle w:val="Hypertextovodkaz"/>
            <w:noProof/>
          </w:rPr>
          <w:t>Zhodnocení současného stavu a dopadů navrhovaného řešení ve vztahu k ochraně soukromí a osobních údajů</w:t>
        </w:r>
        <w:r w:rsidR="00E40FF7">
          <w:rPr>
            <w:noProof/>
          </w:rPr>
          <w:tab/>
        </w:r>
        <w:r w:rsidR="00E40FF7">
          <w:rPr>
            <w:noProof/>
          </w:rPr>
          <w:fldChar w:fldCharType="begin"/>
        </w:r>
        <w:r w:rsidR="00E40FF7">
          <w:rPr>
            <w:noProof/>
          </w:rPr>
          <w:instrText xml:space="preserve"> PAGEREF _Toc534354486 \h </w:instrText>
        </w:r>
        <w:r w:rsidR="00E40FF7">
          <w:rPr>
            <w:noProof/>
          </w:rPr>
        </w:r>
        <w:r w:rsidR="00E40FF7">
          <w:rPr>
            <w:noProof/>
          </w:rPr>
          <w:fldChar w:fldCharType="separate"/>
        </w:r>
        <w:r w:rsidR="00E40FF7">
          <w:rPr>
            <w:noProof/>
          </w:rPr>
          <w:t>110</w:t>
        </w:r>
        <w:r w:rsidR="00E40FF7">
          <w:rPr>
            <w:noProof/>
          </w:rPr>
          <w:fldChar w:fldCharType="end"/>
        </w:r>
      </w:hyperlink>
    </w:p>
    <w:p w14:paraId="637C88E4" w14:textId="77777777" w:rsidR="00E40FF7" w:rsidRDefault="0016471B">
      <w:pPr>
        <w:pStyle w:val="Obsah1"/>
        <w:rPr>
          <w:noProof/>
          <w:sz w:val="22"/>
        </w:rPr>
      </w:pPr>
      <w:hyperlink w:anchor="_Toc534354487" w:history="1">
        <w:r w:rsidR="00E40FF7" w:rsidRPr="00766812">
          <w:rPr>
            <w:rStyle w:val="Hypertextovodkaz"/>
            <w:noProof/>
          </w:rPr>
          <w:t>9.</w:t>
        </w:r>
        <w:r w:rsidR="00E40FF7">
          <w:rPr>
            <w:noProof/>
            <w:sz w:val="22"/>
          </w:rPr>
          <w:tab/>
        </w:r>
        <w:r w:rsidR="00E40FF7" w:rsidRPr="00766812">
          <w:rPr>
            <w:rStyle w:val="Hypertextovodkaz"/>
            <w:noProof/>
          </w:rPr>
          <w:t>Zhodnocení korupčních rizik</w:t>
        </w:r>
        <w:r w:rsidR="00E40FF7">
          <w:rPr>
            <w:noProof/>
          </w:rPr>
          <w:tab/>
        </w:r>
        <w:r w:rsidR="00E40FF7">
          <w:rPr>
            <w:noProof/>
          </w:rPr>
          <w:fldChar w:fldCharType="begin"/>
        </w:r>
        <w:r w:rsidR="00E40FF7">
          <w:rPr>
            <w:noProof/>
          </w:rPr>
          <w:instrText xml:space="preserve"> PAGEREF _Toc534354487 \h </w:instrText>
        </w:r>
        <w:r w:rsidR="00E40FF7">
          <w:rPr>
            <w:noProof/>
          </w:rPr>
        </w:r>
        <w:r w:rsidR="00E40FF7">
          <w:rPr>
            <w:noProof/>
          </w:rPr>
          <w:fldChar w:fldCharType="separate"/>
        </w:r>
        <w:r w:rsidR="00E40FF7">
          <w:rPr>
            <w:noProof/>
          </w:rPr>
          <w:t>120</w:t>
        </w:r>
        <w:r w:rsidR="00E40FF7">
          <w:rPr>
            <w:noProof/>
          </w:rPr>
          <w:fldChar w:fldCharType="end"/>
        </w:r>
      </w:hyperlink>
    </w:p>
    <w:p w14:paraId="3B9C7EE0" w14:textId="77777777" w:rsidR="00E40FF7" w:rsidRDefault="0016471B">
      <w:pPr>
        <w:pStyle w:val="Obsah1"/>
        <w:rPr>
          <w:noProof/>
          <w:sz w:val="22"/>
        </w:rPr>
      </w:pPr>
      <w:hyperlink w:anchor="_Toc534354488" w:history="1">
        <w:r w:rsidR="00E40FF7" w:rsidRPr="00766812">
          <w:rPr>
            <w:rStyle w:val="Hypertextovodkaz"/>
            <w:noProof/>
          </w:rPr>
          <w:t>10.</w:t>
        </w:r>
        <w:r w:rsidR="00E40FF7">
          <w:rPr>
            <w:noProof/>
            <w:sz w:val="22"/>
          </w:rPr>
          <w:tab/>
        </w:r>
        <w:r w:rsidR="00E40FF7" w:rsidRPr="00766812">
          <w:rPr>
            <w:rStyle w:val="Hypertextovodkaz"/>
            <w:noProof/>
          </w:rPr>
          <w:t>Zhodnocení dopadů na bezpečnost nebo obranu státu</w:t>
        </w:r>
        <w:r w:rsidR="00E40FF7">
          <w:rPr>
            <w:noProof/>
          </w:rPr>
          <w:tab/>
        </w:r>
        <w:r w:rsidR="00E40FF7">
          <w:rPr>
            <w:noProof/>
          </w:rPr>
          <w:fldChar w:fldCharType="begin"/>
        </w:r>
        <w:r w:rsidR="00E40FF7">
          <w:rPr>
            <w:noProof/>
          </w:rPr>
          <w:instrText xml:space="preserve"> PAGEREF _Toc534354488 \h </w:instrText>
        </w:r>
        <w:r w:rsidR="00E40FF7">
          <w:rPr>
            <w:noProof/>
          </w:rPr>
        </w:r>
        <w:r w:rsidR="00E40FF7">
          <w:rPr>
            <w:noProof/>
          </w:rPr>
          <w:fldChar w:fldCharType="separate"/>
        </w:r>
        <w:r w:rsidR="00E40FF7">
          <w:rPr>
            <w:noProof/>
          </w:rPr>
          <w:t>122</w:t>
        </w:r>
        <w:r w:rsidR="00E40FF7">
          <w:rPr>
            <w:noProof/>
          </w:rPr>
          <w:fldChar w:fldCharType="end"/>
        </w:r>
      </w:hyperlink>
    </w:p>
    <w:p w14:paraId="7DBC2E5D" w14:textId="77777777" w:rsidR="00E40FF7" w:rsidRDefault="0016471B">
      <w:pPr>
        <w:pStyle w:val="Obsah1"/>
        <w:rPr>
          <w:noProof/>
          <w:sz w:val="22"/>
        </w:rPr>
      </w:pPr>
      <w:hyperlink w:anchor="_Toc534354489" w:history="1">
        <w:r w:rsidR="00E40FF7" w:rsidRPr="00766812">
          <w:rPr>
            <w:rStyle w:val="Hypertextovodkaz"/>
            <w:noProof/>
          </w:rPr>
          <w:t>Příloha: Posouzení vlivu na ochranu osobních údajů</w:t>
        </w:r>
        <w:r w:rsidR="00E40FF7">
          <w:rPr>
            <w:noProof/>
          </w:rPr>
          <w:tab/>
        </w:r>
        <w:r w:rsidR="00E40FF7">
          <w:rPr>
            <w:noProof/>
          </w:rPr>
          <w:fldChar w:fldCharType="begin"/>
        </w:r>
        <w:r w:rsidR="00E40FF7">
          <w:rPr>
            <w:noProof/>
          </w:rPr>
          <w:instrText xml:space="preserve"> PAGEREF _Toc534354489 \h </w:instrText>
        </w:r>
        <w:r w:rsidR="00E40FF7">
          <w:rPr>
            <w:noProof/>
          </w:rPr>
        </w:r>
        <w:r w:rsidR="00E40FF7">
          <w:rPr>
            <w:noProof/>
          </w:rPr>
          <w:fldChar w:fldCharType="separate"/>
        </w:r>
        <w:r w:rsidR="00E40FF7">
          <w:rPr>
            <w:noProof/>
          </w:rPr>
          <w:t>123</w:t>
        </w:r>
        <w:r w:rsidR="00E40FF7">
          <w:rPr>
            <w:noProof/>
          </w:rPr>
          <w:fldChar w:fldCharType="end"/>
        </w:r>
      </w:hyperlink>
    </w:p>
    <w:p w14:paraId="2ADB8A1C" w14:textId="77777777" w:rsidR="00CA5AD0" w:rsidRPr="00944188" w:rsidRDefault="00EC43B6" w:rsidP="00C22A37">
      <w:pPr>
        <w:rPr>
          <w:sz w:val="22"/>
        </w:rPr>
      </w:pPr>
      <w:r w:rsidRPr="00944188">
        <w:rPr>
          <w:sz w:val="22"/>
        </w:rPr>
        <w:fldChar w:fldCharType="end"/>
      </w:r>
    </w:p>
    <w:p w14:paraId="434E2F93" w14:textId="77777777" w:rsidR="00CA5AD0" w:rsidRPr="00944188" w:rsidRDefault="00CA5AD0" w:rsidP="00C22A37">
      <w:pPr>
        <w:rPr>
          <w:sz w:val="22"/>
        </w:rPr>
      </w:pPr>
    </w:p>
    <w:p w14:paraId="58156CFA" w14:textId="77777777" w:rsidR="001A2D43" w:rsidRDefault="001A2D43">
      <w:pPr>
        <w:spacing w:before="0" w:after="200" w:line="276" w:lineRule="auto"/>
        <w:rPr>
          <w:b/>
        </w:rPr>
      </w:pPr>
      <w:r>
        <w:rPr>
          <w:b/>
        </w:rPr>
        <w:br w:type="page"/>
      </w:r>
    </w:p>
    <w:p w14:paraId="2983FC13" w14:textId="54BFAB24" w:rsidR="00746AA8" w:rsidRPr="001A2D43" w:rsidRDefault="00746AA8" w:rsidP="00C22A37">
      <w:pPr>
        <w:rPr>
          <w:b/>
          <w:sz w:val="28"/>
          <w:szCs w:val="28"/>
        </w:rPr>
      </w:pPr>
      <w:r w:rsidRPr="001A2D43">
        <w:rPr>
          <w:b/>
          <w:sz w:val="28"/>
          <w:szCs w:val="28"/>
        </w:rPr>
        <w:lastRenderedPageBreak/>
        <w:t>Použité zkratky:</w:t>
      </w:r>
    </w:p>
    <w:p w14:paraId="476A22A5" w14:textId="77777777" w:rsidR="005027E5" w:rsidRDefault="005027E5" w:rsidP="005027E5">
      <w:pPr>
        <w:jc w:val="center"/>
        <w:rPr>
          <w:b/>
        </w:rPr>
      </w:pPr>
    </w:p>
    <w:tbl>
      <w:tblPr>
        <w:tblStyle w:val="Svtlseznamzvraznn3"/>
        <w:tblW w:w="0" w:type="auto"/>
        <w:tblInd w:w="108" w:type="dxa"/>
        <w:tblLook w:val="0620" w:firstRow="1" w:lastRow="0" w:firstColumn="0" w:lastColumn="0" w:noHBand="1" w:noVBand="1"/>
      </w:tblPr>
      <w:tblGrid>
        <w:gridCol w:w="1702"/>
        <w:gridCol w:w="7809"/>
      </w:tblGrid>
      <w:tr w:rsidR="00B00A49" w14:paraId="06156947" w14:textId="77777777" w:rsidTr="005E24F4">
        <w:trPr>
          <w:cnfStyle w:val="100000000000" w:firstRow="1" w:lastRow="0" w:firstColumn="0" w:lastColumn="0" w:oddVBand="0" w:evenVBand="0" w:oddHBand="0" w:evenHBand="0" w:firstRowFirstColumn="0" w:firstRowLastColumn="0" w:lastRowFirstColumn="0" w:lastRowLastColumn="0"/>
        </w:trPr>
        <w:tc>
          <w:tcPr>
            <w:tcW w:w="1702" w:type="dxa"/>
          </w:tcPr>
          <w:p w14:paraId="4DBFE131" w14:textId="77777777" w:rsidR="00B00A49" w:rsidRDefault="00B00A49">
            <w:r>
              <w:t>Zkratka</w:t>
            </w:r>
          </w:p>
        </w:tc>
        <w:tc>
          <w:tcPr>
            <w:tcW w:w="7937" w:type="dxa"/>
          </w:tcPr>
          <w:p w14:paraId="552EF90E" w14:textId="77777777" w:rsidR="00B00A49" w:rsidRDefault="00B00A49">
            <w:r>
              <w:t>Význam</w:t>
            </w:r>
          </w:p>
        </w:tc>
      </w:tr>
      <w:tr w:rsidR="0038440D" w14:paraId="2D7E0EF5" w14:textId="77777777" w:rsidTr="005E24F4">
        <w:tc>
          <w:tcPr>
            <w:tcW w:w="1702" w:type="dxa"/>
          </w:tcPr>
          <w:p w14:paraId="7E747E70" w14:textId="77777777" w:rsidR="0038440D" w:rsidRDefault="0038440D">
            <w:r>
              <w:t>AI</w:t>
            </w:r>
          </w:p>
        </w:tc>
        <w:tc>
          <w:tcPr>
            <w:tcW w:w="7937" w:type="dxa"/>
          </w:tcPr>
          <w:p w14:paraId="562390FD" w14:textId="77777777" w:rsidR="0038440D" w:rsidDel="00DB65CB" w:rsidRDefault="0038440D" w:rsidP="009A6934">
            <w:r>
              <w:t>Artificial intelligence</w:t>
            </w:r>
          </w:p>
        </w:tc>
      </w:tr>
      <w:tr w:rsidR="00B00A49" w14:paraId="2D3D9160" w14:textId="77777777" w:rsidTr="005E24F4">
        <w:tc>
          <w:tcPr>
            <w:tcW w:w="1702" w:type="dxa"/>
          </w:tcPr>
          <w:p w14:paraId="581086B3" w14:textId="77777777" w:rsidR="00B00A49" w:rsidRDefault="00B00A49">
            <w:r>
              <w:t>AIFO</w:t>
            </w:r>
          </w:p>
        </w:tc>
        <w:tc>
          <w:tcPr>
            <w:tcW w:w="7937" w:type="dxa"/>
          </w:tcPr>
          <w:p w14:paraId="0D0C55A0" w14:textId="6D7A219D" w:rsidR="00B00A49" w:rsidRDefault="00DB65CB" w:rsidP="009A6934">
            <w:r>
              <w:t>Agendový identifikátor</w:t>
            </w:r>
            <w:r w:rsidR="00B00A49">
              <w:t xml:space="preserve"> fyzické osoby</w:t>
            </w:r>
          </w:p>
        </w:tc>
      </w:tr>
      <w:tr w:rsidR="002C1822" w14:paraId="0ABEEC1D" w14:textId="77777777" w:rsidTr="005E24F4">
        <w:tc>
          <w:tcPr>
            <w:tcW w:w="1702" w:type="dxa"/>
          </w:tcPr>
          <w:p w14:paraId="2DFED6D5" w14:textId="77777777" w:rsidR="002C1822" w:rsidRDefault="002C1822">
            <w:r>
              <w:t>AIS EO</w:t>
            </w:r>
          </w:p>
        </w:tc>
        <w:tc>
          <w:tcPr>
            <w:tcW w:w="7937" w:type="dxa"/>
          </w:tcPr>
          <w:p w14:paraId="248483BF" w14:textId="77777777" w:rsidR="002C1822" w:rsidDel="00DB65CB" w:rsidRDefault="002C1822" w:rsidP="009A6934">
            <w:r>
              <w:t>Agendový informační systém – Evidence obyvatel</w:t>
            </w:r>
          </w:p>
        </w:tc>
      </w:tr>
      <w:tr w:rsidR="002C1822" w14:paraId="32B4DB00" w14:textId="77777777" w:rsidTr="005E24F4">
        <w:tc>
          <w:tcPr>
            <w:tcW w:w="1702" w:type="dxa"/>
          </w:tcPr>
          <w:p w14:paraId="5974D113" w14:textId="77777777" w:rsidR="002C1822" w:rsidRDefault="002C1822">
            <w:r>
              <w:t>AIS C</w:t>
            </w:r>
          </w:p>
        </w:tc>
        <w:tc>
          <w:tcPr>
            <w:tcW w:w="7937" w:type="dxa"/>
          </w:tcPr>
          <w:p w14:paraId="7185BD1C" w14:textId="77777777" w:rsidR="002C1822" w:rsidRDefault="002C1822" w:rsidP="009A6934">
            <w:r>
              <w:t>Agendový informační systém cizinců</w:t>
            </w:r>
          </w:p>
        </w:tc>
      </w:tr>
      <w:tr w:rsidR="00B00A49" w14:paraId="3B47C73E" w14:textId="77777777" w:rsidTr="005E24F4">
        <w:tc>
          <w:tcPr>
            <w:tcW w:w="1702" w:type="dxa"/>
          </w:tcPr>
          <w:p w14:paraId="5F426457" w14:textId="77777777" w:rsidR="00B00A49" w:rsidRDefault="00B00A49">
            <w:r>
              <w:t>ARP</w:t>
            </w:r>
          </w:p>
        </w:tc>
        <w:tc>
          <w:tcPr>
            <w:tcW w:w="7937" w:type="dxa"/>
          </w:tcPr>
          <w:p w14:paraId="1110598A" w14:textId="77777777" w:rsidR="00B00A49" w:rsidRDefault="00B00A49" w:rsidP="00FD752F">
            <w:r>
              <w:t>Autoritativní registr pacientů</w:t>
            </w:r>
          </w:p>
        </w:tc>
      </w:tr>
      <w:tr w:rsidR="00B00A49" w14:paraId="33FF39AA" w14:textId="77777777" w:rsidTr="005E24F4">
        <w:tc>
          <w:tcPr>
            <w:tcW w:w="1702" w:type="dxa"/>
          </w:tcPr>
          <w:p w14:paraId="4BB373A2" w14:textId="77777777" w:rsidR="00B00A49" w:rsidRDefault="00B00A49">
            <w:r>
              <w:t>ARPZS</w:t>
            </w:r>
          </w:p>
        </w:tc>
        <w:tc>
          <w:tcPr>
            <w:tcW w:w="7937" w:type="dxa"/>
          </w:tcPr>
          <w:p w14:paraId="3E67ED16" w14:textId="77777777" w:rsidR="00B00A49" w:rsidRDefault="00B00A49" w:rsidP="00FD752F">
            <w:r>
              <w:t>Autoritativní registr poskytovatelů zdravotních služeb</w:t>
            </w:r>
          </w:p>
        </w:tc>
      </w:tr>
      <w:tr w:rsidR="000B5691" w14:paraId="253D3FC5" w14:textId="77777777" w:rsidTr="005E24F4">
        <w:tc>
          <w:tcPr>
            <w:tcW w:w="1702" w:type="dxa"/>
          </w:tcPr>
          <w:p w14:paraId="6153EBF9" w14:textId="77777777" w:rsidR="000B5691" w:rsidRPr="00EE4369" w:rsidRDefault="000B5691" w:rsidP="00C46D01">
            <w:pPr>
              <w:rPr>
                <w:highlight w:val="yellow"/>
              </w:rPr>
            </w:pPr>
            <w:r w:rsidRPr="00BE6F63">
              <w:rPr>
                <w:rFonts w:eastAsia="Calibri" w:cstheme="minorHAnsi"/>
              </w:rPr>
              <w:t>ARZP</w:t>
            </w:r>
          </w:p>
        </w:tc>
        <w:tc>
          <w:tcPr>
            <w:tcW w:w="7937" w:type="dxa"/>
          </w:tcPr>
          <w:p w14:paraId="6B9098A7" w14:textId="77777777" w:rsidR="000B5691" w:rsidRDefault="000B5691" w:rsidP="00C46D01">
            <w:r w:rsidRPr="005D1FD4">
              <w:rPr>
                <w:bCs/>
              </w:rPr>
              <w:t>Autoritativní registr zdravotnických pracovníků</w:t>
            </w:r>
          </w:p>
        </w:tc>
      </w:tr>
      <w:tr w:rsidR="000558F5" w14:paraId="4524DA48" w14:textId="77777777" w:rsidTr="005E24F4">
        <w:tc>
          <w:tcPr>
            <w:tcW w:w="1702" w:type="dxa"/>
          </w:tcPr>
          <w:p w14:paraId="39C44135" w14:textId="77777777" w:rsidR="000558F5" w:rsidRPr="00BE6F63" w:rsidRDefault="000558F5" w:rsidP="00C46D01">
            <w:pPr>
              <w:rPr>
                <w:rFonts w:eastAsia="Calibri" w:cstheme="minorHAnsi"/>
              </w:rPr>
            </w:pPr>
            <w:r>
              <w:rPr>
                <w:rFonts w:eastAsia="Calibri" w:cstheme="minorHAnsi"/>
              </w:rPr>
              <w:t>AZV</w:t>
            </w:r>
          </w:p>
        </w:tc>
        <w:tc>
          <w:tcPr>
            <w:tcW w:w="7937" w:type="dxa"/>
          </w:tcPr>
          <w:p w14:paraId="39066386" w14:textId="77777777" w:rsidR="000558F5" w:rsidRPr="005D1FD4" w:rsidRDefault="000558F5" w:rsidP="00C46D01">
            <w:pPr>
              <w:rPr>
                <w:bCs/>
              </w:rPr>
            </w:pPr>
            <w:r>
              <w:rPr>
                <w:bCs/>
              </w:rPr>
              <w:t>Agentura zdravotního výzkumu</w:t>
            </w:r>
          </w:p>
        </w:tc>
      </w:tr>
      <w:tr w:rsidR="00311BC9" w14:paraId="7D1DA0C8" w14:textId="77777777" w:rsidTr="005E24F4">
        <w:tc>
          <w:tcPr>
            <w:tcW w:w="1702" w:type="dxa"/>
          </w:tcPr>
          <w:p w14:paraId="31D6C463" w14:textId="77777777" w:rsidR="00311BC9" w:rsidRDefault="00311BC9" w:rsidP="00C46D01">
            <w:pPr>
              <w:rPr>
                <w:rFonts w:eastAsia="Calibri" w:cstheme="minorHAnsi"/>
              </w:rPr>
            </w:pPr>
            <w:r>
              <w:rPr>
                <w:rFonts w:eastAsia="Calibri" w:cstheme="minorHAnsi"/>
              </w:rPr>
              <w:t>CIA</w:t>
            </w:r>
          </w:p>
        </w:tc>
        <w:tc>
          <w:tcPr>
            <w:tcW w:w="7937" w:type="dxa"/>
          </w:tcPr>
          <w:p w14:paraId="1738E7B4" w14:textId="77777777" w:rsidR="00311BC9" w:rsidRDefault="00311BC9" w:rsidP="00C46D01">
            <w:pPr>
              <w:rPr>
                <w:bCs/>
              </w:rPr>
            </w:pPr>
            <w:r w:rsidRPr="00311BC9">
              <w:rPr>
                <w:bCs/>
              </w:rPr>
              <w:t>Corruption Impact Assessment</w:t>
            </w:r>
          </w:p>
        </w:tc>
      </w:tr>
      <w:tr w:rsidR="00B00A49" w14:paraId="02DCCB04" w14:textId="77777777" w:rsidTr="005E24F4">
        <w:tc>
          <w:tcPr>
            <w:tcW w:w="1702" w:type="dxa"/>
          </w:tcPr>
          <w:p w14:paraId="74AE01ED" w14:textId="77777777" w:rsidR="00B00A49" w:rsidRDefault="00B00A49">
            <w:r>
              <w:t>CRP</w:t>
            </w:r>
          </w:p>
        </w:tc>
        <w:tc>
          <w:tcPr>
            <w:tcW w:w="7937" w:type="dxa"/>
          </w:tcPr>
          <w:p w14:paraId="528CE93E" w14:textId="77777777" w:rsidR="00B00A49" w:rsidRDefault="00B00A49" w:rsidP="00FD752F">
            <w:r>
              <w:t>Centrální registr pojištěnců</w:t>
            </w:r>
          </w:p>
        </w:tc>
      </w:tr>
      <w:tr w:rsidR="00B00A49" w14:paraId="1913687B" w14:textId="77777777" w:rsidTr="005E24F4">
        <w:tc>
          <w:tcPr>
            <w:tcW w:w="1702" w:type="dxa"/>
          </w:tcPr>
          <w:p w14:paraId="6B65039C" w14:textId="77777777" w:rsidR="00B00A49" w:rsidRDefault="00557A33">
            <w:r>
              <w:t>Č</w:t>
            </w:r>
            <w:r w:rsidR="00B00A49">
              <w:t>SSZ</w:t>
            </w:r>
          </w:p>
          <w:p w14:paraId="1D48697E" w14:textId="77777777" w:rsidR="004751E1" w:rsidRDefault="004751E1">
            <w:r>
              <w:t>ČSÚ</w:t>
            </w:r>
          </w:p>
        </w:tc>
        <w:tc>
          <w:tcPr>
            <w:tcW w:w="7937" w:type="dxa"/>
          </w:tcPr>
          <w:p w14:paraId="7E03CDE0" w14:textId="77777777" w:rsidR="00B00A49" w:rsidRDefault="00B00A49">
            <w:r>
              <w:t>Česká správa sociálního zabezpečení</w:t>
            </w:r>
          </w:p>
          <w:p w14:paraId="72FE1909" w14:textId="77777777" w:rsidR="004751E1" w:rsidRDefault="004751E1">
            <w:r>
              <w:t>Český statistický úřad</w:t>
            </w:r>
          </w:p>
        </w:tc>
      </w:tr>
      <w:tr w:rsidR="00B00A49" w14:paraId="220545A3" w14:textId="77777777" w:rsidTr="005E24F4">
        <w:tc>
          <w:tcPr>
            <w:tcW w:w="1702" w:type="dxa"/>
          </w:tcPr>
          <w:p w14:paraId="189BF40D" w14:textId="77777777" w:rsidR="00B00A49" w:rsidRDefault="00B00A49">
            <w:r>
              <w:t>CÚER</w:t>
            </w:r>
          </w:p>
        </w:tc>
        <w:tc>
          <w:tcPr>
            <w:tcW w:w="7937" w:type="dxa"/>
          </w:tcPr>
          <w:p w14:paraId="31EE677F" w14:textId="77777777" w:rsidR="00B00A49" w:rsidRDefault="00B00A49">
            <w:r>
              <w:t>Centrální úložiště elektronických receptů</w:t>
            </w:r>
          </w:p>
        </w:tc>
      </w:tr>
      <w:tr w:rsidR="000102FF" w14:paraId="0B42589E" w14:textId="77777777" w:rsidTr="005E24F4">
        <w:tc>
          <w:tcPr>
            <w:tcW w:w="1702" w:type="dxa"/>
          </w:tcPr>
          <w:p w14:paraId="3F4D312B" w14:textId="77777777" w:rsidR="000102FF" w:rsidRDefault="000102FF">
            <w:r>
              <w:t>DASTA</w:t>
            </w:r>
          </w:p>
        </w:tc>
        <w:tc>
          <w:tcPr>
            <w:tcW w:w="7937" w:type="dxa"/>
          </w:tcPr>
          <w:p w14:paraId="0F6405E2" w14:textId="77777777" w:rsidR="000102FF" w:rsidRDefault="000102FF">
            <w:r>
              <w:t>Datový standard Ministerstva zdravotnictví</w:t>
            </w:r>
          </w:p>
        </w:tc>
      </w:tr>
      <w:tr w:rsidR="000558F5" w14:paraId="64D31D85" w14:textId="77777777" w:rsidTr="005E24F4">
        <w:tc>
          <w:tcPr>
            <w:tcW w:w="1702" w:type="dxa"/>
          </w:tcPr>
          <w:p w14:paraId="0B4E4AA4" w14:textId="77777777" w:rsidR="000558F5" w:rsidRDefault="000558F5">
            <w:r>
              <w:t>DPČ</w:t>
            </w:r>
          </w:p>
        </w:tc>
        <w:tc>
          <w:tcPr>
            <w:tcW w:w="7937" w:type="dxa"/>
          </w:tcPr>
          <w:p w14:paraId="5592339E" w14:textId="77777777" w:rsidR="000558F5" w:rsidRDefault="000558F5">
            <w:r>
              <w:t>Dohoda o pracovní činnosti</w:t>
            </w:r>
          </w:p>
        </w:tc>
      </w:tr>
      <w:tr w:rsidR="000558F5" w14:paraId="6A831427" w14:textId="77777777" w:rsidTr="005E24F4">
        <w:tc>
          <w:tcPr>
            <w:tcW w:w="1702" w:type="dxa"/>
          </w:tcPr>
          <w:p w14:paraId="12207174" w14:textId="77777777" w:rsidR="000558F5" w:rsidRDefault="000558F5">
            <w:r>
              <w:t>DPP</w:t>
            </w:r>
          </w:p>
        </w:tc>
        <w:tc>
          <w:tcPr>
            <w:tcW w:w="7937" w:type="dxa"/>
          </w:tcPr>
          <w:p w14:paraId="01AD2578" w14:textId="77777777" w:rsidR="000558F5" w:rsidRDefault="000558F5">
            <w:r>
              <w:t>Dohoda o provedení práce</w:t>
            </w:r>
          </w:p>
        </w:tc>
      </w:tr>
      <w:tr w:rsidR="00A3224D" w14:paraId="19AD9403" w14:textId="77777777" w:rsidTr="005E24F4">
        <w:tc>
          <w:tcPr>
            <w:tcW w:w="1702" w:type="dxa"/>
          </w:tcPr>
          <w:p w14:paraId="41A918C7" w14:textId="77777777" w:rsidR="00A3224D" w:rsidRDefault="00A3224D">
            <w:r>
              <w:t>eGov</w:t>
            </w:r>
          </w:p>
        </w:tc>
        <w:tc>
          <w:tcPr>
            <w:tcW w:w="7937" w:type="dxa"/>
          </w:tcPr>
          <w:p w14:paraId="0F285766" w14:textId="77777777" w:rsidR="00A3224D" w:rsidRDefault="00A3224D">
            <w:r>
              <w:t>eGovernment</w:t>
            </w:r>
          </w:p>
        </w:tc>
      </w:tr>
      <w:tr w:rsidR="00A3224D" w14:paraId="4B0FD42D" w14:textId="77777777" w:rsidTr="005E24F4">
        <w:tc>
          <w:tcPr>
            <w:tcW w:w="1702" w:type="dxa"/>
          </w:tcPr>
          <w:p w14:paraId="5A02D54F" w14:textId="77777777" w:rsidR="00A3224D" w:rsidRPr="000F3316" w:rsidRDefault="00A3224D">
            <w:pPr>
              <w:rPr>
                <w:bCs/>
              </w:rPr>
            </w:pPr>
            <w:r>
              <w:rPr>
                <w:bCs/>
              </w:rPr>
              <w:t>eHDSI</w:t>
            </w:r>
          </w:p>
        </w:tc>
        <w:tc>
          <w:tcPr>
            <w:tcW w:w="7937" w:type="dxa"/>
          </w:tcPr>
          <w:p w14:paraId="39BE0D45" w14:textId="77777777" w:rsidR="00A3224D" w:rsidRPr="000F3316" w:rsidRDefault="00A3224D" w:rsidP="00C46D01">
            <w:r w:rsidRPr="00A3224D">
              <w:rPr>
                <w:bCs/>
              </w:rPr>
              <w:t>eHealth Digital Service Infrastructure</w:t>
            </w:r>
          </w:p>
        </w:tc>
      </w:tr>
      <w:tr w:rsidR="000B5691" w14:paraId="29FF3255" w14:textId="77777777" w:rsidTr="005E24F4">
        <w:tc>
          <w:tcPr>
            <w:tcW w:w="1702" w:type="dxa"/>
          </w:tcPr>
          <w:p w14:paraId="394BA075" w14:textId="77777777" w:rsidR="000B5691" w:rsidRPr="000F3316" w:rsidRDefault="000B5691" w:rsidP="00C46D01">
            <w:r w:rsidRPr="000F3316">
              <w:rPr>
                <w:bCs/>
              </w:rPr>
              <w:t>EHIC</w:t>
            </w:r>
          </w:p>
        </w:tc>
        <w:tc>
          <w:tcPr>
            <w:tcW w:w="7937" w:type="dxa"/>
          </w:tcPr>
          <w:p w14:paraId="255787BD" w14:textId="77777777" w:rsidR="000B5691" w:rsidRDefault="000B5691" w:rsidP="00C46D01">
            <w:r w:rsidRPr="000F3316">
              <w:t>Číslo karty pojištěnce</w:t>
            </w:r>
            <w:r w:rsidR="00BE6F63" w:rsidRPr="000F3316">
              <w:t xml:space="preserve"> (EU)</w:t>
            </w:r>
          </w:p>
        </w:tc>
      </w:tr>
      <w:tr w:rsidR="00B00A49" w14:paraId="4BBFA92A" w14:textId="77777777" w:rsidTr="005E24F4">
        <w:tc>
          <w:tcPr>
            <w:tcW w:w="1702" w:type="dxa"/>
          </w:tcPr>
          <w:p w14:paraId="7FAB11BC" w14:textId="77777777" w:rsidR="00B00A49" w:rsidRDefault="00B00A49">
            <w:r>
              <w:t>EHR</w:t>
            </w:r>
          </w:p>
        </w:tc>
        <w:tc>
          <w:tcPr>
            <w:tcW w:w="7937" w:type="dxa"/>
          </w:tcPr>
          <w:p w14:paraId="60D44DF5" w14:textId="77777777" w:rsidR="00B00A49" w:rsidRDefault="00B00A49">
            <w:r>
              <w:t>Elektronický zdravotní záznam</w:t>
            </w:r>
          </w:p>
        </w:tc>
      </w:tr>
      <w:tr w:rsidR="0038440D" w14:paraId="143EA194" w14:textId="77777777" w:rsidTr="005E24F4">
        <w:tc>
          <w:tcPr>
            <w:tcW w:w="1702" w:type="dxa"/>
          </w:tcPr>
          <w:p w14:paraId="12C97F16" w14:textId="77777777" w:rsidR="0038440D" w:rsidRDefault="0038440D">
            <w:r>
              <w:t>EHTEL</w:t>
            </w:r>
          </w:p>
        </w:tc>
        <w:tc>
          <w:tcPr>
            <w:tcW w:w="7937" w:type="dxa"/>
          </w:tcPr>
          <w:p w14:paraId="571D25C4" w14:textId="4F5739A0" w:rsidR="0038440D" w:rsidRDefault="00DA0CA4">
            <w:r w:rsidRPr="003B211A">
              <w:t>The European eHealth Multidisciplinary Stakeholder Platform</w:t>
            </w:r>
          </w:p>
        </w:tc>
      </w:tr>
      <w:tr w:rsidR="00BC6990" w14:paraId="66A0BEE6" w14:textId="77777777" w:rsidTr="005E24F4">
        <w:tc>
          <w:tcPr>
            <w:tcW w:w="1702" w:type="dxa"/>
          </w:tcPr>
          <w:p w14:paraId="41C96848" w14:textId="77777777" w:rsidR="00BC6990" w:rsidRPr="000F3316" w:rsidRDefault="00BC6990" w:rsidP="00C46D01">
            <w:r w:rsidRPr="000F3316">
              <w:rPr>
                <w:bCs/>
                <w:color w:val="212121"/>
                <w:szCs w:val="24"/>
                <w:lang w:eastAsia="en-US"/>
              </w:rPr>
              <w:t>eID</w:t>
            </w:r>
            <w:r w:rsidR="000F3316" w:rsidRPr="000F3316">
              <w:rPr>
                <w:bCs/>
                <w:color w:val="212121"/>
                <w:szCs w:val="24"/>
                <w:lang w:eastAsia="en-US"/>
              </w:rPr>
              <w:t>AS</w:t>
            </w:r>
          </w:p>
        </w:tc>
        <w:tc>
          <w:tcPr>
            <w:tcW w:w="7937" w:type="dxa"/>
          </w:tcPr>
          <w:p w14:paraId="66B270DD" w14:textId="77777777" w:rsidR="00BC6990" w:rsidRPr="00AD467A" w:rsidRDefault="000F3316" w:rsidP="000F3316">
            <w:r w:rsidRPr="000F3316">
              <w:t xml:space="preserve">Nařízení Evropské unie č. 910/2014 o elektronické identifikaci a důvěryhodných službách pro elektronické transakce na vnitřním evropském trhu. </w:t>
            </w:r>
          </w:p>
        </w:tc>
      </w:tr>
      <w:tr w:rsidR="00A3224D" w14:paraId="57A8C1DD" w14:textId="77777777" w:rsidTr="005E24F4">
        <w:tc>
          <w:tcPr>
            <w:tcW w:w="1702" w:type="dxa"/>
          </w:tcPr>
          <w:p w14:paraId="3FC87DFB" w14:textId="77777777" w:rsidR="00A3224D" w:rsidRPr="000F3316" w:rsidRDefault="00A3224D">
            <w:pPr>
              <w:rPr>
                <w:bCs/>
                <w:color w:val="212121"/>
                <w:szCs w:val="24"/>
                <w:lang w:eastAsia="en-US"/>
              </w:rPr>
            </w:pPr>
            <w:r>
              <w:rPr>
                <w:bCs/>
                <w:color w:val="212121"/>
                <w:szCs w:val="24"/>
                <w:lang w:eastAsia="en-US"/>
              </w:rPr>
              <w:t xml:space="preserve">EIF </w:t>
            </w:r>
          </w:p>
        </w:tc>
        <w:tc>
          <w:tcPr>
            <w:tcW w:w="7937" w:type="dxa"/>
          </w:tcPr>
          <w:p w14:paraId="0995ECC4" w14:textId="77777777" w:rsidR="00A3224D" w:rsidRPr="000F3316" w:rsidRDefault="00A3224D" w:rsidP="000F3316">
            <w:r w:rsidRPr="00A3224D">
              <w:rPr>
                <w:bCs/>
                <w:color w:val="212121"/>
                <w:szCs w:val="24"/>
                <w:lang w:eastAsia="en-US"/>
              </w:rPr>
              <w:t>European Interoperability Framework</w:t>
            </w:r>
          </w:p>
        </w:tc>
      </w:tr>
      <w:tr w:rsidR="00B00A49" w14:paraId="3B61A254" w14:textId="77777777" w:rsidTr="005E24F4">
        <w:tc>
          <w:tcPr>
            <w:tcW w:w="1702" w:type="dxa"/>
          </w:tcPr>
          <w:p w14:paraId="00223100" w14:textId="77777777" w:rsidR="00B00A49" w:rsidRDefault="00B00A49">
            <w:r w:rsidRPr="00AD467A">
              <w:t>EMZ</w:t>
            </w:r>
          </w:p>
        </w:tc>
        <w:tc>
          <w:tcPr>
            <w:tcW w:w="7937" w:type="dxa"/>
          </w:tcPr>
          <w:p w14:paraId="3ABE8E30" w14:textId="77777777" w:rsidR="00B00A49" w:rsidRDefault="00B00A49" w:rsidP="009A6934">
            <w:r w:rsidRPr="00AD467A">
              <w:t>Emergentní záznam</w:t>
            </w:r>
          </w:p>
        </w:tc>
      </w:tr>
      <w:tr w:rsidR="00BC6990" w14:paraId="6995A7D5" w14:textId="77777777" w:rsidTr="005E24F4">
        <w:tc>
          <w:tcPr>
            <w:tcW w:w="1702" w:type="dxa"/>
          </w:tcPr>
          <w:p w14:paraId="2B9D3F0B" w14:textId="77777777" w:rsidR="00BC6990" w:rsidRPr="000F3316" w:rsidRDefault="00BC6990" w:rsidP="00C46D01">
            <w:r w:rsidRPr="000F3316">
              <w:rPr>
                <w:lang w:eastAsia="en-US"/>
              </w:rPr>
              <w:t>eOP</w:t>
            </w:r>
          </w:p>
        </w:tc>
        <w:tc>
          <w:tcPr>
            <w:tcW w:w="7937" w:type="dxa"/>
          </w:tcPr>
          <w:p w14:paraId="4A884A42" w14:textId="77777777" w:rsidR="00BC6990" w:rsidRDefault="00BC6990" w:rsidP="00C46D01">
            <w:r w:rsidRPr="000F3316">
              <w:rPr>
                <w:rFonts w:ascii="Calibri" w:eastAsia="Times New Roman" w:hAnsi="Calibri" w:cs="Calibri"/>
                <w:kern w:val="12"/>
                <w:szCs w:val="24"/>
                <w:lang w:eastAsia="en-US"/>
              </w:rPr>
              <w:t>Elektronický občanský průkaz</w:t>
            </w:r>
          </w:p>
        </w:tc>
      </w:tr>
      <w:tr w:rsidR="00B00A49" w14:paraId="311D2861" w14:textId="77777777" w:rsidTr="005E24F4">
        <w:tc>
          <w:tcPr>
            <w:tcW w:w="1702" w:type="dxa"/>
          </w:tcPr>
          <w:p w14:paraId="2D5478C3" w14:textId="77777777" w:rsidR="00B00A49" w:rsidRDefault="00B00A49">
            <w:r>
              <w:t>EZ</w:t>
            </w:r>
          </w:p>
        </w:tc>
        <w:tc>
          <w:tcPr>
            <w:tcW w:w="7937" w:type="dxa"/>
          </w:tcPr>
          <w:p w14:paraId="1CA99746" w14:textId="77777777" w:rsidR="00B00A49" w:rsidRDefault="00B00A49">
            <w:r>
              <w:t>Elektronické zdravotnictví</w:t>
            </w:r>
          </w:p>
        </w:tc>
      </w:tr>
      <w:tr w:rsidR="00B00A49" w14:paraId="128AC430" w14:textId="77777777" w:rsidTr="005E24F4">
        <w:tc>
          <w:tcPr>
            <w:tcW w:w="1702" w:type="dxa"/>
          </w:tcPr>
          <w:p w14:paraId="46A2E3CF" w14:textId="77777777" w:rsidR="00B00A49" w:rsidRDefault="00B00A49">
            <w:r>
              <w:t>eZD nebo EZD</w:t>
            </w:r>
          </w:p>
        </w:tc>
        <w:tc>
          <w:tcPr>
            <w:tcW w:w="7937" w:type="dxa"/>
          </w:tcPr>
          <w:p w14:paraId="720A5C7B" w14:textId="77777777" w:rsidR="00B00A49" w:rsidRDefault="00B00A49">
            <w:r>
              <w:t>Elektronická zdravotnická dokumentace</w:t>
            </w:r>
          </w:p>
        </w:tc>
      </w:tr>
      <w:tr w:rsidR="005838F9" w14:paraId="53AAECBF" w14:textId="77777777" w:rsidTr="005E24F4">
        <w:tc>
          <w:tcPr>
            <w:tcW w:w="1702" w:type="dxa"/>
          </w:tcPr>
          <w:p w14:paraId="70950F52" w14:textId="77777777" w:rsidR="005838F9" w:rsidRDefault="005838F9">
            <w:r>
              <w:lastRenderedPageBreak/>
              <w:t>GDPR</w:t>
            </w:r>
          </w:p>
        </w:tc>
        <w:tc>
          <w:tcPr>
            <w:tcW w:w="7937" w:type="dxa"/>
          </w:tcPr>
          <w:p w14:paraId="2179AB3C" w14:textId="276C1EBB" w:rsidR="005838F9" w:rsidRDefault="00DA0CA4">
            <w:r w:rsidRPr="000E2988">
              <w:rPr>
                <w:rFonts w:eastAsia="Calibri"/>
                <w:lang w:eastAsia="en-US"/>
              </w:rPr>
              <w:t>Nařízení Evropského parlamentu a Rady (EU) 2016/679 ze dne 27. dubna 2016</w:t>
            </w:r>
            <w:r>
              <w:rPr>
                <w:rFonts w:eastAsia="Calibri"/>
                <w:lang w:eastAsia="en-US"/>
              </w:rPr>
              <w:t>,</w:t>
            </w:r>
            <w:r w:rsidRPr="000E2988">
              <w:rPr>
                <w:rFonts w:eastAsia="Calibri"/>
                <w:lang w:eastAsia="en-US"/>
              </w:rPr>
              <w:t xml:space="preserve"> o ochraně fyzických osob v souvislosti se zpracováním osobních údajů a o volném pohybu těchto údajů a o zrušení směrnice 95/46/ES (Obecné nařízení o ochraně osobních údajů)</w:t>
            </w:r>
          </w:p>
        </w:tc>
      </w:tr>
      <w:tr w:rsidR="000558F5" w14:paraId="42330A05" w14:textId="77777777" w:rsidTr="005E24F4">
        <w:tc>
          <w:tcPr>
            <w:tcW w:w="1702" w:type="dxa"/>
          </w:tcPr>
          <w:p w14:paraId="5F492DF5" w14:textId="77777777" w:rsidR="000558F5" w:rsidRDefault="000558F5">
            <w:r w:rsidRPr="000558F5">
              <w:t>GIN</w:t>
            </w:r>
          </w:p>
        </w:tc>
        <w:tc>
          <w:tcPr>
            <w:tcW w:w="7937" w:type="dxa"/>
          </w:tcPr>
          <w:p w14:paraId="1574F04A" w14:textId="77777777" w:rsidR="000558F5" w:rsidRDefault="000558F5">
            <w:r w:rsidRPr="000558F5">
              <w:t>Guidelines International Network</w:t>
            </w:r>
          </w:p>
        </w:tc>
      </w:tr>
      <w:tr w:rsidR="004542A0" w14:paraId="4FE579C6" w14:textId="77777777" w:rsidTr="005E24F4">
        <w:tc>
          <w:tcPr>
            <w:tcW w:w="1702" w:type="dxa"/>
          </w:tcPr>
          <w:p w14:paraId="3B143211" w14:textId="77777777" w:rsidR="004542A0" w:rsidRDefault="004542A0">
            <w:r>
              <w:t>HW</w:t>
            </w:r>
          </w:p>
        </w:tc>
        <w:tc>
          <w:tcPr>
            <w:tcW w:w="7937" w:type="dxa"/>
          </w:tcPr>
          <w:p w14:paraId="10D17E43" w14:textId="77777777" w:rsidR="004542A0" w:rsidRDefault="004542A0">
            <w:r>
              <w:t>Hardware</w:t>
            </w:r>
          </w:p>
        </w:tc>
      </w:tr>
      <w:tr w:rsidR="00F66FE6" w14:paraId="6BF51B82" w14:textId="77777777" w:rsidTr="005E24F4">
        <w:tc>
          <w:tcPr>
            <w:tcW w:w="1702" w:type="dxa"/>
          </w:tcPr>
          <w:p w14:paraId="317D8BEE" w14:textId="77777777" w:rsidR="00F66FE6" w:rsidRDefault="00F66FE6">
            <w:r>
              <w:t>HTA</w:t>
            </w:r>
          </w:p>
        </w:tc>
        <w:tc>
          <w:tcPr>
            <w:tcW w:w="7937" w:type="dxa"/>
          </w:tcPr>
          <w:p w14:paraId="386DEBA0" w14:textId="77777777" w:rsidR="00F66FE6" w:rsidRDefault="00F66FE6">
            <w:r>
              <w:t>Health technology assessment</w:t>
            </w:r>
          </w:p>
        </w:tc>
      </w:tr>
      <w:tr w:rsidR="00F66FE6" w14:paraId="0F1202D5" w14:textId="77777777" w:rsidTr="005E24F4">
        <w:tc>
          <w:tcPr>
            <w:tcW w:w="1702" w:type="dxa"/>
          </w:tcPr>
          <w:p w14:paraId="352D47E2" w14:textId="77777777" w:rsidR="00F66FE6" w:rsidRDefault="00F66FE6">
            <w:r>
              <w:t xml:space="preserve">EBM </w:t>
            </w:r>
          </w:p>
        </w:tc>
        <w:tc>
          <w:tcPr>
            <w:tcW w:w="7937" w:type="dxa"/>
          </w:tcPr>
          <w:p w14:paraId="252B741B" w14:textId="77777777" w:rsidR="00F66FE6" w:rsidRDefault="00F66FE6">
            <w:r w:rsidRPr="00F66FE6">
              <w:t>Evidence-Based Medicine</w:t>
            </w:r>
          </w:p>
        </w:tc>
      </w:tr>
      <w:tr w:rsidR="00311BC9" w14:paraId="48C29964" w14:textId="77777777" w:rsidTr="005E24F4">
        <w:tc>
          <w:tcPr>
            <w:tcW w:w="1702" w:type="dxa"/>
          </w:tcPr>
          <w:p w14:paraId="410362BF" w14:textId="77777777" w:rsidR="00311BC9" w:rsidRDefault="00311BC9" w:rsidP="00F66FE6">
            <w:r>
              <w:t>ETL</w:t>
            </w:r>
          </w:p>
        </w:tc>
        <w:tc>
          <w:tcPr>
            <w:tcW w:w="7937" w:type="dxa"/>
          </w:tcPr>
          <w:p w14:paraId="39F00A29" w14:textId="77777777" w:rsidR="00311BC9" w:rsidRPr="00F66FE6" w:rsidRDefault="00311BC9">
            <w:r>
              <w:t>Export, loading</w:t>
            </w:r>
          </w:p>
        </w:tc>
      </w:tr>
      <w:tr w:rsidR="00817A7E" w14:paraId="574A8B7A" w14:textId="77777777" w:rsidTr="005E24F4">
        <w:tc>
          <w:tcPr>
            <w:tcW w:w="1702" w:type="dxa"/>
          </w:tcPr>
          <w:p w14:paraId="6C836AA4" w14:textId="01686BD1" w:rsidR="00817A7E" w:rsidRDefault="00817A7E">
            <w:r w:rsidRPr="000F3316">
              <w:t>IČO</w:t>
            </w:r>
          </w:p>
        </w:tc>
        <w:tc>
          <w:tcPr>
            <w:tcW w:w="7937" w:type="dxa"/>
          </w:tcPr>
          <w:p w14:paraId="089F0334" w14:textId="1DFCD412" w:rsidR="00817A7E" w:rsidRDefault="00817A7E" w:rsidP="00FD752F">
            <w:r w:rsidRPr="000F3316">
              <w:t>Identifikační číslo organizace</w:t>
            </w:r>
          </w:p>
        </w:tc>
      </w:tr>
      <w:tr w:rsidR="00817A7E" w:rsidRPr="000F3316" w14:paraId="20743BAC" w14:textId="77777777" w:rsidTr="005E24F4">
        <w:tc>
          <w:tcPr>
            <w:tcW w:w="1702" w:type="dxa"/>
          </w:tcPr>
          <w:p w14:paraId="61D599E4" w14:textId="0760714A" w:rsidR="00817A7E" w:rsidRPr="000F3316" w:rsidRDefault="00817A7E" w:rsidP="00C46D01">
            <w:r w:rsidRPr="000F3316">
              <w:t>IČP</w:t>
            </w:r>
          </w:p>
        </w:tc>
        <w:tc>
          <w:tcPr>
            <w:tcW w:w="7937" w:type="dxa"/>
          </w:tcPr>
          <w:p w14:paraId="5A7DA01C" w14:textId="19E6CC16" w:rsidR="00817A7E" w:rsidRPr="000F3316" w:rsidRDefault="00817A7E" w:rsidP="00C46D01">
            <w:r w:rsidRPr="000F3316">
              <w:t>Identifikační číslo pracoviště</w:t>
            </w:r>
          </w:p>
        </w:tc>
      </w:tr>
      <w:tr w:rsidR="00817A7E" w14:paraId="569AEA09" w14:textId="77777777" w:rsidTr="005E24F4">
        <w:tc>
          <w:tcPr>
            <w:tcW w:w="1702" w:type="dxa"/>
          </w:tcPr>
          <w:p w14:paraId="262205BC" w14:textId="4630198F" w:rsidR="00817A7E" w:rsidRPr="000F3316" w:rsidRDefault="00817A7E" w:rsidP="00C46D01">
            <w:r>
              <w:t>IDRR</w:t>
            </w:r>
          </w:p>
        </w:tc>
        <w:tc>
          <w:tcPr>
            <w:tcW w:w="7937" w:type="dxa"/>
          </w:tcPr>
          <w:p w14:paraId="0242C562" w14:textId="3E514F90" w:rsidR="00817A7E" w:rsidRDefault="00817A7E" w:rsidP="00C46D01">
            <w:r>
              <w:t>Integrované datové rozhraní resortu</w:t>
            </w:r>
          </w:p>
        </w:tc>
      </w:tr>
      <w:tr w:rsidR="0038440D" w14:paraId="7BE01D1D" w14:textId="77777777" w:rsidTr="005E24F4">
        <w:tc>
          <w:tcPr>
            <w:tcW w:w="1702" w:type="dxa"/>
          </w:tcPr>
          <w:p w14:paraId="10114646" w14:textId="77777777" w:rsidR="0038440D" w:rsidRDefault="0038440D" w:rsidP="00C46D01">
            <w:r w:rsidRPr="0038440D">
              <w:t>IoT</w:t>
            </w:r>
          </w:p>
        </w:tc>
        <w:tc>
          <w:tcPr>
            <w:tcW w:w="7937" w:type="dxa"/>
          </w:tcPr>
          <w:p w14:paraId="01C19E3C" w14:textId="77777777" w:rsidR="0038440D" w:rsidRDefault="0038440D" w:rsidP="00C46D01">
            <w:r>
              <w:t>Internet of things</w:t>
            </w:r>
          </w:p>
        </w:tc>
      </w:tr>
      <w:tr w:rsidR="00817A7E" w14:paraId="4F2427F3" w14:textId="77777777" w:rsidTr="005E24F4">
        <w:tc>
          <w:tcPr>
            <w:tcW w:w="1702" w:type="dxa"/>
          </w:tcPr>
          <w:p w14:paraId="5FC9E004" w14:textId="506629EB" w:rsidR="00817A7E" w:rsidRDefault="002C1822">
            <w:r>
              <w:t>IPVZ</w:t>
            </w:r>
          </w:p>
        </w:tc>
        <w:tc>
          <w:tcPr>
            <w:tcW w:w="7937" w:type="dxa"/>
          </w:tcPr>
          <w:p w14:paraId="5EA3DB62" w14:textId="7A62F7B5" w:rsidR="00817A7E" w:rsidRDefault="002C1822">
            <w:r>
              <w:t>Institut postgraduálního vzdělávání</w:t>
            </w:r>
          </w:p>
        </w:tc>
      </w:tr>
      <w:tr w:rsidR="00817A7E" w14:paraId="7EB19B53" w14:textId="77777777" w:rsidTr="005E24F4">
        <w:tc>
          <w:tcPr>
            <w:tcW w:w="1702" w:type="dxa"/>
          </w:tcPr>
          <w:p w14:paraId="7D4FDF55" w14:textId="77777777" w:rsidR="00817A7E" w:rsidRDefault="00817A7E">
            <w:r>
              <w:t>IS</w:t>
            </w:r>
          </w:p>
        </w:tc>
        <w:tc>
          <w:tcPr>
            <w:tcW w:w="7937" w:type="dxa"/>
          </w:tcPr>
          <w:p w14:paraId="7C37AB3F" w14:textId="77777777" w:rsidR="00817A7E" w:rsidRDefault="00817A7E" w:rsidP="009A6934">
            <w:r>
              <w:t>Informační systém</w:t>
            </w:r>
          </w:p>
        </w:tc>
      </w:tr>
      <w:tr w:rsidR="00311BC9" w14:paraId="3C2C4C4D" w14:textId="77777777" w:rsidTr="005E24F4">
        <w:tc>
          <w:tcPr>
            <w:tcW w:w="1702" w:type="dxa"/>
          </w:tcPr>
          <w:p w14:paraId="7EA0C0B3" w14:textId="77777777" w:rsidR="00311BC9" w:rsidRDefault="00311BC9">
            <w:r>
              <w:t>ISO</w:t>
            </w:r>
          </w:p>
        </w:tc>
        <w:tc>
          <w:tcPr>
            <w:tcW w:w="7937" w:type="dxa"/>
          </w:tcPr>
          <w:p w14:paraId="780D9579" w14:textId="4A9F9E6A" w:rsidR="00311BC9" w:rsidRDefault="00DA0CA4" w:rsidP="009A6934">
            <w:r>
              <w:rPr>
                <w:rStyle w:val="st"/>
              </w:rPr>
              <w:t>Mezinárodní organizace pro normalizaci (International Organization for Standardization)</w:t>
            </w:r>
          </w:p>
        </w:tc>
      </w:tr>
      <w:tr w:rsidR="00817A7E" w14:paraId="5EF23607" w14:textId="77777777" w:rsidTr="005E24F4">
        <w:tc>
          <w:tcPr>
            <w:tcW w:w="1702" w:type="dxa"/>
          </w:tcPr>
          <w:p w14:paraId="0A77FDDE" w14:textId="41C5C4B4" w:rsidR="00817A7E" w:rsidRDefault="00817A7E">
            <w:r>
              <w:t>ISeZ</w:t>
            </w:r>
          </w:p>
        </w:tc>
        <w:tc>
          <w:tcPr>
            <w:tcW w:w="7937" w:type="dxa"/>
          </w:tcPr>
          <w:p w14:paraId="3852E399" w14:textId="5B180116" w:rsidR="00817A7E" w:rsidRDefault="00817A7E" w:rsidP="009A6934">
            <w:r>
              <w:t>Informační systém elektronického zdravotnictví</w:t>
            </w:r>
          </w:p>
        </w:tc>
      </w:tr>
      <w:tr w:rsidR="005838F9" w14:paraId="034DBD01" w14:textId="77777777" w:rsidTr="005E24F4">
        <w:tc>
          <w:tcPr>
            <w:tcW w:w="1702" w:type="dxa"/>
          </w:tcPr>
          <w:p w14:paraId="0D0F9565" w14:textId="77777777" w:rsidR="005838F9" w:rsidRDefault="005838F9">
            <w:r>
              <w:t>ISMS</w:t>
            </w:r>
          </w:p>
        </w:tc>
        <w:tc>
          <w:tcPr>
            <w:tcW w:w="7937" w:type="dxa"/>
          </w:tcPr>
          <w:p w14:paraId="29E2F7EB" w14:textId="5942C605" w:rsidR="005838F9" w:rsidRDefault="00DA0CA4" w:rsidP="00DA0CA4">
            <w:r>
              <w:rPr>
                <w:rStyle w:val="ilfuvd"/>
              </w:rPr>
              <w:t>Systém řízení bezpečnosti informací (Information Security Management System)</w:t>
            </w:r>
          </w:p>
        </w:tc>
      </w:tr>
      <w:tr w:rsidR="00817A7E" w14:paraId="693AE67E" w14:textId="77777777" w:rsidTr="005E24F4">
        <w:tc>
          <w:tcPr>
            <w:tcW w:w="1702" w:type="dxa"/>
          </w:tcPr>
          <w:p w14:paraId="58587F8B" w14:textId="42EE7EB6" w:rsidR="00817A7E" w:rsidRDefault="00817A7E">
            <w:r>
              <w:t>ISVS</w:t>
            </w:r>
          </w:p>
        </w:tc>
        <w:tc>
          <w:tcPr>
            <w:tcW w:w="7937" w:type="dxa"/>
          </w:tcPr>
          <w:p w14:paraId="5621C978" w14:textId="527FDE2A" w:rsidR="00817A7E" w:rsidRDefault="00817A7E">
            <w:r>
              <w:t>Informační systém veřejné správy</w:t>
            </w:r>
          </w:p>
        </w:tc>
      </w:tr>
      <w:tr w:rsidR="00A3224D" w14:paraId="2F75A86A" w14:textId="77777777" w:rsidTr="005E24F4">
        <w:tc>
          <w:tcPr>
            <w:tcW w:w="1702" w:type="dxa"/>
          </w:tcPr>
          <w:p w14:paraId="13A9712D" w14:textId="77777777" w:rsidR="00A3224D" w:rsidRDefault="00A3224D">
            <w:r>
              <w:t>IS ZP</w:t>
            </w:r>
          </w:p>
        </w:tc>
        <w:tc>
          <w:tcPr>
            <w:tcW w:w="7937" w:type="dxa"/>
          </w:tcPr>
          <w:p w14:paraId="6667996C" w14:textId="77777777" w:rsidR="00A3224D" w:rsidRDefault="00A3224D">
            <w:r>
              <w:t>Informační systém zdravotní pojišťovny</w:t>
            </w:r>
          </w:p>
        </w:tc>
      </w:tr>
      <w:tr w:rsidR="00817A7E" w14:paraId="1BC465F5" w14:textId="77777777" w:rsidTr="005E24F4">
        <w:tc>
          <w:tcPr>
            <w:tcW w:w="1702" w:type="dxa"/>
          </w:tcPr>
          <w:p w14:paraId="4FCABEBA" w14:textId="0E7AC721" w:rsidR="00817A7E" w:rsidRDefault="00817A7E">
            <w:r>
              <w:t>ISZR</w:t>
            </w:r>
          </w:p>
        </w:tc>
        <w:tc>
          <w:tcPr>
            <w:tcW w:w="7937" w:type="dxa"/>
          </w:tcPr>
          <w:p w14:paraId="3003C5B4" w14:textId="1735F69C" w:rsidR="00817A7E" w:rsidRDefault="00817A7E" w:rsidP="009A6934">
            <w:r>
              <w:t>Informační systém základních registrů</w:t>
            </w:r>
          </w:p>
        </w:tc>
      </w:tr>
      <w:tr w:rsidR="00817A7E" w14:paraId="7BCD7D6A" w14:textId="77777777" w:rsidTr="005E24F4">
        <w:tc>
          <w:tcPr>
            <w:tcW w:w="1702" w:type="dxa"/>
          </w:tcPr>
          <w:p w14:paraId="58881A21" w14:textId="0C428C4D" w:rsidR="00817A7E" w:rsidRDefault="00817A7E">
            <w:r>
              <w:t>IZD</w:t>
            </w:r>
          </w:p>
        </w:tc>
        <w:tc>
          <w:tcPr>
            <w:tcW w:w="7937" w:type="dxa"/>
          </w:tcPr>
          <w:p w14:paraId="785F51AE" w14:textId="700D2057" w:rsidR="00817A7E" w:rsidRDefault="00817A7E" w:rsidP="009A6934">
            <w:r>
              <w:t>Index zdravotnické dokumentace</w:t>
            </w:r>
          </w:p>
        </w:tc>
      </w:tr>
      <w:tr w:rsidR="00817A7E" w14:paraId="073E4F53" w14:textId="77777777" w:rsidTr="005E24F4">
        <w:tc>
          <w:tcPr>
            <w:tcW w:w="1702" w:type="dxa"/>
          </w:tcPr>
          <w:p w14:paraId="1551396E" w14:textId="429E968D" w:rsidR="00817A7E" w:rsidRDefault="00817A7E">
            <w:r>
              <w:t>JTP</w:t>
            </w:r>
          </w:p>
        </w:tc>
        <w:tc>
          <w:tcPr>
            <w:tcW w:w="7937" w:type="dxa"/>
          </w:tcPr>
          <w:p w14:paraId="6814F66B" w14:textId="4F866580" w:rsidR="00817A7E" w:rsidRDefault="00817A7E" w:rsidP="00FD752F">
            <w:r>
              <w:t>Jednotná technologická platforma</w:t>
            </w:r>
          </w:p>
        </w:tc>
      </w:tr>
      <w:tr w:rsidR="00817A7E" w14:paraId="7E15C6B1" w14:textId="77777777" w:rsidTr="005E24F4">
        <w:tc>
          <w:tcPr>
            <w:tcW w:w="1702" w:type="dxa"/>
          </w:tcPr>
          <w:p w14:paraId="7C75DE91" w14:textId="71F0C088" w:rsidR="00817A7E" w:rsidRDefault="00817A7E">
            <w:r w:rsidRPr="000F3316">
              <w:t>KDP</w:t>
            </w:r>
          </w:p>
        </w:tc>
        <w:tc>
          <w:tcPr>
            <w:tcW w:w="7937" w:type="dxa"/>
          </w:tcPr>
          <w:p w14:paraId="50E86273" w14:textId="3C1703DD" w:rsidR="00817A7E" w:rsidRDefault="00817A7E" w:rsidP="009A6934">
            <w:r w:rsidRPr="000F3316">
              <w:t>Klinické doporučené postupy</w:t>
            </w:r>
          </w:p>
        </w:tc>
      </w:tr>
      <w:tr w:rsidR="00817A7E" w14:paraId="5CDD57E1" w14:textId="77777777" w:rsidTr="005E24F4">
        <w:tc>
          <w:tcPr>
            <w:tcW w:w="1702" w:type="dxa"/>
          </w:tcPr>
          <w:p w14:paraId="24746A3D" w14:textId="59FC02AF" w:rsidR="00817A7E" w:rsidRPr="000F3316" w:rsidRDefault="00817A7E" w:rsidP="00C46D01">
            <w:r>
              <w:t>KseZ</w:t>
            </w:r>
          </w:p>
        </w:tc>
        <w:tc>
          <w:tcPr>
            <w:tcW w:w="7937" w:type="dxa"/>
          </w:tcPr>
          <w:p w14:paraId="211C7C68" w14:textId="33FFE5C4" w:rsidR="00817A7E" w:rsidRPr="00590E1E" w:rsidRDefault="00817A7E" w:rsidP="00C46D01">
            <w:r>
              <w:t>Katalog služeb elektronického zdravotnictví</w:t>
            </w:r>
          </w:p>
        </w:tc>
      </w:tr>
      <w:tr w:rsidR="004542A0" w14:paraId="61F06CFC" w14:textId="77777777" w:rsidTr="005E24F4">
        <w:tc>
          <w:tcPr>
            <w:tcW w:w="1702" w:type="dxa"/>
          </w:tcPr>
          <w:p w14:paraId="32813220" w14:textId="77777777" w:rsidR="004542A0" w:rsidRDefault="004542A0" w:rsidP="00C46D01">
            <w:r w:rsidRPr="004542A0">
              <w:t>LoA</w:t>
            </w:r>
          </w:p>
        </w:tc>
        <w:tc>
          <w:tcPr>
            <w:tcW w:w="7937" w:type="dxa"/>
          </w:tcPr>
          <w:p w14:paraId="216CB1DF" w14:textId="77777777" w:rsidR="004542A0" w:rsidRDefault="004542A0" w:rsidP="00C46D01">
            <w:r>
              <w:t xml:space="preserve">Level of </w:t>
            </w:r>
            <w:r w:rsidRPr="004542A0">
              <w:t>Assurance</w:t>
            </w:r>
          </w:p>
        </w:tc>
      </w:tr>
      <w:tr w:rsidR="000102FF" w14:paraId="49D64119" w14:textId="77777777" w:rsidTr="005E24F4">
        <w:tc>
          <w:tcPr>
            <w:tcW w:w="1702" w:type="dxa"/>
          </w:tcPr>
          <w:p w14:paraId="5F91E97E" w14:textId="77777777" w:rsidR="000102FF" w:rsidRPr="004542A0" w:rsidRDefault="000102FF" w:rsidP="00C46D01">
            <w:r>
              <w:t>MKN</w:t>
            </w:r>
          </w:p>
        </w:tc>
        <w:tc>
          <w:tcPr>
            <w:tcW w:w="7937" w:type="dxa"/>
          </w:tcPr>
          <w:p w14:paraId="7BB780D4" w14:textId="77777777" w:rsidR="000102FF" w:rsidRDefault="000102FF" w:rsidP="00C46D01">
            <w:r>
              <w:t>Mezinárodní klasifikace nemocí</w:t>
            </w:r>
          </w:p>
        </w:tc>
      </w:tr>
      <w:tr w:rsidR="00817A7E" w14:paraId="25331A8B" w14:textId="77777777" w:rsidTr="005E24F4">
        <w:tc>
          <w:tcPr>
            <w:tcW w:w="1702" w:type="dxa"/>
          </w:tcPr>
          <w:p w14:paraId="3B8C2E21" w14:textId="7B1E6325" w:rsidR="00817A7E" w:rsidRDefault="00817A7E">
            <w:r>
              <w:t>MPSV</w:t>
            </w:r>
          </w:p>
        </w:tc>
        <w:tc>
          <w:tcPr>
            <w:tcW w:w="7937" w:type="dxa"/>
          </w:tcPr>
          <w:p w14:paraId="0BD27DDC" w14:textId="57CE8591" w:rsidR="00817A7E" w:rsidRDefault="00817A7E" w:rsidP="009A6934">
            <w:r>
              <w:t>Ministerstvo práce a sociálních věcí</w:t>
            </w:r>
          </w:p>
        </w:tc>
      </w:tr>
      <w:tr w:rsidR="00817A7E" w14:paraId="1EA00239" w14:textId="77777777" w:rsidTr="005E24F4">
        <w:tc>
          <w:tcPr>
            <w:tcW w:w="1702" w:type="dxa"/>
          </w:tcPr>
          <w:p w14:paraId="348E141F" w14:textId="28E6E092" w:rsidR="00817A7E" w:rsidRDefault="00817A7E">
            <w:r>
              <w:t>MV</w:t>
            </w:r>
          </w:p>
        </w:tc>
        <w:tc>
          <w:tcPr>
            <w:tcW w:w="7937" w:type="dxa"/>
          </w:tcPr>
          <w:p w14:paraId="49A6C9FE" w14:textId="3C421329" w:rsidR="00817A7E" w:rsidRDefault="00817A7E">
            <w:r>
              <w:t xml:space="preserve">Ministerstvo vnitra </w:t>
            </w:r>
          </w:p>
        </w:tc>
      </w:tr>
      <w:tr w:rsidR="00817A7E" w14:paraId="1C0672E0" w14:textId="77777777" w:rsidTr="005E24F4">
        <w:tc>
          <w:tcPr>
            <w:tcW w:w="1702" w:type="dxa"/>
          </w:tcPr>
          <w:p w14:paraId="7B81FC3A" w14:textId="4DE5E8BB" w:rsidR="00817A7E" w:rsidRDefault="00817A7E" w:rsidP="00F651E3">
            <w:r>
              <w:t>MZ</w:t>
            </w:r>
          </w:p>
        </w:tc>
        <w:tc>
          <w:tcPr>
            <w:tcW w:w="7937" w:type="dxa"/>
          </w:tcPr>
          <w:p w14:paraId="44B62DC3" w14:textId="081E29CD" w:rsidR="00817A7E" w:rsidRDefault="00817A7E" w:rsidP="00F651E3">
            <w:r>
              <w:t xml:space="preserve">Ministerstvo zdravotnictví </w:t>
            </w:r>
          </w:p>
        </w:tc>
      </w:tr>
      <w:tr w:rsidR="00817A7E" w14:paraId="0B755978" w14:textId="77777777" w:rsidTr="005E24F4">
        <w:tc>
          <w:tcPr>
            <w:tcW w:w="1702" w:type="dxa"/>
          </w:tcPr>
          <w:p w14:paraId="3E71B778" w14:textId="0836451D" w:rsidR="00817A7E" w:rsidRDefault="00817A7E" w:rsidP="00F651E3">
            <w:r w:rsidRPr="000F3316">
              <w:rPr>
                <w:lang w:eastAsia="en-US"/>
              </w:rPr>
              <w:t>NCeZ</w:t>
            </w:r>
          </w:p>
        </w:tc>
        <w:tc>
          <w:tcPr>
            <w:tcW w:w="7937" w:type="dxa"/>
          </w:tcPr>
          <w:p w14:paraId="2B9843FF" w14:textId="771527F0" w:rsidR="00817A7E" w:rsidRDefault="00817A7E" w:rsidP="00F651E3">
            <w:r w:rsidRPr="000F3316">
              <w:rPr>
                <w:lang w:eastAsia="en-US"/>
              </w:rPr>
              <w:t>Národní centrum elektronického zdravotnictví</w:t>
            </w:r>
          </w:p>
        </w:tc>
      </w:tr>
      <w:tr w:rsidR="00817A7E" w14:paraId="611EFB10" w14:textId="77777777" w:rsidTr="005E24F4">
        <w:tc>
          <w:tcPr>
            <w:tcW w:w="1702" w:type="dxa"/>
          </w:tcPr>
          <w:p w14:paraId="2FF5FD2D" w14:textId="01AA2850" w:rsidR="00817A7E" w:rsidRPr="000F3316" w:rsidRDefault="00817A7E" w:rsidP="00C46D01">
            <w:r>
              <w:lastRenderedPageBreak/>
              <w:t>NCMNK</w:t>
            </w:r>
          </w:p>
        </w:tc>
        <w:tc>
          <w:tcPr>
            <w:tcW w:w="7937" w:type="dxa"/>
          </w:tcPr>
          <w:p w14:paraId="0AFE841D" w14:textId="77D93DC8" w:rsidR="00817A7E" w:rsidRPr="00153155" w:rsidRDefault="00817A7E" w:rsidP="00C46D01">
            <w:r>
              <w:t>Národní centrum pro medicínskou nomenklaturu a klasifikace</w:t>
            </w:r>
          </w:p>
        </w:tc>
      </w:tr>
      <w:tr w:rsidR="002C1822" w14:paraId="4096E65A" w14:textId="77777777" w:rsidTr="005E24F4">
        <w:tc>
          <w:tcPr>
            <w:tcW w:w="1702" w:type="dxa"/>
          </w:tcPr>
          <w:p w14:paraId="7C928D4B" w14:textId="77777777" w:rsidR="002C1822" w:rsidRDefault="002C1822" w:rsidP="00C46D01">
            <w:r w:rsidRPr="002C1822">
              <w:t>NCONZO</w:t>
            </w:r>
          </w:p>
        </w:tc>
        <w:tc>
          <w:tcPr>
            <w:tcW w:w="7937" w:type="dxa"/>
          </w:tcPr>
          <w:p w14:paraId="1D437973" w14:textId="77777777" w:rsidR="002C1822" w:rsidRDefault="002C1822" w:rsidP="00C46D01">
            <w:r>
              <w:t>Národní centrum ošetřovatelství a nelékařských zdravotnických oborů</w:t>
            </w:r>
          </w:p>
        </w:tc>
      </w:tr>
      <w:tr w:rsidR="00817A7E" w14:paraId="055E3EA0" w14:textId="77777777" w:rsidTr="005E24F4">
        <w:tc>
          <w:tcPr>
            <w:tcW w:w="1702" w:type="dxa"/>
          </w:tcPr>
          <w:p w14:paraId="780FDFA9" w14:textId="64240EC0" w:rsidR="00817A7E" w:rsidRPr="003C2A8E" w:rsidRDefault="00817A7E">
            <w:r w:rsidRPr="003C2A8E">
              <w:t>NCPeH</w:t>
            </w:r>
            <w:r>
              <w:t>/NKMeZ</w:t>
            </w:r>
          </w:p>
        </w:tc>
        <w:tc>
          <w:tcPr>
            <w:tcW w:w="7937" w:type="dxa"/>
          </w:tcPr>
          <w:p w14:paraId="140455DA" w14:textId="5656D31C" w:rsidR="00817A7E" w:rsidRDefault="00817A7E" w:rsidP="009A6934">
            <w:r>
              <w:t>Národní kontaktní místo pro elektronické zdravotnictví</w:t>
            </w:r>
          </w:p>
        </w:tc>
      </w:tr>
      <w:tr w:rsidR="00817A7E" w14:paraId="6F5A771E" w14:textId="77777777" w:rsidTr="005E24F4">
        <w:tc>
          <w:tcPr>
            <w:tcW w:w="1702" w:type="dxa"/>
          </w:tcPr>
          <w:p w14:paraId="0B953CF8" w14:textId="4B01945A" w:rsidR="00817A7E" w:rsidRDefault="00817A7E">
            <w:r>
              <w:t>NIA</w:t>
            </w:r>
          </w:p>
        </w:tc>
        <w:tc>
          <w:tcPr>
            <w:tcW w:w="7937" w:type="dxa"/>
          </w:tcPr>
          <w:p w14:paraId="7750BC73" w14:textId="16A52F71" w:rsidR="00817A7E" w:rsidRDefault="00817A7E" w:rsidP="009A6934">
            <w:r>
              <w:t>Národní identitní autorita</w:t>
            </w:r>
          </w:p>
        </w:tc>
      </w:tr>
      <w:tr w:rsidR="000558F5" w14:paraId="0B8C319C" w14:textId="77777777" w:rsidTr="005E24F4">
        <w:tc>
          <w:tcPr>
            <w:tcW w:w="1702" w:type="dxa"/>
          </w:tcPr>
          <w:p w14:paraId="7C98B71A" w14:textId="77777777" w:rsidR="000558F5" w:rsidRDefault="000558F5">
            <w:r>
              <w:t xml:space="preserve">NICE </w:t>
            </w:r>
          </w:p>
        </w:tc>
        <w:tc>
          <w:tcPr>
            <w:tcW w:w="7937" w:type="dxa"/>
          </w:tcPr>
          <w:p w14:paraId="09B54E5E" w14:textId="77777777" w:rsidR="000558F5" w:rsidRDefault="000558F5" w:rsidP="009A6934">
            <w:r w:rsidRPr="000558F5">
              <w:t>The National Institute for Health and Care Excellence</w:t>
            </w:r>
          </w:p>
        </w:tc>
      </w:tr>
      <w:tr w:rsidR="00817A7E" w14:paraId="310A0A64" w14:textId="77777777" w:rsidTr="005E24F4">
        <w:tc>
          <w:tcPr>
            <w:tcW w:w="1702" w:type="dxa"/>
          </w:tcPr>
          <w:p w14:paraId="1C57EFC3" w14:textId="5A19C75C" w:rsidR="00817A7E" w:rsidRDefault="00817A7E">
            <w:r>
              <w:t>NIS</w:t>
            </w:r>
          </w:p>
        </w:tc>
        <w:tc>
          <w:tcPr>
            <w:tcW w:w="7937" w:type="dxa"/>
          </w:tcPr>
          <w:p w14:paraId="7495C741" w14:textId="2A01EEF0" w:rsidR="00817A7E" w:rsidRDefault="00817A7E" w:rsidP="009A6934">
            <w:r>
              <w:t>Nemocniční informační systém</w:t>
            </w:r>
          </w:p>
        </w:tc>
      </w:tr>
      <w:tr w:rsidR="00817A7E" w14:paraId="77C843F0" w14:textId="77777777" w:rsidTr="005E24F4">
        <w:tc>
          <w:tcPr>
            <w:tcW w:w="1702" w:type="dxa"/>
          </w:tcPr>
          <w:p w14:paraId="693D68E1" w14:textId="273830D9" w:rsidR="00817A7E" w:rsidRDefault="00817A7E">
            <w:r>
              <w:t>NRPZS</w:t>
            </w:r>
          </w:p>
        </w:tc>
        <w:tc>
          <w:tcPr>
            <w:tcW w:w="7937" w:type="dxa"/>
          </w:tcPr>
          <w:p w14:paraId="73ED75AC" w14:textId="31B6CF7F" w:rsidR="00817A7E" w:rsidRDefault="00817A7E" w:rsidP="009A6934">
            <w:r>
              <w:t>Národní registr poskytovatelů zdravotních služeb</w:t>
            </w:r>
          </w:p>
        </w:tc>
      </w:tr>
      <w:tr w:rsidR="00817A7E" w14:paraId="4489C1A9" w14:textId="77777777" w:rsidTr="005E24F4">
        <w:tc>
          <w:tcPr>
            <w:tcW w:w="1702" w:type="dxa"/>
          </w:tcPr>
          <w:p w14:paraId="58E34326" w14:textId="4D430CBC" w:rsidR="00817A7E" w:rsidRDefault="00817A7E">
            <w:r>
              <w:t>NRZP</w:t>
            </w:r>
          </w:p>
        </w:tc>
        <w:tc>
          <w:tcPr>
            <w:tcW w:w="7937" w:type="dxa"/>
          </w:tcPr>
          <w:p w14:paraId="2193F77A" w14:textId="204C5AB8" w:rsidR="00817A7E" w:rsidRPr="005027E5" w:rsidRDefault="00817A7E" w:rsidP="00FD752F">
            <w:r>
              <w:t>Národní registr zdravotnických pracovníků</w:t>
            </w:r>
          </w:p>
        </w:tc>
      </w:tr>
      <w:tr w:rsidR="00817A7E" w14:paraId="5C0A9B22" w14:textId="77777777" w:rsidTr="005E24F4">
        <w:tc>
          <w:tcPr>
            <w:tcW w:w="1702" w:type="dxa"/>
          </w:tcPr>
          <w:p w14:paraId="73D74F07" w14:textId="2C411731" w:rsidR="00817A7E" w:rsidRDefault="00817A7E">
            <w:r w:rsidRPr="000F3316">
              <w:rPr>
                <w:rFonts w:ascii="Calibri" w:eastAsia="Times New Roman" w:hAnsi="Calibri" w:cs="Calibri"/>
                <w:kern w:val="12"/>
                <w:szCs w:val="24"/>
                <w:lang w:eastAsia="en-US"/>
              </w:rPr>
              <w:t>NSeZ</w:t>
            </w:r>
          </w:p>
        </w:tc>
        <w:tc>
          <w:tcPr>
            <w:tcW w:w="7937" w:type="dxa"/>
          </w:tcPr>
          <w:p w14:paraId="25FFA932" w14:textId="58237E2D" w:rsidR="00817A7E" w:rsidRDefault="00817A7E" w:rsidP="00FD752F">
            <w:r w:rsidRPr="000F3316">
              <w:t>Národní strategie elektronického zdravotnictví</w:t>
            </w:r>
          </w:p>
        </w:tc>
      </w:tr>
      <w:tr w:rsidR="00817A7E" w14:paraId="072118F9" w14:textId="77777777" w:rsidTr="005E24F4">
        <w:tc>
          <w:tcPr>
            <w:tcW w:w="1702" w:type="dxa"/>
          </w:tcPr>
          <w:p w14:paraId="1DEE5B7E" w14:textId="64AC7A35" w:rsidR="00817A7E" w:rsidRPr="000F3316" w:rsidRDefault="00817A7E" w:rsidP="00C46D01">
            <w:r>
              <w:t>NZIS</w:t>
            </w:r>
          </w:p>
        </w:tc>
        <w:tc>
          <w:tcPr>
            <w:tcW w:w="7937" w:type="dxa"/>
          </w:tcPr>
          <w:p w14:paraId="5C38B914" w14:textId="47D938BE" w:rsidR="00817A7E" w:rsidRDefault="00817A7E" w:rsidP="00027901">
            <w:r>
              <w:t>Národní zdravotnický informační systém</w:t>
            </w:r>
          </w:p>
        </w:tc>
      </w:tr>
      <w:tr w:rsidR="00F66FE6" w14:paraId="0F520788" w14:textId="77777777" w:rsidTr="005E24F4">
        <w:tc>
          <w:tcPr>
            <w:tcW w:w="1702" w:type="dxa"/>
          </w:tcPr>
          <w:p w14:paraId="1BC7C0BB" w14:textId="77777777" w:rsidR="00F66FE6" w:rsidRDefault="00F66FE6" w:rsidP="00C46D01">
            <w:r>
              <w:t>OECD</w:t>
            </w:r>
          </w:p>
        </w:tc>
        <w:tc>
          <w:tcPr>
            <w:tcW w:w="7937" w:type="dxa"/>
          </w:tcPr>
          <w:p w14:paraId="59398938" w14:textId="7E4337EA" w:rsidR="00F66FE6" w:rsidRDefault="00DA0CA4" w:rsidP="00DA0CA4">
            <w:r>
              <w:rPr>
                <w:rStyle w:val="st"/>
              </w:rPr>
              <w:t>Organizace pro hospodářskou spolupráci a rozvoj (Organisation for Economic Co-operation and Development)</w:t>
            </w:r>
          </w:p>
        </w:tc>
      </w:tr>
      <w:tr w:rsidR="000558F5" w14:paraId="484B2F47" w14:textId="77777777" w:rsidTr="005E24F4">
        <w:tc>
          <w:tcPr>
            <w:tcW w:w="1702" w:type="dxa"/>
          </w:tcPr>
          <w:p w14:paraId="58F7AC3E" w14:textId="77777777" w:rsidR="000558F5" w:rsidRDefault="000558F5" w:rsidP="00C46D01">
            <w:r>
              <w:t>OPL</w:t>
            </w:r>
          </w:p>
        </w:tc>
        <w:tc>
          <w:tcPr>
            <w:tcW w:w="7937" w:type="dxa"/>
          </w:tcPr>
          <w:p w14:paraId="3097BD70" w14:textId="77777777" w:rsidR="000558F5" w:rsidRDefault="000558F5" w:rsidP="00027901">
            <w:r>
              <w:t>Omamné a psychotropní látky</w:t>
            </w:r>
          </w:p>
        </w:tc>
      </w:tr>
      <w:tr w:rsidR="00A3224D" w14:paraId="4B8A10CB" w14:textId="77777777" w:rsidTr="005E24F4">
        <w:tc>
          <w:tcPr>
            <w:tcW w:w="1702" w:type="dxa"/>
          </w:tcPr>
          <w:p w14:paraId="07619C79" w14:textId="77777777" w:rsidR="00A3224D" w:rsidRDefault="00A3224D" w:rsidP="00C46D01">
            <w:r>
              <w:t>OP</w:t>
            </w:r>
          </w:p>
        </w:tc>
        <w:tc>
          <w:tcPr>
            <w:tcW w:w="7937" w:type="dxa"/>
          </w:tcPr>
          <w:p w14:paraId="46BC9417" w14:textId="77777777" w:rsidR="00A3224D" w:rsidRDefault="00A3224D" w:rsidP="00027901">
            <w:r>
              <w:t>Občanský průkaz</w:t>
            </w:r>
          </w:p>
        </w:tc>
      </w:tr>
      <w:tr w:rsidR="000558F5" w14:paraId="781F1E32" w14:textId="77777777" w:rsidTr="005E24F4">
        <w:tc>
          <w:tcPr>
            <w:tcW w:w="1702" w:type="dxa"/>
          </w:tcPr>
          <w:p w14:paraId="0AB31ECE" w14:textId="77777777" w:rsidR="000558F5" w:rsidRDefault="000558F5" w:rsidP="00C46D01">
            <w:r>
              <w:t>OPZ</w:t>
            </w:r>
          </w:p>
        </w:tc>
        <w:tc>
          <w:tcPr>
            <w:tcW w:w="7937" w:type="dxa"/>
          </w:tcPr>
          <w:p w14:paraId="14B17D43" w14:textId="77777777" w:rsidR="000558F5" w:rsidRDefault="000558F5" w:rsidP="00027901">
            <w:r>
              <w:t>Operační program zaměstnanosti</w:t>
            </w:r>
          </w:p>
        </w:tc>
      </w:tr>
      <w:tr w:rsidR="000558F5" w14:paraId="541A1E3C" w14:textId="77777777" w:rsidTr="005E24F4">
        <w:tc>
          <w:tcPr>
            <w:tcW w:w="1702" w:type="dxa"/>
          </w:tcPr>
          <w:p w14:paraId="5CD66078" w14:textId="77777777" w:rsidR="000558F5" w:rsidRDefault="000558F5" w:rsidP="00C46D01">
            <w:r>
              <w:t>ORP</w:t>
            </w:r>
          </w:p>
        </w:tc>
        <w:tc>
          <w:tcPr>
            <w:tcW w:w="7937" w:type="dxa"/>
          </w:tcPr>
          <w:p w14:paraId="273FC29F" w14:textId="77777777" w:rsidR="000558F5" w:rsidRDefault="000558F5" w:rsidP="00027901">
            <w:r>
              <w:t>Obec s rozšířenou působností</w:t>
            </w:r>
          </w:p>
        </w:tc>
      </w:tr>
      <w:tr w:rsidR="000533EE" w14:paraId="294B2844" w14:textId="77777777" w:rsidTr="005E24F4">
        <w:tc>
          <w:tcPr>
            <w:tcW w:w="1702" w:type="dxa"/>
          </w:tcPr>
          <w:p w14:paraId="0906C0C9" w14:textId="77777777" w:rsidR="000533EE" w:rsidRDefault="000533EE" w:rsidP="00C46D01">
            <w:r>
              <w:t>OVM</w:t>
            </w:r>
          </w:p>
        </w:tc>
        <w:tc>
          <w:tcPr>
            <w:tcW w:w="7937" w:type="dxa"/>
          </w:tcPr>
          <w:p w14:paraId="631EA274" w14:textId="77777777" w:rsidR="000533EE" w:rsidRDefault="000533EE" w:rsidP="00027901">
            <w:r>
              <w:t>Orgán veřejné moci</w:t>
            </w:r>
          </w:p>
        </w:tc>
      </w:tr>
      <w:tr w:rsidR="00817A7E" w14:paraId="546E32FA" w14:textId="77777777" w:rsidTr="005E24F4">
        <w:tc>
          <w:tcPr>
            <w:tcW w:w="1702" w:type="dxa"/>
          </w:tcPr>
          <w:p w14:paraId="4354704D" w14:textId="7362A3AB" w:rsidR="00817A7E" w:rsidRDefault="00817A7E">
            <w:r>
              <w:t>OZZ</w:t>
            </w:r>
          </w:p>
        </w:tc>
        <w:tc>
          <w:tcPr>
            <w:tcW w:w="7937" w:type="dxa"/>
          </w:tcPr>
          <w:p w14:paraId="19650B46" w14:textId="2A2DBE60" w:rsidR="00817A7E" w:rsidRDefault="00817A7E">
            <w:r>
              <w:t>Osobní zdravotní záznam</w:t>
            </w:r>
          </w:p>
        </w:tc>
      </w:tr>
      <w:tr w:rsidR="0016769F" w14:paraId="75324371" w14:textId="77777777" w:rsidTr="005E24F4">
        <w:tc>
          <w:tcPr>
            <w:tcW w:w="1702" w:type="dxa"/>
          </w:tcPr>
          <w:p w14:paraId="22A683A7" w14:textId="77777777" w:rsidR="0016769F" w:rsidRDefault="0016769F">
            <w:r>
              <w:t>PACS</w:t>
            </w:r>
          </w:p>
        </w:tc>
        <w:tc>
          <w:tcPr>
            <w:tcW w:w="7937" w:type="dxa"/>
          </w:tcPr>
          <w:p w14:paraId="6915678C" w14:textId="6FA071E0" w:rsidR="0016769F" w:rsidRDefault="0016769F">
            <w:r>
              <w:t>Systém pro archivaci digitálních snímků</w:t>
            </w:r>
            <w:r w:rsidR="002C1822">
              <w:t xml:space="preserve"> (RTG,</w:t>
            </w:r>
            <w:r w:rsidR="0049297F">
              <w:t xml:space="preserve"> </w:t>
            </w:r>
            <w:r w:rsidR="002C1822">
              <w:t>CT, MR apod.)</w:t>
            </w:r>
          </w:p>
        </w:tc>
      </w:tr>
      <w:tr w:rsidR="00817A7E" w14:paraId="6B5CFC3B" w14:textId="77777777" w:rsidTr="005E24F4">
        <w:tc>
          <w:tcPr>
            <w:tcW w:w="1702" w:type="dxa"/>
          </w:tcPr>
          <w:p w14:paraId="2452413C" w14:textId="37ED27E4" w:rsidR="00817A7E" w:rsidRDefault="00817A7E">
            <w:r>
              <w:t>PLDD</w:t>
            </w:r>
          </w:p>
        </w:tc>
        <w:tc>
          <w:tcPr>
            <w:tcW w:w="7937" w:type="dxa"/>
          </w:tcPr>
          <w:p w14:paraId="029D65F4" w14:textId="20202674" w:rsidR="00817A7E" w:rsidRDefault="00817A7E" w:rsidP="00FD752F">
            <w:r>
              <w:t>Praktický lékař pro děti a dorost</w:t>
            </w:r>
          </w:p>
        </w:tc>
      </w:tr>
      <w:tr w:rsidR="00817A7E" w14:paraId="3AFBB0BF" w14:textId="77777777" w:rsidTr="005E24F4">
        <w:tc>
          <w:tcPr>
            <w:tcW w:w="1702" w:type="dxa"/>
          </w:tcPr>
          <w:p w14:paraId="69456549" w14:textId="0C6FF4B4" w:rsidR="00817A7E" w:rsidRDefault="00817A7E">
            <w:r>
              <w:t>PZS</w:t>
            </w:r>
          </w:p>
        </w:tc>
        <w:tc>
          <w:tcPr>
            <w:tcW w:w="7937" w:type="dxa"/>
          </w:tcPr>
          <w:p w14:paraId="264B8A0C" w14:textId="3E0B5896" w:rsidR="00817A7E" w:rsidRDefault="00817A7E" w:rsidP="009A6934">
            <w:r>
              <w:t>Poskytovatel zdravotních služeb</w:t>
            </w:r>
          </w:p>
        </w:tc>
      </w:tr>
      <w:tr w:rsidR="00A3224D" w14:paraId="0F3AED22" w14:textId="77777777" w:rsidTr="005E24F4">
        <w:tc>
          <w:tcPr>
            <w:tcW w:w="1702" w:type="dxa"/>
          </w:tcPr>
          <w:p w14:paraId="64B866AD" w14:textId="77777777" w:rsidR="00A3224D" w:rsidRDefault="00A3224D">
            <w:r>
              <w:t>QSCD</w:t>
            </w:r>
          </w:p>
        </w:tc>
        <w:tc>
          <w:tcPr>
            <w:tcW w:w="7937" w:type="dxa"/>
          </w:tcPr>
          <w:p w14:paraId="1147EC24" w14:textId="77777777" w:rsidR="00A3224D" w:rsidRDefault="004542A0" w:rsidP="009A6934">
            <w:r w:rsidRPr="004542A0">
              <w:t>Qualified Signature Creation Device</w:t>
            </w:r>
          </w:p>
        </w:tc>
      </w:tr>
      <w:tr w:rsidR="00817A7E" w14:paraId="2B3314E2" w14:textId="77777777" w:rsidTr="005E24F4">
        <w:tc>
          <w:tcPr>
            <w:tcW w:w="1702" w:type="dxa"/>
            <w:shd w:val="clear" w:color="auto" w:fill="auto"/>
          </w:tcPr>
          <w:p w14:paraId="62A7F2D6" w14:textId="54523900" w:rsidR="00817A7E" w:rsidRDefault="00817A7E">
            <w:r w:rsidRPr="000F3316">
              <w:rPr>
                <w:bCs/>
              </w:rPr>
              <w:t>RČ</w:t>
            </w:r>
          </w:p>
        </w:tc>
        <w:tc>
          <w:tcPr>
            <w:tcW w:w="7937" w:type="dxa"/>
            <w:shd w:val="clear" w:color="auto" w:fill="auto"/>
          </w:tcPr>
          <w:p w14:paraId="601BF280" w14:textId="71618BEA" w:rsidR="00817A7E" w:rsidRDefault="00817A7E" w:rsidP="009A6934">
            <w:r w:rsidRPr="000F3316">
              <w:t>Rodné číslo</w:t>
            </w:r>
          </w:p>
        </w:tc>
      </w:tr>
      <w:tr w:rsidR="00817A7E" w14:paraId="3DA15CC6" w14:textId="77777777" w:rsidTr="005E24F4">
        <w:tc>
          <w:tcPr>
            <w:tcW w:w="1702" w:type="dxa"/>
            <w:shd w:val="clear" w:color="auto" w:fill="auto"/>
          </w:tcPr>
          <w:p w14:paraId="61B4E9A8" w14:textId="464184D2" w:rsidR="00817A7E" w:rsidRPr="000F3316" w:rsidRDefault="00817A7E" w:rsidP="00C46D01">
            <w:r w:rsidRPr="000F3316">
              <w:t>RIA</w:t>
            </w:r>
          </w:p>
        </w:tc>
        <w:tc>
          <w:tcPr>
            <w:tcW w:w="7937" w:type="dxa"/>
            <w:shd w:val="clear" w:color="auto" w:fill="auto"/>
          </w:tcPr>
          <w:p w14:paraId="7474BDC6" w14:textId="5A914D05" w:rsidR="00817A7E" w:rsidRDefault="00817A7E" w:rsidP="00C46D01">
            <w:r w:rsidRPr="000F3316">
              <w:t>Závěrečná zpráva o hodnocení dopadů regulace (Regularory Impact Asse</w:t>
            </w:r>
            <w:r>
              <w:t>s</w:t>
            </w:r>
            <w:r w:rsidRPr="000F3316">
              <w:t>sment)</w:t>
            </w:r>
          </w:p>
        </w:tc>
      </w:tr>
      <w:tr w:rsidR="00817A7E" w14:paraId="168AD3D7" w14:textId="77777777" w:rsidTr="005E24F4">
        <w:tc>
          <w:tcPr>
            <w:tcW w:w="1702" w:type="dxa"/>
          </w:tcPr>
          <w:p w14:paraId="7270FDE8" w14:textId="1344A5C4" w:rsidR="00817A7E" w:rsidRPr="000F3316" w:rsidRDefault="00817A7E" w:rsidP="00C46D01">
            <w:r>
              <w:t>RLPO</w:t>
            </w:r>
          </w:p>
        </w:tc>
        <w:tc>
          <w:tcPr>
            <w:tcW w:w="7937" w:type="dxa"/>
          </w:tcPr>
          <w:p w14:paraId="73C98F49" w14:textId="7482B741" w:rsidR="00817A7E" w:rsidRPr="005027E5" w:rsidRDefault="00817A7E" w:rsidP="00C46D01">
            <w:r w:rsidRPr="005027E5">
              <w:t>Registr léčivých přípravků s</w:t>
            </w:r>
            <w:r w:rsidR="005E24F4">
              <w:t> </w:t>
            </w:r>
            <w:r w:rsidRPr="005027E5">
              <w:t>omezením</w:t>
            </w:r>
          </w:p>
        </w:tc>
      </w:tr>
      <w:tr w:rsidR="00817A7E" w14:paraId="595B351E" w14:textId="77777777" w:rsidTr="005E24F4">
        <w:tc>
          <w:tcPr>
            <w:tcW w:w="1702" w:type="dxa"/>
          </w:tcPr>
          <w:p w14:paraId="66ED9D5E" w14:textId="758828F2" w:rsidR="00817A7E" w:rsidRDefault="00817A7E">
            <w:r w:rsidRPr="00AD467A">
              <w:t>R</w:t>
            </w:r>
            <w:r>
              <w:t>P</w:t>
            </w:r>
            <w:r w:rsidRPr="00AD467A">
              <w:t>M</w:t>
            </w:r>
          </w:p>
        </w:tc>
        <w:tc>
          <w:tcPr>
            <w:tcW w:w="7937" w:type="dxa"/>
          </w:tcPr>
          <w:p w14:paraId="44BB1D2E" w14:textId="18722C74" w:rsidR="00817A7E" w:rsidRDefault="00817A7E">
            <w:r w:rsidRPr="00AD467A">
              <w:t xml:space="preserve">Registr </w:t>
            </w:r>
            <w:r>
              <w:t>práv</w:t>
            </w:r>
            <w:r w:rsidRPr="00AD467A">
              <w:t xml:space="preserve"> a mandátů</w:t>
            </w:r>
            <w:r w:rsidR="00F700BA">
              <w:t> </w:t>
            </w:r>
          </w:p>
        </w:tc>
      </w:tr>
      <w:tr w:rsidR="00311BC9" w14:paraId="4EBDB779" w14:textId="77777777" w:rsidTr="005E24F4">
        <w:tc>
          <w:tcPr>
            <w:tcW w:w="1702" w:type="dxa"/>
          </w:tcPr>
          <w:p w14:paraId="1B119DB6" w14:textId="77777777" w:rsidR="00311BC9" w:rsidRPr="00AD467A" w:rsidRDefault="00311BC9">
            <w:r>
              <w:t>SIEM</w:t>
            </w:r>
          </w:p>
        </w:tc>
        <w:tc>
          <w:tcPr>
            <w:tcW w:w="7937" w:type="dxa"/>
          </w:tcPr>
          <w:p w14:paraId="0DDC127B" w14:textId="0C99ECFF" w:rsidR="00311BC9" w:rsidRPr="00AD467A" w:rsidRDefault="00DA0CA4" w:rsidP="00DA0CA4">
            <w:r>
              <w:t>M</w:t>
            </w:r>
            <w:r w:rsidRPr="00DA0CA4">
              <w:t>anagement bezpečnostních informací a událostí</w:t>
            </w:r>
            <w:r>
              <w:t xml:space="preserve"> (</w:t>
            </w:r>
            <w:r w:rsidRPr="00DA0CA4">
              <w:t>Security Infor</w:t>
            </w:r>
            <w:r>
              <w:t xml:space="preserve">mation and Event Management) </w:t>
            </w:r>
          </w:p>
        </w:tc>
      </w:tr>
      <w:tr w:rsidR="00817A7E" w14:paraId="522FEF05" w14:textId="77777777" w:rsidTr="005E24F4">
        <w:tc>
          <w:tcPr>
            <w:tcW w:w="1702" w:type="dxa"/>
          </w:tcPr>
          <w:p w14:paraId="5F347F09" w14:textId="197F69AE" w:rsidR="00817A7E" w:rsidRDefault="00817A7E">
            <w:r w:rsidRPr="00AD467A">
              <w:t>SOP</w:t>
            </w:r>
          </w:p>
        </w:tc>
        <w:tc>
          <w:tcPr>
            <w:tcW w:w="7937" w:type="dxa"/>
          </w:tcPr>
          <w:p w14:paraId="7BFA738D" w14:textId="5BFC1DC6" w:rsidR="00817A7E" w:rsidRDefault="00817A7E">
            <w:r w:rsidRPr="00AD467A">
              <w:t>Souhrn o pacientovi</w:t>
            </w:r>
          </w:p>
        </w:tc>
      </w:tr>
      <w:tr w:rsidR="00817A7E" w14:paraId="1D0AE977" w14:textId="77777777" w:rsidTr="005E24F4">
        <w:tc>
          <w:tcPr>
            <w:tcW w:w="1702" w:type="dxa"/>
          </w:tcPr>
          <w:p w14:paraId="13F163F7" w14:textId="720F1E34" w:rsidR="00817A7E" w:rsidRDefault="00817A7E">
            <w:r>
              <w:t>SPUÚ</w:t>
            </w:r>
          </w:p>
        </w:tc>
        <w:tc>
          <w:tcPr>
            <w:tcW w:w="7937" w:type="dxa"/>
          </w:tcPr>
          <w:p w14:paraId="2E94C9B5" w14:textId="49069299" w:rsidR="00817A7E" w:rsidRDefault="00817A7E" w:rsidP="009A6934">
            <w:r>
              <w:t>Soukromoprávní uživatel údajů</w:t>
            </w:r>
          </w:p>
        </w:tc>
      </w:tr>
      <w:tr w:rsidR="00817A7E" w14:paraId="53829B63" w14:textId="77777777" w:rsidTr="005E24F4">
        <w:tc>
          <w:tcPr>
            <w:tcW w:w="1702" w:type="dxa"/>
          </w:tcPr>
          <w:p w14:paraId="46AB435C" w14:textId="1C32CC07" w:rsidR="00817A7E" w:rsidRPr="00AD467A" w:rsidRDefault="00817A7E">
            <w:r w:rsidRPr="000F3316">
              <w:rPr>
                <w:lang w:eastAsia="en-US"/>
              </w:rPr>
              <w:t>STC</w:t>
            </w:r>
          </w:p>
        </w:tc>
        <w:tc>
          <w:tcPr>
            <w:tcW w:w="7937" w:type="dxa"/>
          </w:tcPr>
          <w:p w14:paraId="3344050D" w14:textId="63C9F737" w:rsidR="00817A7E" w:rsidRPr="00AD467A" w:rsidRDefault="00817A7E" w:rsidP="009A6934">
            <w:r w:rsidRPr="000F3316">
              <w:rPr>
                <w:lang w:eastAsia="en-US"/>
              </w:rPr>
              <w:t>Státní tiskárna cenin</w:t>
            </w:r>
          </w:p>
        </w:tc>
      </w:tr>
      <w:tr w:rsidR="00817A7E" w14:paraId="40DDB988" w14:textId="77777777" w:rsidTr="005E24F4">
        <w:tc>
          <w:tcPr>
            <w:tcW w:w="1702" w:type="dxa"/>
          </w:tcPr>
          <w:p w14:paraId="549012BC" w14:textId="561DEE8B" w:rsidR="00817A7E" w:rsidRPr="000F3316" w:rsidRDefault="00817A7E" w:rsidP="00C46D01">
            <w:r>
              <w:t>SÚKL</w:t>
            </w:r>
          </w:p>
        </w:tc>
        <w:tc>
          <w:tcPr>
            <w:tcW w:w="7937" w:type="dxa"/>
          </w:tcPr>
          <w:p w14:paraId="362B941C" w14:textId="5555241C" w:rsidR="00817A7E" w:rsidRDefault="00817A7E" w:rsidP="00C46D01">
            <w:r>
              <w:t>Státní ústav pro kontrolu léčiv</w:t>
            </w:r>
          </w:p>
        </w:tc>
      </w:tr>
      <w:tr w:rsidR="00A3224D" w14:paraId="1E0FA6D5" w14:textId="77777777" w:rsidTr="005E24F4">
        <w:tc>
          <w:tcPr>
            <w:tcW w:w="1702" w:type="dxa"/>
          </w:tcPr>
          <w:p w14:paraId="15237B90" w14:textId="77777777" w:rsidR="00A3224D" w:rsidRDefault="00A3224D" w:rsidP="00C46D01">
            <w:r>
              <w:lastRenderedPageBreak/>
              <w:t>SW</w:t>
            </w:r>
          </w:p>
        </w:tc>
        <w:tc>
          <w:tcPr>
            <w:tcW w:w="7937" w:type="dxa"/>
          </w:tcPr>
          <w:p w14:paraId="0D47FF09" w14:textId="77777777" w:rsidR="00A3224D" w:rsidRDefault="00A3224D" w:rsidP="00C46D01">
            <w:r>
              <w:t>Software</w:t>
            </w:r>
          </w:p>
        </w:tc>
      </w:tr>
      <w:tr w:rsidR="000102FF" w14:paraId="73BC9A33" w14:textId="77777777" w:rsidTr="005E24F4">
        <w:tc>
          <w:tcPr>
            <w:tcW w:w="1702" w:type="dxa"/>
          </w:tcPr>
          <w:p w14:paraId="597FF372" w14:textId="77777777" w:rsidR="000102FF" w:rsidRDefault="000102FF" w:rsidP="00C46D01">
            <w:r>
              <w:t>TNM</w:t>
            </w:r>
          </w:p>
        </w:tc>
        <w:tc>
          <w:tcPr>
            <w:tcW w:w="7937" w:type="dxa"/>
          </w:tcPr>
          <w:p w14:paraId="1CAB53DA" w14:textId="77777777" w:rsidR="000102FF" w:rsidRDefault="000102FF" w:rsidP="00C46D01">
            <w:r>
              <w:t>Mezinárodní klasifikace onkologických onemocnění</w:t>
            </w:r>
          </w:p>
        </w:tc>
      </w:tr>
      <w:tr w:rsidR="0038440D" w14:paraId="25BC0F85" w14:textId="77777777" w:rsidTr="005E24F4">
        <w:tc>
          <w:tcPr>
            <w:tcW w:w="1702" w:type="dxa"/>
          </w:tcPr>
          <w:p w14:paraId="257485B9" w14:textId="77777777" w:rsidR="0038440D" w:rsidRDefault="0038440D" w:rsidP="00C46D01">
            <w:r>
              <w:t>ÚOOÚ</w:t>
            </w:r>
          </w:p>
        </w:tc>
        <w:tc>
          <w:tcPr>
            <w:tcW w:w="7937" w:type="dxa"/>
          </w:tcPr>
          <w:p w14:paraId="023AD2F7" w14:textId="77777777" w:rsidR="0038440D" w:rsidRDefault="0038440D" w:rsidP="00C46D01">
            <w:r>
              <w:t>Úřad na ochranu osobních údajů</w:t>
            </w:r>
          </w:p>
        </w:tc>
      </w:tr>
      <w:tr w:rsidR="0038440D" w14:paraId="67DBF8A9" w14:textId="77777777" w:rsidTr="005E24F4">
        <w:tc>
          <w:tcPr>
            <w:tcW w:w="1702" w:type="dxa"/>
          </w:tcPr>
          <w:p w14:paraId="3AAC273A" w14:textId="77777777" w:rsidR="0038440D" w:rsidRDefault="0038440D" w:rsidP="00C46D01">
            <w:r>
              <w:t>ÚS</w:t>
            </w:r>
          </w:p>
        </w:tc>
        <w:tc>
          <w:tcPr>
            <w:tcW w:w="7937" w:type="dxa"/>
          </w:tcPr>
          <w:p w14:paraId="7969B89B" w14:textId="77777777" w:rsidR="0038440D" w:rsidRDefault="0038440D" w:rsidP="00C46D01">
            <w:r>
              <w:t>Ústavní soud</w:t>
            </w:r>
          </w:p>
        </w:tc>
      </w:tr>
      <w:tr w:rsidR="00817A7E" w14:paraId="1C9DAE23" w14:textId="77777777" w:rsidTr="005E24F4">
        <w:tc>
          <w:tcPr>
            <w:tcW w:w="1702" w:type="dxa"/>
          </w:tcPr>
          <w:p w14:paraId="7CDF4A07" w14:textId="3E57294D" w:rsidR="00817A7E" w:rsidRDefault="00817A7E">
            <w:r>
              <w:t>ÚZIS ČR</w:t>
            </w:r>
          </w:p>
        </w:tc>
        <w:tc>
          <w:tcPr>
            <w:tcW w:w="7937" w:type="dxa"/>
          </w:tcPr>
          <w:p w14:paraId="1D27D832" w14:textId="30D854BA" w:rsidR="00817A7E" w:rsidRDefault="00817A7E">
            <w:r>
              <w:t>Ústav zdravotnických informací a statistiky ČR</w:t>
            </w:r>
          </w:p>
        </w:tc>
      </w:tr>
      <w:tr w:rsidR="00817A7E" w14:paraId="59D877F8" w14:textId="77777777" w:rsidTr="005E24F4">
        <w:tc>
          <w:tcPr>
            <w:tcW w:w="1702" w:type="dxa"/>
          </w:tcPr>
          <w:p w14:paraId="682E427D" w14:textId="763730AB" w:rsidR="00817A7E" w:rsidRDefault="00817A7E">
            <w:r>
              <w:t>VPL</w:t>
            </w:r>
          </w:p>
        </w:tc>
        <w:tc>
          <w:tcPr>
            <w:tcW w:w="7937" w:type="dxa"/>
          </w:tcPr>
          <w:p w14:paraId="51B9A414" w14:textId="3E530CCD" w:rsidR="00817A7E" w:rsidRDefault="00817A7E">
            <w:r>
              <w:t>Všeobecný praktický lékař</w:t>
            </w:r>
          </w:p>
        </w:tc>
      </w:tr>
      <w:tr w:rsidR="00817A7E" w14:paraId="3C1EE287" w14:textId="77777777" w:rsidTr="005E24F4">
        <w:tc>
          <w:tcPr>
            <w:tcW w:w="1702" w:type="dxa"/>
          </w:tcPr>
          <w:p w14:paraId="607F43BA" w14:textId="131EF7E8" w:rsidR="00817A7E" w:rsidRDefault="00817A7E">
            <w:r w:rsidRPr="00AD467A">
              <w:t>VZD</w:t>
            </w:r>
          </w:p>
        </w:tc>
        <w:tc>
          <w:tcPr>
            <w:tcW w:w="7937" w:type="dxa"/>
          </w:tcPr>
          <w:p w14:paraId="0D562039" w14:textId="2619342F" w:rsidR="00817A7E" w:rsidRDefault="00817A7E" w:rsidP="009A6934">
            <w:r w:rsidRPr="00AD467A">
              <w:t>Elektronická výměna zdravotnické dokumentace</w:t>
            </w:r>
          </w:p>
        </w:tc>
      </w:tr>
      <w:tr w:rsidR="00817A7E" w14:paraId="34637648" w14:textId="77777777" w:rsidTr="005E24F4">
        <w:tc>
          <w:tcPr>
            <w:tcW w:w="1702" w:type="dxa"/>
          </w:tcPr>
          <w:p w14:paraId="07E53B40" w14:textId="2FF3ABB1" w:rsidR="00817A7E" w:rsidRDefault="00817A7E">
            <w:r>
              <w:t>VZP</w:t>
            </w:r>
          </w:p>
        </w:tc>
        <w:tc>
          <w:tcPr>
            <w:tcW w:w="7937" w:type="dxa"/>
          </w:tcPr>
          <w:p w14:paraId="001EB070" w14:textId="320E7D1E" w:rsidR="00817A7E" w:rsidRDefault="00817A7E" w:rsidP="009A6934">
            <w:r>
              <w:t>Všeobecná zdravotní pojišťovna ČR</w:t>
            </w:r>
          </w:p>
        </w:tc>
      </w:tr>
      <w:tr w:rsidR="0038440D" w14:paraId="66A35AF6" w14:textId="77777777" w:rsidTr="005E24F4">
        <w:tc>
          <w:tcPr>
            <w:tcW w:w="1702" w:type="dxa"/>
          </w:tcPr>
          <w:p w14:paraId="66BD6778" w14:textId="77777777" w:rsidR="0038440D" w:rsidRDefault="0038440D">
            <w:r>
              <w:t>VZZ</w:t>
            </w:r>
          </w:p>
        </w:tc>
        <w:tc>
          <w:tcPr>
            <w:tcW w:w="7937" w:type="dxa"/>
          </w:tcPr>
          <w:p w14:paraId="0B37617B" w14:textId="77777777" w:rsidR="0038440D" w:rsidRDefault="0038440D" w:rsidP="009A6934">
            <w:r>
              <w:t>Věcný záměr zákona</w:t>
            </w:r>
          </w:p>
        </w:tc>
      </w:tr>
      <w:tr w:rsidR="00311BC9" w14:paraId="1BCF940C" w14:textId="77777777" w:rsidTr="005E24F4">
        <w:tc>
          <w:tcPr>
            <w:tcW w:w="1702" w:type="dxa"/>
          </w:tcPr>
          <w:p w14:paraId="23E580D0" w14:textId="73EE244C" w:rsidR="00311BC9" w:rsidRDefault="00D10CD2">
            <w:r>
              <w:t>S</w:t>
            </w:r>
            <w:r w:rsidR="00311BC9">
              <w:t>SL</w:t>
            </w:r>
          </w:p>
        </w:tc>
        <w:tc>
          <w:tcPr>
            <w:tcW w:w="7937" w:type="dxa"/>
          </w:tcPr>
          <w:p w14:paraId="368B5F30" w14:textId="7E2EBEDA" w:rsidR="00311BC9" w:rsidRDefault="00D10CD2" w:rsidP="009A6934">
            <w:r>
              <w:rPr>
                <w:rStyle w:val="st"/>
              </w:rPr>
              <w:t>Secure Sockets Layer</w:t>
            </w:r>
          </w:p>
        </w:tc>
      </w:tr>
      <w:tr w:rsidR="00311BC9" w14:paraId="1EDB9A9A" w14:textId="77777777" w:rsidTr="005E24F4">
        <w:tc>
          <w:tcPr>
            <w:tcW w:w="1702" w:type="dxa"/>
          </w:tcPr>
          <w:p w14:paraId="056F6183" w14:textId="77777777" w:rsidR="00311BC9" w:rsidRDefault="00311BC9">
            <w:r>
              <w:t>XML</w:t>
            </w:r>
          </w:p>
        </w:tc>
        <w:tc>
          <w:tcPr>
            <w:tcW w:w="7937" w:type="dxa"/>
          </w:tcPr>
          <w:p w14:paraId="1CFC8734" w14:textId="77777777" w:rsidR="00311BC9" w:rsidRDefault="00311BC9" w:rsidP="009A6934">
            <w:r>
              <w:t>Extension markup language</w:t>
            </w:r>
          </w:p>
        </w:tc>
      </w:tr>
      <w:tr w:rsidR="00817A7E" w14:paraId="0AD26913" w14:textId="77777777" w:rsidTr="005E24F4">
        <w:tc>
          <w:tcPr>
            <w:tcW w:w="1702" w:type="dxa"/>
          </w:tcPr>
          <w:p w14:paraId="69C6CF13" w14:textId="70E2BD3D" w:rsidR="00817A7E" w:rsidRDefault="00817A7E">
            <w:r>
              <w:t>ZD</w:t>
            </w:r>
          </w:p>
        </w:tc>
        <w:tc>
          <w:tcPr>
            <w:tcW w:w="7937" w:type="dxa"/>
          </w:tcPr>
          <w:p w14:paraId="0B02F089" w14:textId="4582C917" w:rsidR="00817A7E" w:rsidRDefault="00817A7E" w:rsidP="009A6934">
            <w:r>
              <w:t>Zdravotnická dokumentace</w:t>
            </w:r>
          </w:p>
        </w:tc>
      </w:tr>
      <w:tr w:rsidR="00817A7E" w14:paraId="695A75F3" w14:textId="77777777" w:rsidTr="005E24F4">
        <w:tc>
          <w:tcPr>
            <w:tcW w:w="1702" w:type="dxa"/>
          </w:tcPr>
          <w:p w14:paraId="4515C54F" w14:textId="456961D4" w:rsidR="00817A7E" w:rsidRDefault="00817A7E">
            <w:r>
              <w:t>ZP</w:t>
            </w:r>
          </w:p>
        </w:tc>
        <w:tc>
          <w:tcPr>
            <w:tcW w:w="7937" w:type="dxa"/>
          </w:tcPr>
          <w:p w14:paraId="6F3F4582" w14:textId="76DAE01F" w:rsidR="00817A7E" w:rsidRDefault="00817A7E">
            <w:r>
              <w:t>Zdravotní pojišťovny</w:t>
            </w:r>
          </w:p>
        </w:tc>
      </w:tr>
      <w:tr w:rsidR="00817A7E" w14:paraId="1A2A56D0" w14:textId="77777777" w:rsidTr="005E24F4">
        <w:tc>
          <w:tcPr>
            <w:tcW w:w="1702" w:type="dxa"/>
          </w:tcPr>
          <w:p w14:paraId="4E6BD081" w14:textId="45D50ADC" w:rsidR="00817A7E" w:rsidRDefault="00817A7E">
            <w:r w:rsidRPr="000F3316">
              <w:rPr>
                <w:bCs/>
                <w:color w:val="212121"/>
                <w:szCs w:val="24"/>
                <w:lang w:eastAsia="en-US"/>
              </w:rPr>
              <w:t>ZR</w:t>
            </w:r>
          </w:p>
        </w:tc>
        <w:tc>
          <w:tcPr>
            <w:tcW w:w="7937" w:type="dxa"/>
          </w:tcPr>
          <w:p w14:paraId="192ACDEA" w14:textId="190E6EAB" w:rsidR="00817A7E" w:rsidRDefault="00817A7E" w:rsidP="009A6934">
            <w:r w:rsidRPr="000F3316">
              <w:t>Základní registry</w:t>
            </w:r>
          </w:p>
        </w:tc>
      </w:tr>
      <w:tr w:rsidR="00817A7E" w14:paraId="30FF338F" w14:textId="77777777" w:rsidTr="005E24F4">
        <w:tc>
          <w:tcPr>
            <w:tcW w:w="1702" w:type="dxa"/>
          </w:tcPr>
          <w:p w14:paraId="65512401" w14:textId="59B85A4E" w:rsidR="00817A7E" w:rsidRPr="000F3316" w:rsidRDefault="00817A7E" w:rsidP="00C46D01">
            <w:r>
              <w:t>ZZS</w:t>
            </w:r>
          </w:p>
        </w:tc>
        <w:tc>
          <w:tcPr>
            <w:tcW w:w="7937" w:type="dxa"/>
          </w:tcPr>
          <w:p w14:paraId="74DF2E46" w14:textId="106D476B" w:rsidR="00817A7E" w:rsidRDefault="00817A7E" w:rsidP="00C46D01">
            <w:r>
              <w:t>Zdravotnická záchranná služba</w:t>
            </w:r>
          </w:p>
        </w:tc>
      </w:tr>
    </w:tbl>
    <w:p w14:paraId="43AB6D11" w14:textId="77777777" w:rsidR="004A312A" w:rsidRDefault="004A312A" w:rsidP="004A312A"/>
    <w:p w14:paraId="228405AF" w14:textId="77777777" w:rsidR="00273A02" w:rsidRDefault="00273A02" w:rsidP="004A312A"/>
    <w:p w14:paraId="3DDAE29E" w14:textId="77777777" w:rsidR="00273A02" w:rsidRDefault="00273A02" w:rsidP="00D676D0">
      <w:pPr>
        <w:pStyle w:val="Nadpis1"/>
        <w:numPr>
          <w:ilvl w:val="0"/>
          <w:numId w:val="0"/>
        </w:numPr>
        <w:ind w:left="357" w:hanging="357"/>
        <w:jc w:val="center"/>
        <w:rPr>
          <w:caps/>
        </w:rPr>
      </w:pPr>
      <w:bookmarkStart w:id="0" w:name="_Toc534354428"/>
      <w:r w:rsidRPr="004A312A">
        <w:rPr>
          <w:caps/>
        </w:rPr>
        <w:lastRenderedPageBreak/>
        <w:t>Věcný záměr zákona o elektronizaci zdravotnictví, bezpečném sdílení dat mezi poskytovateli zdravotních služeb a o Národním zdravotnickém informačním systému (zákon o elektronizaci zdravotnictví)</w:t>
      </w:r>
      <w:bookmarkEnd w:id="0"/>
    </w:p>
    <w:p w14:paraId="11348B49" w14:textId="77777777" w:rsidR="00273A02" w:rsidRDefault="00273A02" w:rsidP="00273A02">
      <w:pPr>
        <w:pStyle w:val="Nadpis1"/>
        <w:numPr>
          <w:ilvl w:val="0"/>
          <w:numId w:val="0"/>
        </w:numPr>
        <w:ind w:left="357" w:hanging="357"/>
      </w:pPr>
      <w:bookmarkStart w:id="1" w:name="_Toc534354429"/>
      <w:r>
        <w:lastRenderedPageBreak/>
        <w:t>Úvod</w:t>
      </w:r>
      <w:bookmarkEnd w:id="1"/>
    </w:p>
    <w:p w14:paraId="27D038BA" w14:textId="5F2F6F64" w:rsidR="00273A02" w:rsidRPr="00E75920" w:rsidRDefault="00273A02" w:rsidP="00273A02">
      <w:pPr>
        <w:jc w:val="both"/>
      </w:pPr>
      <w:r>
        <w:t>Ministerstvo zdravotnictví (MZ) předkládá věcný záměr zákona o elektronizaci zdravotnictví, bezpečném sdílení dat mezi poskytovateli zdravotních služeb a o Národním zdravotnickém informačním systému (zákon o elektronizaci zdravotnictví) (dále také jen „věcný záměr zákona“) v souladu</w:t>
      </w:r>
      <w:r w:rsidR="005E24F4">
        <w:t xml:space="preserve"> s Plánem legislativních prací V</w:t>
      </w:r>
      <w:r>
        <w:t xml:space="preserve">lády ČR na rok 2018. </w:t>
      </w:r>
    </w:p>
    <w:p w14:paraId="7A1CFCCD" w14:textId="77777777" w:rsidR="00273A02" w:rsidRPr="00EF3BB8" w:rsidRDefault="00273A02" w:rsidP="00273A02">
      <w:pPr>
        <w:keepNext/>
        <w:keepLines/>
      </w:pPr>
    </w:p>
    <w:p w14:paraId="451B3E62" w14:textId="77777777" w:rsidR="00273A02" w:rsidRPr="00E75920" w:rsidRDefault="00273A02" w:rsidP="00F74BB5">
      <w:pPr>
        <w:pStyle w:val="Nadpis1"/>
        <w:numPr>
          <w:ilvl w:val="0"/>
          <w:numId w:val="88"/>
        </w:numPr>
      </w:pPr>
      <w:bookmarkStart w:id="2" w:name="_Toc534354430"/>
      <w:r>
        <w:lastRenderedPageBreak/>
        <w:t>P</w:t>
      </w:r>
      <w:r w:rsidRPr="00E75920">
        <w:t>řehled právních předpisů, základní zásady, a účel, oblast</w:t>
      </w:r>
      <w:r>
        <w:t>i vztahů, které</w:t>
      </w:r>
      <w:r w:rsidRPr="00E75920">
        <w:t xml:space="preserve"> dosud právními předpisy uprave</w:t>
      </w:r>
      <w:r>
        <w:t>ny nejsou</w:t>
      </w:r>
      <w:bookmarkEnd w:id="2"/>
    </w:p>
    <w:p w14:paraId="4134FD75" w14:textId="77777777" w:rsidR="00273A02" w:rsidRPr="000E2988" w:rsidRDefault="00273A02" w:rsidP="00273A02">
      <w:pPr>
        <w:jc w:val="both"/>
      </w:pPr>
      <w:r w:rsidRPr="00111B66">
        <w:t>Věcný záměr zákona o elektronizaci zdravotnictví, bezpečném sdílení dat mezi poskytovateli zdravotních služeb a o Národním zdravotnickém informačním systému zákona o elektronizaci zdravotnictví (zákon o elektronizaci zdravotnictví)</w:t>
      </w:r>
      <w:r>
        <w:t xml:space="preserve"> se váže k celé řadě již existující právní úpravy, ale jedná se i o úpravu vztahů, která dosud právními předpisy upraveny nejsou.</w:t>
      </w:r>
    </w:p>
    <w:p w14:paraId="28EC52C3" w14:textId="77777777" w:rsidR="00273A02" w:rsidRDefault="00273A02" w:rsidP="00273A02">
      <w:pPr>
        <w:pStyle w:val="Nadpis2"/>
      </w:pPr>
      <w:bookmarkStart w:id="3" w:name="_Toc534354431"/>
      <w:r>
        <w:t>Přehled právních předpisů, k nimž se věcný záměr váže</w:t>
      </w:r>
      <w:bookmarkEnd w:id="3"/>
    </w:p>
    <w:p w14:paraId="0D2FD3D7" w14:textId="77777777" w:rsidR="00273A02" w:rsidRPr="000E2988" w:rsidRDefault="00273A02" w:rsidP="00273A02">
      <w:pPr>
        <w:jc w:val="both"/>
      </w:pPr>
      <w:r w:rsidRPr="000E2988">
        <w:t xml:space="preserve">Věcný záměr zákona o elektronizaci zdravotnictví se tak plně podřídí zejména následujícím právním předpisům a zákonům z oblasti ochrany osobních údajů a kybernetické bezpečnosti: </w:t>
      </w:r>
    </w:p>
    <w:p w14:paraId="7EDEA024" w14:textId="77777777" w:rsidR="00273A02" w:rsidRDefault="00273A02" w:rsidP="00273A02">
      <w:pPr>
        <w:jc w:val="both"/>
      </w:pPr>
      <w:r w:rsidRPr="000E2988">
        <w:t>Na úrovni EU se jedná konkrétně o následující právní předpisy:</w:t>
      </w:r>
    </w:p>
    <w:p w14:paraId="39D1378E" w14:textId="77777777" w:rsidR="005E24F4" w:rsidRPr="000E2988" w:rsidRDefault="005E24F4" w:rsidP="00273A02">
      <w:pPr>
        <w:jc w:val="both"/>
      </w:pPr>
    </w:p>
    <w:p w14:paraId="3DB27865" w14:textId="77777777" w:rsidR="00273A02" w:rsidRPr="000E2988" w:rsidRDefault="00273A02" w:rsidP="00F74BB5">
      <w:pPr>
        <w:numPr>
          <w:ilvl w:val="0"/>
          <w:numId w:val="51"/>
        </w:numPr>
        <w:contextualSpacing/>
        <w:jc w:val="both"/>
        <w:rPr>
          <w:rFonts w:eastAsia="Calibri"/>
          <w:lang w:eastAsia="en-US"/>
        </w:rPr>
      </w:pPr>
      <w:r w:rsidRPr="000E2988">
        <w:rPr>
          <w:rFonts w:eastAsia="Calibri"/>
          <w:lang w:eastAsia="en-US"/>
        </w:rPr>
        <w:t>Nařízení Evropského parlamentu a Rady (EU) 2016/679 ze dne 27. dubna 2016</w:t>
      </w:r>
      <w:r>
        <w:rPr>
          <w:rFonts w:eastAsia="Calibri"/>
          <w:lang w:eastAsia="en-US"/>
        </w:rPr>
        <w:t>,</w:t>
      </w:r>
      <w:r w:rsidRPr="000E2988">
        <w:rPr>
          <w:rFonts w:eastAsia="Calibri"/>
          <w:lang w:eastAsia="en-US"/>
        </w:rPr>
        <w:t xml:space="preserve"> o ochraně fyzických osob v souvislosti se zpracováním osobních údajů a o volném pohybu těchto údajů a o zrušení směrnice 95/46/ES (Obecné nařízení o ochraně osobních údajů)</w:t>
      </w:r>
      <w:r>
        <w:rPr>
          <w:rFonts w:eastAsia="Calibri"/>
          <w:lang w:eastAsia="en-US"/>
        </w:rPr>
        <w:t xml:space="preserve"> (dále jen „</w:t>
      </w:r>
      <w:r w:rsidRPr="007608B0">
        <w:rPr>
          <w:rFonts w:eastAsia="Calibri"/>
          <w:lang w:eastAsia="en-US"/>
        </w:rPr>
        <w:t>Obecné nařízení o ochraně osobních údajů</w:t>
      </w:r>
      <w:r>
        <w:rPr>
          <w:rFonts w:eastAsia="Calibri"/>
          <w:lang w:eastAsia="en-US"/>
        </w:rPr>
        <w:t>“ nebo „GDPR“)</w:t>
      </w:r>
      <w:r w:rsidRPr="000E2988">
        <w:rPr>
          <w:rFonts w:eastAsia="Calibri"/>
          <w:lang w:eastAsia="en-US"/>
        </w:rPr>
        <w:t>,</w:t>
      </w:r>
    </w:p>
    <w:p w14:paraId="02C18327" w14:textId="77777777" w:rsidR="00273A02" w:rsidRPr="000E2988" w:rsidRDefault="00273A02" w:rsidP="00F74BB5">
      <w:pPr>
        <w:numPr>
          <w:ilvl w:val="0"/>
          <w:numId w:val="51"/>
        </w:numPr>
        <w:contextualSpacing/>
        <w:jc w:val="both"/>
        <w:rPr>
          <w:rFonts w:eastAsia="Calibri"/>
          <w:lang w:eastAsia="en-US"/>
        </w:rPr>
      </w:pPr>
      <w:r w:rsidRPr="000E2988">
        <w:rPr>
          <w:rFonts w:eastAsia="Calibri"/>
          <w:lang w:eastAsia="en-US"/>
        </w:rPr>
        <w:t>Směrnice Evropského parlamentu a Rady 2003/98/ES ze dne 17. listopadu 2003</w:t>
      </w:r>
      <w:r>
        <w:rPr>
          <w:rFonts w:eastAsia="Calibri"/>
          <w:lang w:eastAsia="en-US"/>
        </w:rPr>
        <w:t>,</w:t>
      </w:r>
      <w:r w:rsidRPr="000E2988">
        <w:rPr>
          <w:rFonts w:eastAsia="Calibri"/>
          <w:lang w:eastAsia="en-US"/>
        </w:rPr>
        <w:t xml:space="preserve"> o opakovaném použití informací veřejného sektoru ve znění </w:t>
      </w:r>
      <w:r>
        <w:rPr>
          <w:rFonts w:eastAsia="Calibri"/>
          <w:lang w:eastAsia="en-US"/>
        </w:rPr>
        <w:t>s</w:t>
      </w:r>
      <w:r w:rsidRPr="000E2988">
        <w:rPr>
          <w:rFonts w:eastAsia="Calibri"/>
          <w:lang w:eastAsia="en-US"/>
        </w:rPr>
        <w:t>měrnice Evropského parlamentu a Rady 2013/37/EU ze dne 26. června 2013, kterou se mění směrnice 2003/98/ES o opakovaném použití informací veřejného sektoru</w:t>
      </w:r>
      <w:r>
        <w:rPr>
          <w:rFonts w:eastAsia="Calibri"/>
          <w:lang w:eastAsia="en-US"/>
        </w:rPr>
        <w:t xml:space="preserve"> (dále jen „směrnice </w:t>
      </w:r>
      <w:r w:rsidRPr="007608B0">
        <w:rPr>
          <w:rFonts w:eastAsia="Calibri"/>
          <w:lang w:eastAsia="en-US"/>
        </w:rPr>
        <w:t>o opakovaném použití informací veřejného sektoru</w:t>
      </w:r>
      <w:r>
        <w:rPr>
          <w:rFonts w:eastAsia="Calibri"/>
          <w:lang w:eastAsia="en-US"/>
        </w:rPr>
        <w:t>“)</w:t>
      </w:r>
      <w:r w:rsidRPr="000E2988">
        <w:rPr>
          <w:rFonts w:eastAsia="Calibri"/>
          <w:lang w:eastAsia="en-US"/>
        </w:rPr>
        <w:t>,</w:t>
      </w:r>
    </w:p>
    <w:p w14:paraId="54D11515" w14:textId="77777777" w:rsidR="00273A02" w:rsidRPr="000E2988" w:rsidRDefault="00273A02" w:rsidP="00F74BB5">
      <w:pPr>
        <w:numPr>
          <w:ilvl w:val="0"/>
          <w:numId w:val="51"/>
        </w:numPr>
        <w:contextualSpacing/>
        <w:jc w:val="both"/>
        <w:rPr>
          <w:rFonts w:eastAsia="Calibri"/>
          <w:lang w:eastAsia="en-US"/>
        </w:rPr>
      </w:pPr>
      <w:r w:rsidRPr="000E2988">
        <w:rPr>
          <w:rFonts w:eastAsia="Calibri"/>
          <w:lang w:eastAsia="en-US"/>
        </w:rPr>
        <w:t>Nařízení Evropského parlamentu a Rady (EU) č. 910/2014 ze dne 23. července 2014 o elektronické identifikaci a službách vytvářejících důvěru pro elektronické transakce na vnitřním trhu a o zrušení směrnice 1999/93/ES</w:t>
      </w:r>
      <w:r>
        <w:rPr>
          <w:rFonts w:eastAsia="Calibri"/>
          <w:lang w:eastAsia="en-US"/>
        </w:rPr>
        <w:t xml:space="preserve"> (dále jen „eIDAS“)</w:t>
      </w:r>
      <w:r w:rsidRPr="000E2988">
        <w:rPr>
          <w:rFonts w:eastAsia="Calibri"/>
          <w:lang w:eastAsia="en-US"/>
        </w:rPr>
        <w:t>,</w:t>
      </w:r>
    </w:p>
    <w:p w14:paraId="74229D05" w14:textId="77777777" w:rsidR="00273A02" w:rsidRPr="000E2988" w:rsidRDefault="00273A02" w:rsidP="00F74BB5">
      <w:pPr>
        <w:numPr>
          <w:ilvl w:val="0"/>
          <w:numId w:val="51"/>
        </w:numPr>
        <w:contextualSpacing/>
        <w:jc w:val="both"/>
        <w:rPr>
          <w:rFonts w:eastAsia="Calibri"/>
          <w:lang w:eastAsia="en-US"/>
        </w:rPr>
      </w:pPr>
      <w:r w:rsidRPr="000E2988">
        <w:rPr>
          <w:rFonts w:eastAsia="Calibri"/>
          <w:lang w:eastAsia="en-US"/>
        </w:rPr>
        <w:t>Směrnice Evropského parlamentu a Rady</w:t>
      </w:r>
      <w:r w:rsidRPr="000E2988" w:rsidDel="00CE786A">
        <w:rPr>
          <w:rFonts w:eastAsia="Calibri"/>
          <w:lang w:eastAsia="en-US"/>
        </w:rPr>
        <w:t xml:space="preserve"> </w:t>
      </w:r>
      <w:r w:rsidRPr="000E2988">
        <w:rPr>
          <w:rFonts w:eastAsia="Calibri"/>
          <w:lang w:eastAsia="en-US"/>
        </w:rPr>
        <w:t>(EU) 2016/1148 ze dne 6. července 2016 o opatřeních k zajištění vysoké společné úrovně bezpečnosti sítí a informačních systémů v</w:t>
      </w:r>
      <w:r>
        <w:rPr>
          <w:rFonts w:eastAsia="Calibri"/>
          <w:lang w:eastAsia="en-US"/>
        </w:rPr>
        <w:t> </w:t>
      </w:r>
      <w:r w:rsidRPr="000E2988">
        <w:rPr>
          <w:rFonts w:eastAsia="Calibri"/>
          <w:lang w:eastAsia="en-US"/>
        </w:rPr>
        <w:t>Unii</w:t>
      </w:r>
      <w:r>
        <w:rPr>
          <w:rFonts w:eastAsia="Calibri"/>
          <w:lang w:eastAsia="en-US"/>
        </w:rPr>
        <w:t xml:space="preserve"> (dále jen „NIS“)</w:t>
      </w:r>
      <w:r w:rsidRPr="000E2988">
        <w:rPr>
          <w:rFonts w:eastAsia="Calibri"/>
          <w:lang w:eastAsia="en-US"/>
        </w:rPr>
        <w:t>.</w:t>
      </w:r>
    </w:p>
    <w:p w14:paraId="6EEECA37" w14:textId="77777777" w:rsidR="00273A02" w:rsidRPr="000E2988" w:rsidRDefault="00273A02" w:rsidP="00273A02">
      <w:pPr>
        <w:contextualSpacing/>
        <w:jc w:val="both"/>
        <w:rPr>
          <w:rFonts w:eastAsia="Calibri"/>
          <w:lang w:eastAsia="en-US"/>
        </w:rPr>
      </w:pPr>
    </w:p>
    <w:p w14:paraId="59D0947E" w14:textId="77777777" w:rsidR="00273A02" w:rsidRPr="000E2988" w:rsidRDefault="00273A02" w:rsidP="00273A02">
      <w:pPr>
        <w:contextualSpacing/>
        <w:jc w:val="both"/>
        <w:rPr>
          <w:rFonts w:eastAsia="Calibri"/>
          <w:lang w:eastAsia="en-US"/>
        </w:rPr>
      </w:pPr>
      <w:r w:rsidRPr="000E2988">
        <w:rPr>
          <w:rFonts w:eastAsia="Calibri"/>
          <w:lang w:eastAsia="en-US"/>
        </w:rPr>
        <w:t>V českém právním řádu se jedná zejména o tyto právní předpisy:</w:t>
      </w:r>
    </w:p>
    <w:p w14:paraId="31DD90FF" w14:textId="77777777" w:rsidR="00273A02" w:rsidRPr="000E2988" w:rsidRDefault="00273A02" w:rsidP="00273A02">
      <w:pPr>
        <w:contextualSpacing/>
        <w:jc w:val="both"/>
        <w:rPr>
          <w:rFonts w:eastAsia="Calibri"/>
          <w:lang w:eastAsia="en-US"/>
        </w:rPr>
      </w:pPr>
    </w:p>
    <w:p w14:paraId="1C105DB5" w14:textId="00F596C9" w:rsidR="00273A02" w:rsidRDefault="009A63D1" w:rsidP="00F74BB5">
      <w:pPr>
        <w:pStyle w:val="Odstavecseseznamem"/>
        <w:numPr>
          <w:ilvl w:val="0"/>
          <w:numId w:val="52"/>
        </w:numPr>
        <w:jc w:val="both"/>
      </w:pPr>
      <w:r>
        <w:t>U</w:t>
      </w:r>
      <w:r w:rsidR="00273A02">
        <w:t>snesení předsednictva České národní rady č. 2/1993 Sb., o vyhlášení Listiny základních práv a svobod jako součástí ústavního pořádku České republiky, ve znění pozdějších předpisů (dále jen „Listina základních práv a svobod“),</w:t>
      </w:r>
    </w:p>
    <w:p w14:paraId="3AE79EC7" w14:textId="77777777" w:rsidR="00273A02" w:rsidRPr="000E2988" w:rsidRDefault="00273A02" w:rsidP="00F74BB5">
      <w:pPr>
        <w:numPr>
          <w:ilvl w:val="0"/>
          <w:numId w:val="52"/>
        </w:numPr>
        <w:contextualSpacing/>
        <w:jc w:val="both"/>
        <w:rPr>
          <w:rFonts w:eastAsia="Calibri"/>
          <w:lang w:eastAsia="en-US"/>
        </w:rPr>
      </w:pPr>
      <w:r w:rsidRPr="000E2988">
        <w:rPr>
          <w:rFonts w:eastAsia="Calibri"/>
          <w:lang w:eastAsia="en-US"/>
        </w:rPr>
        <w:t>zákon č. 181/2014 Sb., o kybernetické bezpečnosti a o změně souvisejících zákonů (zákon o kybernetické bezpečnosti)</w:t>
      </w:r>
      <w:r>
        <w:rPr>
          <w:rFonts w:eastAsia="Calibri"/>
          <w:lang w:eastAsia="en-US"/>
        </w:rPr>
        <w:t xml:space="preserve">, </w:t>
      </w:r>
      <w:r>
        <w:t>ve znění pozdějších předpisů, (dále jen „zákon o kybernetické bezpečnosti“),</w:t>
      </w:r>
    </w:p>
    <w:p w14:paraId="62C310B5" w14:textId="77777777" w:rsidR="00273A02" w:rsidRPr="000E2988" w:rsidRDefault="00273A02" w:rsidP="00F74BB5">
      <w:pPr>
        <w:numPr>
          <w:ilvl w:val="0"/>
          <w:numId w:val="52"/>
        </w:numPr>
        <w:contextualSpacing/>
        <w:jc w:val="both"/>
        <w:rPr>
          <w:rFonts w:eastAsia="Calibri"/>
          <w:lang w:eastAsia="en-US"/>
        </w:rPr>
      </w:pPr>
      <w:r w:rsidRPr="000E2988">
        <w:rPr>
          <w:rFonts w:eastAsia="Calibri"/>
          <w:lang w:eastAsia="en-US"/>
        </w:rPr>
        <w:t>zákon č. 127/2005 Sb., o elektronických komunikacích a o změně některých souvisejících zákonů (zákon o elektronických komunikacích), ve znění pozdějších předpisů</w:t>
      </w:r>
      <w:r>
        <w:rPr>
          <w:rFonts w:eastAsia="Calibri"/>
          <w:lang w:eastAsia="en-US"/>
        </w:rPr>
        <w:t xml:space="preserve">, </w:t>
      </w:r>
      <w:r>
        <w:t>(dále jen „zákon o elektronických komunikacích“),</w:t>
      </w:r>
    </w:p>
    <w:p w14:paraId="7064D67A" w14:textId="77777777" w:rsidR="00273A02" w:rsidRPr="000E2988" w:rsidRDefault="00273A02" w:rsidP="00F74BB5">
      <w:pPr>
        <w:numPr>
          <w:ilvl w:val="0"/>
          <w:numId w:val="52"/>
        </w:numPr>
        <w:contextualSpacing/>
        <w:jc w:val="both"/>
        <w:rPr>
          <w:rFonts w:eastAsia="Calibri"/>
          <w:lang w:eastAsia="en-US"/>
        </w:rPr>
      </w:pPr>
      <w:r w:rsidRPr="000E2988">
        <w:rPr>
          <w:rFonts w:eastAsia="Calibri"/>
          <w:lang w:eastAsia="en-US"/>
        </w:rPr>
        <w:lastRenderedPageBreak/>
        <w:t>zákon č. 240/2000 Sb., o krizovém řízení a o změně některých zákonů (krizový zákon), ve znění pozdějších předpisů</w:t>
      </w:r>
      <w:r>
        <w:rPr>
          <w:rFonts w:eastAsia="Calibri"/>
          <w:lang w:eastAsia="en-US"/>
        </w:rPr>
        <w:t xml:space="preserve">, </w:t>
      </w:r>
      <w:r>
        <w:t>(dále jen „krizový zákon“),</w:t>
      </w:r>
    </w:p>
    <w:p w14:paraId="678507A5" w14:textId="77777777" w:rsidR="00273A02" w:rsidRPr="000E2988" w:rsidRDefault="00273A02" w:rsidP="00F74BB5">
      <w:pPr>
        <w:numPr>
          <w:ilvl w:val="0"/>
          <w:numId w:val="52"/>
        </w:numPr>
        <w:contextualSpacing/>
        <w:jc w:val="both"/>
        <w:rPr>
          <w:rFonts w:eastAsia="Calibri"/>
          <w:lang w:eastAsia="en-US"/>
        </w:rPr>
      </w:pPr>
      <w:r>
        <w:rPr>
          <w:rFonts w:eastAsia="Calibri"/>
          <w:lang w:eastAsia="en-US"/>
        </w:rPr>
        <w:t>n</w:t>
      </w:r>
      <w:r w:rsidRPr="000E2988">
        <w:rPr>
          <w:rFonts w:eastAsia="Calibri"/>
          <w:lang w:eastAsia="en-US"/>
        </w:rPr>
        <w:t>ařízení vlády č. 432/2010 Sb., o kritériích pro určení prvku kritické infrastruktury</w:t>
      </w:r>
      <w:r>
        <w:rPr>
          <w:rFonts w:eastAsia="Calibri"/>
          <w:lang w:eastAsia="en-US"/>
        </w:rPr>
        <w:t xml:space="preserve">, </w:t>
      </w:r>
      <w:r>
        <w:t>ve znění nařízení vlády č.</w:t>
      </w:r>
      <w:r w:rsidRPr="003674AA">
        <w:t xml:space="preserve"> 315/2014 Sb</w:t>
      </w:r>
      <w:r>
        <w:t>. (dále jen „nařízení o kritériích pro určení prvku kritické infrastruktury“),</w:t>
      </w:r>
    </w:p>
    <w:p w14:paraId="7583328F" w14:textId="77777777" w:rsidR="00273A02" w:rsidRPr="000E2988" w:rsidRDefault="00273A02" w:rsidP="00F74BB5">
      <w:pPr>
        <w:numPr>
          <w:ilvl w:val="0"/>
          <w:numId w:val="52"/>
        </w:numPr>
        <w:contextualSpacing/>
        <w:jc w:val="both"/>
        <w:rPr>
          <w:rFonts w:eastAsia="Calibri"/>
          <w:lang w:eastAsia="en-US"/>
        </w:rPr>
      </w:pPr>
      <w:r w:rsidRPr="000E2988">
        <w:rPr>
          <w:rFonts w:eastAsia="Calibri"/>
          <w:lang w:eastAsia="en-US"/>
        </w:rPr>
        <w:t>zákon č. 480/2004 Sb., o některých službách informační společnosti a o změně některých zákonů (zákon o některých službách informační společnosti)</w:t>
      </w:r>
      <w:r>
        <w:rPr>
          <w:rFonts w:eastAsia="Calibri"/>
          <w:lang w:eastAsia="en-US"/>
        </w:rPr>
        <w:t xml:space="preserve">, </w:t>
      </w:r>
      <w:r>
        <w:t>ve znění pozdějších předpisů (dále jen „zákon o některých službách informační společnosti“),</w:t>
      </w:r>
    </w:p>
    <w:p w14:paraId="45378E30" w14:textId="77777777" w:rsidR="00273A02" w:rsidRPr="004F3195" w:rsidRDefault="00273A02" w:rsidP="00F74BB5">
      <w:pPr>
        <w:pStyle w:val="Odstavecseseznamem"/>
        <w:numPr>
          <w:ilvl w:val="0"/>
          <w:numId w:val="52"/>
        </w:numPr>
        <w:jc w:val="both"/>
      </w:pPr>
      <w:r w:rsidRPr="004F3195">
        <w:t>zákon č. 634/1992 Sb., o ochraně spotřebitele, ve znění pozdějších předpisů, (dále jen „zákon o ochraně spotřebitele“)</w:t>
      </w:r>
      <w:r>
        <w:t>,</w:t>
      </w:r>
    </w:p>
    <w:p w14:paraId="7F569330" w14:textId="77777777" w:rsidR="00273A02" w:rsidRDefault="00273A02" w:rsidP="00F74BB5">
      <w:pPr>
        <w:numPr>
          <w:ilvl w:val="0"/>
          <w:numId w:val="52"/>
        </w:numPr>
        <w:contextualSpacing/>
        <w:jc w:val="both"/>
        <w:rPr>
          <w:rFonts w:eastAsia="Calibri"/>
          <w:lang w:eastAsia="en-US"/>
        </w:rPr>
      </w:pPr>
      <w:r w:rsidRPr="000E2988">
        <w:rPr>
          <w:rFonts w:eastAsia="Calibri"/>
          <w:lang w:eastAsia="en-US"/>
        </w:rPr>
        <w:t>zákon č. 89/2012 Sb., občanský zákoník</w:t>
      </w:r>
      <w:r>
        <w:rPr>
          <w:rFonts w:eastAsia="Calibri"/>
          <w:lang w:eastAsia="en-US"/>
        </w:rPr>
        <w:t xml:space="preserve">, </w:t>
      </w:r>
      <w:r>
        <w:t>ve znění pozdějších předpisů (dále jen „občanský zákoník“)</w:t>
      </w:r>
      <w:r w:rsidRPr="004F3195">
        <w:rPr>
          <w:rFonts w:eastAsia="Calibri"/>
          <w:lang w:eastAsia="en-US"/>
        </w:rPr>
        <w:t>.</w:t>
      </w:r>
    </w:p>
    <w:p w14:paraId="16C788C7" w14:textId="77777777" w:rsidR="005E24F4" w:rsidRDefault="005E24F4" w:rsidP="00273A02">
      <w:pPr>
        <w:jc w:val="both"/>
        <w:rPr>
          <w:rFonts w:eastAsia="Calibri"/>
          <w:lang w:eastAsia="en-US"/>
        </w:rPr>
      </w:pPr>
    </w:p>
    <w:p w14:paraId="37598AC7" w14:textId="143BE215" w:rsidR="00273A02" w:rsidRDefault="00273A02" w:rsidP="00273A02">
      <w:pPr>
        <w:jc w:val="both"/>
      </w:pPr>
      <w:r w:rsidRPr="000E2988">
        <w:t>Některé další dotčené právní předpisy, se kterými je nutné navrhovaný zákon o elektronizaci zdravotnictví dát do souladu</w:t>
      </w:r>
      <w:r w:rsidR="005E24F4">
        <w:t>, resp.</w:t>
      </w:r>
      <w:r w:rsidR="005E24F4" w:rsidRPr="005E24F4">
        <w:t xml:space="preserve"> </w:t>
      </w:r>
      <w:r w:rsidR="005E24F4">
        <w:t>p</w:t>
      </w:r>
      <w:r w:rsidR="005E24F4" w:rsidRPr="005E24F4">
        <w:t>řehled právních předpisů, k nimž se věcný záměr váže</w:t>
      </w:r>
      <w:r w:rsidRPr="000E2988">
        <w:t>:</w:t>
      </w:r>
    </w:p>
    <w:p w14:paraId="695709A4" w14:textId="77777777" w:rsidR="005E24F4" w:rsidRPr="000E2988" w:rsidRDefault="005E24F4" w:rsidP="00273A02">
      <w:pPr>
        <w:jc w:val="both"/>
      </w:pPr>
    </w:p>
    <w:p w14:paraId="012DD554" w14:textId="6F7B1CDC" w:rsidR="00273A02" w:rsidRPr="000E2988" w:rsidRDefault="00273A02" w:rsidP="00F74BB5">
      <w:pPr>
        <w:numPr>
          <w:ilvl w:val="0"/>
          <w:numId w:val="3"/>
        </w:numPr>
        <w:contextualSpacing/>
        <w:jc w:val="both"/>
        <w:rPr>
          <w:rFonts w:eastAsia="Calibri"/>
          <w:lang w:eastAsia="en-US"/>
        </w:rPr>
      </w:pPr>
      <w:r w:rsidRPr="000E2988">
        <w:rPr>
          <w:rFonts w:eastAsia="Calibri"/>
          <w:lang w:eastAsia="en-US"/>
        </w:rPr>
        <w:t>zákon č. 372/2011 Sb., o zdravotních službách a podmínkách jejich poskytování (zákon o zdravotních službách) ve znění pozdějších předpisů</w:t>
      </w:r>
      <w:r>
        <w:rPr>
          <w:rFonts w:eastAsia="Calibri"/>
          <w:lang w:eastAsia="en-US"/>
        </w:rPr>
        <w:t xml:space="preserve">, </w:t>
      </w:r>
      <w:r>
        <w:t>(„dále jen zákon o zdravotních službách“)</w:t>
      </w:r>
      <w:r w:rsidR="005E24F4">
        <w:rPr>
          <w:rFonts w:eastAsia="Calibri"/>
          <w:lang w:eastAsia="en-US"/>
        </w:rPr>
        <w:t xml:space="preserve"> </w:t>
      </w:r>
      <w:r w:rsidRPr="000E2988">
        <w:rPr>
          <w:rFonts w:eastAsia="Calibri"/>
          <w:lang w:eastAsia="en-US"/>
        </w:rPr>
        <w:t>explicitně pro re</w:t>
      </w:r>
      <w:r>
        <w:rPr>
          <w:rFonts w:eastAsia="Calibri"/>
          <w:lang w:eastAsia="en-US"/>
        </w:rPr>
        <w:t>s</w:t>
      </w:r>
      <w:r w:rsidRPr="000E2988">
        <w:rPr>
          <w:rFonts w:eastAsia="Calibri"/>
          <w:lang w:eastAsia="en-US"/>
        </w:rPr>
        <w:t>ort zdravotnictví, zejména ustanovení týkající se zdravotnické dokumentace</w:t>
      </w:r>
      <w:r>
        <w:rPr>
          <w:rFonts w:eastAsia="Calibri"/>
          <w:lang w:eastAsia="en-US"/>
        </w:rPr>
        <w:t xml:space="preserve"> (ZD)</w:t>
      </w:r>
      <w:r w:rsidRPr="000E2988">
        <w:rPr>
          <w:rFonts w:eastAsia="Calibri"/>
          <w:lang w:eastAsia="en-US"/>
        </w:rPr>
        <w:t xml:space="preserve"> či NZIS,</w:t>
      </w:r>
    </w:p>
    <w:p w14:paraId="565DB39B" w14:textId="77777777" w:rsidR="00273A02" w:rsidRPr="000E2988" w:rsidRDefault="00273A02" w:rsidP="00F74BB5">
      <w:pPr>
        <w:numPr>
          <w:ilvl w:val="0"/>
          <w:numId w:val="3"/>
        </w:numPr>
        <w:contextualSpacing/>
        <w:jc w:val="both"/>
        <w:rPr>
          <w:rFonts w:eastAsia="Calibri"/>
          <w:lang w:eastAsia="en-US"/>
        </w:rPr>
      </w:pPr>
      <w:r w:rsidRPr="000E2988">
        <w:rPr>
          <w:rFonts w:eastAsia="Calibri"/>
          <w:lang w:eastAsia="en-US"/>
        </w:rPr>
        <w:t>zákon č. 373/2011 Sb., o specifických zdravotních službách a podmínkách jejich poskytování (zákon o specifických zdravotních službách),</w:t>
      </w:r>
      <w:r>
        <w:rPr>
          <w:rFonts w:eastAsia="Calibri"/>
          <w:lang w:eastAsia="en-US"/>
        </w:rPr>
        <w:t xml:space="preserve"> </w:t>
      </w:r>
      <w:r>
        <w:t>ve znění pozdějších předpisů (dále jen „zákon o specifických zdravotních službách“),</w:t>
      </w:r>
    </w:p>
    <w:p w14:paraId="63C03512" w14:textId="77777777" w:rsidR="00273A02" w:rsidRPr="000E2988" w:rsidRDefault="00273A02" w:rsidP="00F74BB5">
      <w:pPr>
        <w:numPr>
          <w:ilvl w:val="0"/>
          <w:numId w:val="3"/>
        </w:numPr>
        <w:contextualSpacing/>
        <w:jc w:val="both"/>
        <w:rPr>
          <w:rFonts w:eastAsia="Calibri"/>
          <w:lang w:eastAsia="en-US"/>
        </w:rPr>
      </w:pPr>
      <w:r w:rsidRPr="000E2988">
        <w:rPr>
          <w:rFonts w:eastAsia="Calibri"/>
          <w:lang w:eastAsia="en-US"/>
        </w:rPr>
        <w:t>zákon č. 374/2011 Sb., o zdravotnické záchranné službě,</w:t>
      </w:r>
      <w:r>
        <w:rPr>
          <w:rFonts w:eastAsia="Calibri"/>
          <w:lang w:eastAsia="en-US"/>
        </w:rPr>
        <w:t xml:space="preserve"> </w:t>
      </w:r>
      <w:r>
        <w:t>ve znění pozdějších předpisů (dále jen zákon o zdravotnické záchranné službě“),</w:t>
      </w:r>
    </w:p>
    <w:p w14:paraId="5FC0F131" w14:textId="77777777" w:rsidR="00273A02" w:rsidRPr="000E2988" w:rsidRDefault="00273A02" w:rsidP="00F74BB5">
      <w:pPr>
        <w:numPr>
          <w:ilvl w:val="0"/>
          <w:numId w:val="3"/>
        </w:numPr>
        <w:contextualSpacing/>
        <w:jc w:val="both"/>
        <w:rPr>
          <w:rFonts w:eastAsia="Calibri"/>
          <w:lang w:eastAsia="en-US"/>
        </w:rPr>
      </w:pPr>
      <w:r w:rsidRPr="000E2988">
        <w:rPr>
          <w:rFonts w:eastAsia="Calibri"/>
          <w:lang w:eastAsia="en-US"/>
        </w:rPr>
        <w:t>zákon č. 48/1997 Sb., o veřejném zdravotním pojištění a o změně a doplnění některých souvisejících zákonů,</w:t>
      </w:r>
      <w:r w:rsidRPr="004F3195">
        <w:t xml:space="preserve"> </w:t>
      </w:r>
      <w:r>
        <w:t>ve znění pozdějších předpisů (dále jen „zákon o veřejném zdravotním pojištění“),</w:t>
      </w:r>
      <w:r w:rsidRPr="000E2988">
        <w:rPr>
          <w:rFonts w:eastAsia="Calibri"/>
          <w:lang w:eastAsia="en-US"/>
        </w:rPr>
        <w:t xml:space="preserve"> </w:t>
      </w:r>
    </w:p>
    <w:p w14:paraId="07F1D619" w14:textId="77777777" w:rsidR="00273A02" w:rsidRPr="000E2988" w:rsidRDefault="00273A02" w:rsidP="00F74BB5">
      <w:pPr>
        <w:numPr>
          <w:ilvl w:val="0"/>
          <w:numId w:val="3"/>
        </w:numPr>
        <w:contextualSpacing/>
        <w:jc w:val="both"/>
        <w:rPr>
          <w:rFonts w:eastAsia="Calibri"/>
          <w:lang w:eastAsia="en-US"/>
        </w:rPr>
      </w:pPr>
      <w:r w:rsidRPr="000E2988">
        <w:rPr>
          <w:rFonts w:eastAsia="Calibri"/>
          <w:lang w:eastAsia="en-US"/>
        </w:rPr>
        <w:t>zákon č. 378/2007 Sb., o léčivech</w:t>
      </w:r>
      <w:r>
        <w:rPr>
          <w:rFonts w:eastAsia="Calibri"/>
          <w:lang w:eastAsia="en-US"/>
        </w:rPr>
        <w:t xml:space="preserve"> </w:t>
      </w:r>
      <w:r>
        <w:t>a o změnách některých souvisejících zákonů (zákon o léčivech), ve znění pozdějších předpisů (dále jen „zákon o léčivech“)</w:t>
      </w:r>
      <w:r w:rsidRPr="000E2988">
        <w:rPr>
          <w:rFonts w:eastAsia="Calibri"/>
          <w:lang w:eastAsia="en-US"/>
        </w:rPr>
        <w:t>,</w:t>
      </w:r>
    </w:p>
    <w:p w14:paraId="63AF22C5" w14:textId="77777777" w:rsidR="00273A02" w:rsidRPr="000E2988" w:rsidRDefault="00273A02" w:rsidP="00F74BB5">
      <w:pPr>
        <w:numPr>
          <w:ilvl w:val="0"/>
          <w:numId w:val="3"/>
        </w:numPr>
        <w:contextualSpacing/>
        <w:jc w:val="both"/>
        <w:rPr>
          <w:rFonts w:eastAsia="Calibri"/>
          <w:lang w:eastAsia="en-US"/>
        </w:rPr>
      </w:pPr>
      <w:r w:rsidRPr="000E2988">
        <w:rPr>
          <w:rFonts w:eastAsia="Calibri"/>
          <w:lang w:eastAsia="en-US"/>
        </w:rPr>
        <w:t>zákon č. 268/2014 Sb., o zdravotnických prostředcích</w:t>
      </w:r>
      <w:r w:rsidRPr="004F3195">
        <w:t xml:space="preserve"> </w:t>
      </w:r>
      <w:r w:rsidRPr="00377750">
        <w:t>a o změně zákona č. 634/2004 Sb., o správních poplatcích, ve znění pozdějších předpisů</w:t>
      </w:r>
      <w:r>
        <w:t>, ve znění pozdějších předpisů (dále jen „zákon o zdravotnických prostředcích“)</w:t>
      </w:r>
      <w:r w:rsidRPr="000E2988">
        <w:rPr>
          <w:rFonts w:eastAsia="Calibri"/>
          <w:lang w:eastAsia="en-US"/>
        </w:rPr>
        <w:t>,</w:t>
      </w:r>
    </w:p>
    <w:p w14:paraId="50D5C76B" w14:textId="77777777" w:rsidR="00273A02" w:rsidRPr="000E2988" w:rsidRDefault="00273A02" w:rsidP="00F74BB5">
      <w:pPr>
        <w:numPr>
          <w:ilvl w:val="0"/>
          <w:numId w:val="3"/>
        </w:numPr>
        <w:contextualSpacing/>
        <w:jc w:val="both"/>
        <w:rPr>
          <w:rFonts w:eastAsia="Calibri"/>
          <w:lang w:eastAsia="en-US"/>
        </w:rPr>
      </w:pPr>
      <w:r w:rsidRPr="000E2988">
        <w:rPr>
          <w:rFonts w:eastAsia="Calibri"/>
          <w:lang w:eastAsia="en-US"/>
        </w:rPr>
        <w:t>zákon č. 258/2000 Sb., o ochraně veřejného zdraví</w:t>
      </w:r>
      <w:r>
        <w:rPr>
          <w:rFonts w:eastAsia="Calibri"/>
          <w:lang w:eastAsia="en-US"/>
        </w:rPr>
        <w:t xml:space="preserve"> </w:t>
      </w:r>
      <w:r w:rsidRPr="00377750">
        <w:t>a o změně některých souvisejících zákonů</w:t>
      </w:r>
      <w:r>
        <w:t>, ve znění pozdějších předpisů (dále jen „zákon o ochraně veřejného zdraví“)</w:t>
      </w:r>
      <w:r w:rsidRPr="000E2988">
        <w:rPr>
          <w:rFonts w:eastAsia="Calibri"/>
          <w:lang w:eastAsia="en-US"/>
        </w:rPr>
        <w:t>,</w:t>
      </w:r>
    </w:p>
    <w:p w14:paraId="34502445" w14:textId="77777777" w:rsidR="00273A02" w:rsidRPr="000E2988" w:rsidRDefault="00273A02" w:rsidP="00F74BB5">
      <w:pPr>
        <w:numPr>
          <w:ilvl w:val="0"/>
          <w:numId w:val="3"/>
        </w:numPr>
        <w:contextualSpacing/>
        <w:jc w:val="both"/>
        <w:rPr>
          <w:rFonts w:eastAsia="Calibri"/>
          <w:lang w:eastAsia="en-US"/>
        </w:rPr>
      </w:pPr>
      <w:r w:rsidRPr="000E2988">
        <w:rPr>
          <w:rFonts w:eastAsia="Calibri"/>
          <w:lang w:eastAsia="en-US"/>
        </w:rPr>
        <w:t>zákon č. 285/2002 Sb., o darování, odběrech a transplantacích tkání a orgánů a o změně některých zákonů (transplantační zákon)</w:t>
      </w:r>
      <w:r>
        <w:rPr>
          <w:rFonts w:eastAsia="Calibri"/>
          <w:lang w:eastAsia="en-US"/>
        </w:rPr>
        <w:t xml:space="preserve">, </w:t>
      </w:r>
      <w:r>
        <w:t>ve znění pozdějších předpisů (dále jen „transplantační zákon“)</w:t>
      </w:r>
      <w:r w:rsidRPr="000E2988">
        <w:rPr>
          <w:rFonts w:eastAsia="Calibri"/>
          <w:lang w:eastAsia="en-US"/>
        </w:rPr>
        <w:t>,</w:t>
      </w:r>
    </w:p>
    <w:p w14:paraId="018C4117" w14:textId="77777777" w:rsidR="00273A02" w:rsidRPr="000E2988" w:rsidRDefault="00273A02" w:rsidP="00F74BB5">
      <w:pPr>
        <w:numPr>
          <w:ilvl w:val="0"/>
          <w:numId w:val="3"/>
        </w:numPr>
        <w:contextualSpacing/>
        <w:jc w:val="both"/>
        <w:rPr>
          <w:rFonts w:eastAsia="Calibri"/>
          <w:lang w:eastAsia="en-US"/>
        </w:rPr>
      </w:pPr>
      <w:r w:rsidRPr="000E2988">
        <w:rPr>
          <w:rFonts w:eastAsia="Calibri"/>
          <w:lang w:eastAsia="en-US"/>
        </w:rPr>
        <w:t>zákon č.296/2008 Sb., o zajištění jakosti a bezpečnosti lidských tkání a buněk určených k použití u člověka a o změně souvisejících zákonů (zákon o lidských tkáních a buňkách),</w:t>
      </w:r>
      <w:r>
        <w:rPr>
          <w:rFonts w:eastAsia="Calibri"/>
          <w:lang w:eastAsia="en-US"/>
        </w:rPr>
        <w:t xml:space="preserve"> </w:t>
      </w:r>
      <w:r>
        <w:t>ve znění pozdějších předpisů (dále jen „zákon o lidských tkáních a buňkách“),</w:t>
      </w:r>
    </w:p>
    <w:p w14:paraId="7CA9B08C" w14:textId="77777777" w:rsidR="00273A02" w:rsidRPr="000E2988" w:rsidRDefault="00273A02" w:rsidP="00F74BB5">
      <w:pPr>
        <w:numPr>
          <w:ilvl w:val="0"/>
          <w:numId w:val="3"/>
        </w:numPr>
        <w:contextualSpacing/>
        <w:jc w:val="both"/>
        <w:rPr>
          <w:rFonts w:eastAsia="Calibri"/>
          <w:lang w:eastAsia="en-US"/>
        </w:rPr>
      </w:pPr>
      <w:r w:rsidRPr="000E2988">
        <w:rPr>
          <w:rFonts w:eastAsia="Calibri"/>
          <w:lang w:eastAsia="en-US"/>
        </w:rPr>
        <w:t xml:space="preserve">zákon č. 551/1991 Sb., o Všeobecné zdravotní pojišťovně </w:t>
      </w:r>
      <w:r>
        <w:rPr>
          <w:rFonts w:eastAsia="Calibri"/>
          <w:lang w:eastAsia="en-US"/>
        </w:rPr>
        <w:t>České republiky</w:t>
      </w:r>
      <w:r w:rsidRPr="000E2988">
        <w:rPr>
          <w:rFonts w:eastAsia="Calibri"/>
          <w:lang w:eastAsia="en-US"/>
        </w:rPr>
        <w:t>,</w:t>
      </w:r>
      <w:r>
        <w:rPr>
          <w:rFonts w:eastAsia="Calibri"/>
          <w:lang w:eastAsia="en-US"/>
        </w:rPr>
        <w:t xml:space="preserve"> </w:t>
      </w:r>
      <w:r w:rsidRPr="002601FC">
        <w:t>ve znění pozdějších předpisů,</w:t>
      </w:r>
      <w:r>
        <w:t xml:space="preserve"> (dále jen „zákon o VZP“),</w:t>
      </w:r>
    </w:p>
    <w:p w14:paraId="14E6D69C" w14:textId="77777777" w:rsidR="00273A02" w:rsidRDefault="00273A02" w:rsidP="00F74BB5">
      <w:pPr>
        <w:numPr>
          <w:ilvl w:val="0"/>
          <w:numId w:val="3"/>
        </w:numPr>
        <w:contextualSpacing/>
        <w:jc w:val="both"/>
        <w:rPr>
          <w:rFonts w:eastAsia="Calibri"/>
          <w:lang w:eastAsia="en-US"/>
        </w:rPr>
      </w:pPr>
      <w:r w:rsidRPr="000E2988">
        <w:rPr>
          <w:rFonts w:eastAsia="Calibri"/>
          <w:lang w:eastAsia="en-US"/>
        </w:rPr>
        <w:lastRenderedPageBreak/>
        <w:t>zákon č. 280/1992 Sb., o resortních, oborových, podnikových a dalších zdravotních pojišťovnách</w:t>
      </w:r>
      <w:r>
        <w:rPr>
          <w:rFonts w:eastAsia="Calibri"/>
          <w:lang w:eastAsia="en-US"/>
        </w:rPr>
        <w:t xml:space="preserve">, </w:t>
      </w:r>
      <w:r>
        <w:t>ve znění pozdějších předpisů (dále jen „zákon o ZP“),</w:t>
      </w:r>
    </w:p>
    <w:p w14:paraId="76C3E554" w14:textId="77777777" w:rsidR="00273A02" w:rsidRPr="000E2988" w:rsidRDefault="00273A02" w:rsidP="00F74BB5">
      <w:pPr>
        <w:numPr>
          <w:ilvl w:val="0"/>
          <w:numId w:val="3"/>
        </w:numPr>
        <w:contextualSpacing/>
        <w:jc w:val="both"/>
        <w:rPr>
          <w:rFonts w:eastAsia="Calibri"/>
          <w:lang w:eastAsia="en-US"/>
        </w:rPr>
      </w:pPr>
      <w:r>
        <w:rPr>
          <w:rFonts w:eastAsia="Calibri"/>
          <w:lang w:eastAsia="en-US"/>
        </w:rPr>
        <w:t xml:space="preserve">zákon č. 592/1992 Sb., o pojistném na všeobecné zdravotní pojištění, </w:t>
      </w:r>
      <w:r>
        <w:t>ve znění pozdějších předpisů (dále jen „</w:t>
      </w:r>
      <w:r w:rsidRPr="005775A0">
        <w:t>o pojistném na všeobecné zdravotní pojištění</w:t>
      </w:r>
      <w:r>
        <w:t>“).</w:t>
      </w:r>
    </w:p>
    <w:p w14:paraId="5441AC5E" w14:textId="77777777" w:rsidR="00273A02" w:rsidRPr="000E2988" w:rsidRDefault="00273A02" w:rsidP="00273A02">
      <w:pPr>
        <w:jc w:val="both"/>
      </w:pPr>
      <w:r w:rsidRPr="000E2988">
        <w:t xml:space="preserve">V případě výše uvedených právních předpisů se jedná pouze o </w:t>
      </w:r>
      <w:r>
        <w:t>příkladový</w:t>
      </w:r>
      <w:r w:rsidRPr="000E2988">
        <w:t xml:space="preserve"> výčet. Prvky elektronizace obsahují i jednotlivé prováděcí přepisy k citovaným právním předpisům. </w:t>
      </w:r>
    </w:p>
    <w:p w14:paraId="767E7EDE" w14:textId="77777777" w:rsidR="00273A02" w:rsidRPr="000E2988" w:rsidRDefault="00273A02" w:rsidP="00273A02">
      <w:pPr>
        <w:jc w:val="both"/>
      </w:pPr>
      <w:r w:rsidRPr="000E2988">
        <w:t>Jako konkrétní ustanovení je možné uvést například § 53</w:t>
      </w:r>
      <w:r>
        <w:t xml:space="preserve"> až </w:t>
      </w:r>
      <w:r w:rsidRPr="000E2988">
        <w:t>69</w:t>
      </w:r>
      <w:r>
        <w:t>a,b zákona o zdravotních službách</w:t>
      </w:r>
      <w:r w:rsidRPr="000E2988">
        <w:t xml:space="preserve"> a navazující prováděcí vyhláška MZ č. 98/2012 Sb., o zdravotnické dokumentaci</w:t>
      </w:r>
      <w:r>
        <w:t>, ve znění pozdějších předpisů (dále jen „vyhláška o ZD“)</w:t>
      </w:r>
      <w:r w:rsidRPr="000E2988">
        <w:t>. Pro správu NZIS a povinnosti ÚZIS ČR jako správce jsou to ustanovení § 70–78 a navazující prováděcí vyhlášky MZ č. 373/2016 Sb., o předávání údajů do Národního zdravotnického informačního systému</w:t>
      </w:r>
      <w:r>
        <w:t xml:space="preserve"> (dále jen „vyhláška o předávání údajů do NZIS“)</w:t>
      </w:r>
      <w:r w:rsidRPr="000E2988">
        <w:t>.</w:t>
      </w:r>
    </w:p>
    <w:p w14:paraId="6DD5F9FD" w14:textId="23208EE5" w:rsidR="00273A02" w:rsidRPr="000E2988" w:rsidRDefault="00273A02" w:rsidP="00273A02">
      <w:pPr>
        <w:jc w:val="both"/>
      </w:pPr>
      <w:r w:rsidRPr="000E2988">
        <w:t>V současné době je do právní úpravy jako jeden ze základních prvků EZ zavedena ePreskripce. K datu 1. ledna 2018 vzniká povinnost předepisovat recepty pouze elektronicky. Tato povinnost se týká všech předepisujících lékařů, tedy i minoritních skupin (</w:t>
      </w:r>
      <w:r w:rsidRPr="0016769F">
        <w:t>lékaři pracující v laboratořích</w:t>
      </w:r>
      <w:r w:rsidRPr="000E2988">
        <w:t xml:space="preserve">, hygienici, epidemiologové, nepracující důchodci, lékařky na mateřské dovolené…). Z povinnosti elektronické preskripce nejsou vyjmuti žádní </w:t>
      </w:r>
      <w:r>
        <w:t>PZS</w:t>
      </w:r>
      <w:r w:rsidRPr="000E2988">
        <w:t xml:space="preserve">, ani pokud jde o jejich specializovanou činnost nebo velikost. Povinnost se týká i přímo řízených </w:t>
      </w:r>
      <w:r>
        <w:t>PZS</w:t>
      </w:r>
      <w:r w:rsidRPr="000E2988">
        <w:t xml:space="preserve"> resortu </w:t>
      </w:r>
      <w:r>
        <w:t>MZ</w:t>
      </w:r>
      <w:r w:rsidRPr="000E2988">
        <w:t>, Ministerstva obrany, Ministerstva vnitra</w:t>
      </w:r>
      <w:r>
        <w:t xml:space="preserve"> (MV)</w:t>
      </w:r>
      <w:r w:rsidRPr="000E2988">
        <w:t xml:space="preserve"> i Ministerstva spravedlnosti. V souladu s § 81 zákona</w:t>
      </w:r>
      <w:r>
        <w:t xml:space="preserve"> o léčivech</w:t>
      </w:r>
      <w:r w:rsidRPr="000E2988">
        <w:t xml:space="preserve"> Státní ústav pro kontrolu léčiv (SÚKL) zřizuje a provozuje datové úložiště pro sběr a zpracování elektronicky předepisovaných léčivých přípravků </w:t>
      </w:r>
      <w:r>
        <w:t>–</w:t>
      </w:r>
      <w:r w:rsidRPr="000E2988">
        <w:t xml:space="preserve"> Centrální úložiště elektronických receptů (CÚER). Dále SÚKL provozuje dle § 81a Registr léčivých přípravků s omezením (RLPO). Aby byla dodržena tato legislativní ustanovení, SÚKL vyvinul a v současné době stále vyvíjí nový informační systém </w:t>
      </w:r>
      <w:r>
        <w:t xml:space="preserve">(IS) </w:t>
      </w:r>
      <w:r w:rsidRPr="000E2988">
        <w:t>eRecept. Tento nový systém, který nahradil původní používaný náhradní systém pro elektronickou preskripci, splňuje bezpečnostní i technologická kritéria (např. soulad s požadavky zákona o kybernetické bezpečnosti, soulad s požadavky na informační systémy veřejné správy</w:t>
      </w:r>
      <w:r>
        <w:t xml:space="preserve"> (ISVS)</w:t>
      </w:r>
      <w:r w:rsidRPr="000E2988">
        <w:t xml:space="preserve">), které odpovídají vysoké zátěži, dostupnosti a požadavkům na bezpečnost od 1. ledna 2018, od kdy byla aktuálně stanovena povinnost používat elektronické recepty pro všechny lékaře i lékárníky. Tento systém je však pouhou jednou z komponent, které je nutno implementovat do uceleného systému </w:t>
      </w:r>
      <w:r>
        <w:t>EZ</w:t>
      </w:r>
      <w:r w:rsidRPr="000E2988">
        <w:t>, které se bude dotýkat všech subjektů ve zdravotnictví, jak je uvedeno dále.</w:t>
      </w:r>
    </w:p>
    <w:p w14:paraId="44E45C1E" w14:textId="77777777" w:rsidR="00273A02" w:rsidRPr="000E2988" w:rsidRDefault="00273A02" w:rsidP="00273A02">
      <w:pPr>
        <w:jc w:val="both"/>
      </w:pPr>
      <w:r w:rsidRPr="000E2988">
        <w:t xml:space="preserve">Neopomenutelným právním předpisem v oblasti ochrany zdraví je již </w:t>
      </w:r>
      <w:r>
        <w:t>L</w:t>
      </w:r>
      <w:r w:rsidRPr="000E2988">
        <w:t xml:space="preserve">istina základních práv a svobod jako součásti ústavního pořádku České republiky, která ve svém článku 31 stanoví základní právo – právo na ochranu zdraví </w:t>
      </w:r>
      <w:r>
        <w:t>–</w:t>
      </w:r>
      <w:r w:rsidRPr="000E2988">
        <w:t xml:space="preserve"> „Každý má právo na ochranu zdraví.“ Systémové řešení v oblasti elektronizace zdravotnictví přinese bezesporu zefektivnění a snížení zejména administrativní zátěže zdravotnických pracovníků </w:t>
      </w:r>
      <w:r>
        <w:t xml:space="preserve">PZS, zjednodušení </w:t>
      </w:r>
      <w:r w:rsidRPr="00312C3D">
        <w:t>přístup</w:t>
      </w:r>
      <w:r>
        <w:t>u</w:t>
      </w:r>
      <w:r w:rsidRPr="00312C3D">
        <w:t xml:space="preserve"> pacienta a jiných subjektů k potřebným informacím</w:t>
      </w:r>
      <w:r w:rsidRPr="000E2988">
        <w:t xml:space="preserve"> a tím dojde bezesporu k posílení základního práva občana</w:t>
      </w:r>
      <w:r>
        <w:t xml:space="preserve"> </w:t>
      </w:r>
      <w:r w:rsidRPr="000E2988">
        <w:t>-</w:t>
      </w:r>
      <w:r>
        <w:t xml:space="preserve"> </w:t>
      </w:r>
      <w:r w:rsidRPr="000E2988">
        <w:t>pacienta na ochranu zdraví.</w:t>
      </w:r>
    </w:p>
    <w:p w14:paraId="07AEB275" w14:textId="77777777" w:rsidR="00273A02" w:rsidRPr="000E2988" w:rsidRDefault="00273A02" w:rsidP="00273A02">
      <w:pPr>
        <w:jc w:val="both"/>
      </w:pPr>
      <w:r w:rsidRPr="000E2988">
        <w:t>Věcný záměr zákona o elektronizaci zdravotnictví se rovněž významně dotýká i zákonných norem z oblasti ochrany veřejného zdraví, neboť řada procesů v tomto segmentu úzce souvisí se sběrem a sdílením dat v resortu zdravotnictví a také s poskytováním zdravotních služeb. I</w:t>
      </w:r>
      <w:r>
        <w:t>S</w:t>
      </w:r>
      <w:r w:rsidRPr="000E2988">
        <w:t xml:space="preserve"> podporující ochranu veřejného zdraví jsou definovány v zákoně o ochraně veřejného zdraví a v prováděcích předpisech, kterých je k aktuálnímu datu zpracování materiálu 53. Je však nutné konstatovat, že bude zcela nezbytné novelizovat i tyto právní předpisy, a to z důvodu aktuálních potřeb praxe (definování jednotlivých subjektů, specifikace správců osobních údajů </w:t>
      </w:r>
      <w:r>
        <w:t>atd</w:t>
      </w:r>
      <w:r w:rsidRPr="000E2988">
        <w:t>.)</w:t>
      </w:r>
    </w:p>
    <w:p w14:paraId="5400F7E3" w14:textId="77777777" w:rsidR="00273A02" w:rsidRDefault="00273A02" w:rsidP="00273A02">
      <w:pPr>
        <w:pStyle w:val="Nadpis2"/>
      </w:pPr>
      <w:bookmarkStart w:id="4" w:name="_Toc534354432"/>
      <w:r>
        <w:lastRenderedPageBreak/>
        <w:t>Z</w:t>
      </w:r>
      <w:r w:rsidRPr="00111B66">
        <w:t>ákladní zásady, které jsou do nich zapracovány, a účel, který je jimi sledován</w:t>
      </w:r>
      <w:bookmarkEnd w:id="4"/>
    </w:p>
    <w:p w14:paraId="4432A0F2" w14:textId="77777777" w:rsidR="00273A02" w:rsidRPr="00736875" w:rsidRDefault="00273A02" w:rsidP="00273A02">
      <w:pPr>
        <w:jc w:val="both"/>
      </w:pPr>
      <w:r w:rsidRPr="00736875">
        <w:t xml:space="preserve">Důvodem předložení tohoto věcného záměru je potřeba reflexe dalšího vývoje v oblasti elektronizace zdravotnictví s cílem položit základy systémového řešení při využití stávajících procesů a struktur zdravotnictví s postupným náběhem jednotlivých prvků. Ačkoli výše popsané kroky a opatření vytvořily strategický rámec pro implementaci </w:t>
      </w:r>
      <w:r>
        <w:t>ISeZ</w:t>
      </w:r>
      <w:r w:rsidRPr="00736875">
        <w:t xml:space="preserve">, v ČR stále chybí zákonná úprava definující hlavní komponenty EZ, autoritativní zdroje dat EZ, práva a povinnosti subjektů v systému EZ a v neposlední řadě rovněž standardy </w:t>
      </w:r>
      <w:r>
        <w:t>eZD</w:t>
      </w:r>
      <w:r w:rsidRPr="00736875">
        <w:t xml:space="preserve"> a pravidla pro její sdílení. </w:t>
      </w:r>
    </w:p>
    <w:p w14:paraId="655549D1" w14:textId="77777777" w:rsidR="00273A02" w:rsidRPr="00736875" w:rsidRDefault="00273A02" w:rsidP="00273A02">
      <w:pPr>
        <w:jc w:val="both"/>
      </w:pPr>
      <w:r w:rsidRPr="00736875">
        <w:t xml:space="preserve">Akční plán elektronizace zdravotnictví uvádí </w:t>
      </w:r>
      <w:r w:rsidRPr="00736875">
        <w:rPr>
          <w:b/>
        </w:rPr>
        <w:t>tři základní aktivity</w:t>
      </w:r>
      <w:r w:rsidRPr="00736875">
        <w:t>, pokrývající prioritní oblasti resortu:</w:t>
      </w:r>
    </w:p>
    <w:p w14:paraId="13FDB1F7" w14:textId="77777777" w:rsidR="00273A02" w:rsidRPr="00736875" w:rsidRDefault="00273A02" w:rsidP="00F74BB5">
      <w:pPr>
        <w:numPr>
          <w:ilvl w:val="0"/>
          <w:numId w:val="16"/>
        </w:numPr>
        <w:contextualSpacing/>
        <w:jc w:val="both"/>
        <w:rPr>
          <w:rFonts w:eastAsia="Calibri"/>
          <w:lang w:eastAsia="en-US"/>
        </w:rPr>
      </w:pPr>
      <w:r w:rsidRPr="00736875">
        <w:rPr>
          <w:rFonts w:eastAsia="Calibri"/>
          <w:lang w:eastAsia="en-US"/>
        </w:rPr>
        <w:t xml:space="preserve">Strategické řízení rozvoje </w:t>
      </w:r>
      <w:r>
        <w:rPr>
          <w:rFonts w:eastAsia="Calibri"/>
          <w:lang w:eastAsia="en-US"/>
        </w:rPr>
        <w:t>EZ</w:t>
      </w:r>
      <w:r w:rsidRPr="00736875">
        <w:rPr>
          <w:rFonts w:eastAsia="Calibri"/>
          <w:lang w:eastAsia="en-US"/>
        </w:rPr>
        <w:t xml:space="preserve"> v resortu MZ (specifický cíl Strategie číslo 4.3, Správa </w:t>
      </w:r>
      <w:r>
        <w:rPr>
          <w:rFonts w:eastAsia="Calibri"/>
          <w:lang w:eastAsia="en-US"/>
        </w:rPr>
        <w:t>EZ</w:t>
      </w:r>
      <w:r w:rsidRPr="00736875">
        <w:rPr>
          <w:rFonts w:eastAsia="Calibri"/>
          <w:lang w:eastAsia="en-US"/>
        </w:rPr>
        <w:t xml:space="preserve">) – aktivita spočívá v ustavení / vytvoření </w:t>
      </w:r>
      <w:r>
        <w:rPr>
          <w:rFonts w:eastAsia="Calibri"/>
          <w:lang w:eastAsia="en-US"/>
        </w:rPr>
        <w:t>NCeZ</w:t>
      </w:r>
      <w:r w:rsidRPr="00736875">
        <w:rPr>
          <w:rFonts w:eastAsia="Calibri"/>
          <w:lang w:eastAsia="en-US"/>
        </w:rPr>
        <w:t>.</w:t>
      </w:r>
    </w:p>
    <w:p w14:paraId="06A11ECF" w14:textId="77777777" w:rsidR="00273A02" w:rsidRPr="00736875" w:rsidRDefault="00273A02" w:rsidP="00F74BB5">
      <w:pPr>
        <w:numPr>
          <w:ilvl w:val="0"/>
          <w:numId w:val="16"/>
        </w:numPr>
        <w:contextualSpacing/>
        <w:jc w:val="both"/>
        <w:rPr>
          <w:rFonts w:eastAsia="Calibri"/>
          <w:lang w:eastAsia="en-US"/>
        </w:rPr>
      </w:pPr>
      <w:r w:rsidRPr="00736875">
        <w:rPr>
          <w:rFonts w:eastAsia="Calibri"/>
          <w:lang w:eastAsia="en-US"/>
        </w:rPr>
        <w:t>ePreskripce (opatření Strategie číslo 2.1.2 Elektronická a efektivní preskripce) - Téma ePreskripce je samostatně řešeno v pracovní skupině a je řešeno samostatnou právní úpravou dle úkolu ministra zavést druhou etapu ePreskripce od roku 2019.</w:t>
      </w:r>
    </w:p>
    <w:p w14:paraId="6E27A903" w14:textId="77777777" w:rsidR="00273A02" w:rsidRPr="00736875" w:rsidRDefault="00273A02" w:rsidP="00F74BB5">
      <w:pPr>
        <w:numPr>
          <w:ilvl w:val="0"/>
          <w:numId w:val="16"/>
        </w:numPr>
        <w:contextualSpacing/>
        <w:jc w:val="both"/>
        <w:rPr>
          <w:rFonts w:eastAsia="Calibri"/>
          <w:lang w:eastAsia="en-US"/>
        </w:rPr>
      </w:pPr>
      <w:r w:rsidRPr="00736875">
        <w:rPr>
          <w:rFonts w:eastAsia="Calibri"/>
          <w:lang w:eastAsia="en-US"/>
        </w:rPr>
        <w:t xml:space="preserve">Vybudování základní informační infrastruktury </w:t>
      </w:r>
      <w:r>
        <w:rPr>
          <w:rFonts w:eastAsia="Calibri"/>
          <w:lang w:eastAsia="en-US"/>
        </w:rPr>
        <w:t>EZ</w:t>
      </w:r>
      <w:r w:rsidRPr="00736875">
        <w:rPr>
          <w:rFonts w:eastAsia="Calibri"/>
          <w:lang w:eastAsia="en-US"/>
        </w:rPr>
        <w:t xml:space="preserve"> (strategický cíl 4. Infrastruktura a správa </w:t>
      </w:r>
      <w:r>
        <w:rPr>
          <w:rFonts w:eastAsia="Calibri"/>
          <w:lang w:eastAsia="en-US"/>
        </w:rPr>
        <w:t>EZ</w:t>
      </w:r>
      <w:r w:rsidRPr="00736875">
        <w:rPr>
          <w:rFonts w:eastAsia="Calibri"/>
          <w:lang w:eastAsia="en-US"/>
        </w:rPr>
        <w:t xml:space="preserve">) – integrovaného datového resortního rozhraní (IDRR) pro sdílení centrálních elektronických služeb a datového fondu resortu zdravotnictví a veřejné správy eGovernmentu. Tato aktivita pokrývá vytvoření autoritativních registrů včetně řešení elektronické identity. </w:t>
      </w:r>
    </w:p>
    <w:p w14:paraId="028BD2AD" w14:textId="77777777" w:rsidR="00273A02" w:rsidRPr="00736875" w:rsidRDefault="00273A02" w:rsidP="00273A02">
      <w:pPr>
        <w:jc w:val="both"/>
      </w:pPr>
      <w:r w:rsidRPr="00736875">
        <w:t xml:space="preserve"> Informační infrastruktura návazně řeší </w:t>
      </w:r>
      <w:r w:rsidRPr="00736875">
        <w:rPr>
          <w:b/>
        </w:rPr>
        <w:t>i další aktivity akčního plánu</w:t>
      </w:r>
      <w:r w:rsidRPr="00736875">
        <w:t>:</w:t>
      </w:r>
    </w:p>
    <w:p w14:paraId="491DF09E" w14:textId="77777777" w:rsidR="00273A02" w:rsidRPr="00736875" w:rsidRDefault="00273A02" w:rsidP="00F74BB5">
      <w:pPr>
        <w:numPr>
          <w:ilvl w:val="0"/>
          <w:numId w:val="15"/>
        </w:numPr>
        <w:contextualSpacing/>
        <w:jc w:val="both"/>
        <w:rPr>
          <w:rFonts w:eastAsia="Calibri"/>
          <w:lang w:eastAsia="en-US"/>
        </w:rPr>
      </w:pPr>
      <w:r w:rsidRPr="00736875">
        <w:rPr>
          <w:rFonts w:eastAsia="Calibri"/>
          <w:lang w:eastAsia="en-US"/>
        </w:rPr>
        <w:t>Implementace infrastruktury pro sdílení zdravotnické dokumentace</w:t>
      </w:r>
      <w:r>
        <w:rPr>
          <w:rFonts w:eastAsia="Calibri"/>
          <w:lang w:eastAsia="en-US"/>
        </w:rPr>
        <w:t xml:space="preserve"> (ZD)</w:t>
      </w:r>
      <w:r w:rsidRPr="00736875">
        <w:rPr>
          <w:rFonts w:eastAsia="Calibri"/>
          <w:lang w:eastAsia="en-US"/>
        </w:rPr>
        <w:t xml:space="preserve"> a související zavedení standardů výměny </w:t>
      </w:r>
      <w:r>
        <w:rPr>
          <w:rFonts w:eastAsia="Calibri"/>
          <w:lang w:eastAsia="en-US"/>
        </w:rPr>
        <w:t>ZD</w:t>
      </w:r>
      <w:r w:rsidRPr="00736875">
        <w:rPr>
          <w:rFonts w:eastAsia="Calibri"/>
          <w:lang w:eastAsia="en-US"/>
        </w:rPr>
        <w:t>, nomenklatury a klasifikace.</w:t>
      </w:r>
    </w:p>
    <w:p w14:paraId="1CA4B8F7" w14:textId="77777777" w:rsidR="00273A02" w:rsidRPr="00736875" w:rsidRDefault="00273A02" w:rsidP="00F74BB5">
      <w:pPr>
        <w:numPr>
          <w:ilvl w:val="0"/>
          <w:numId w:val="15"/>
        </w:numPr>
        <w:contextualSpacing/>
        <w:jc w:val="both"/>
        <w:rPr>
          <w:rFonts w:eastAsia="Calibri"/>
          <w:lang w:eastAsia="en-US"/>
        </w:rPr>
      </w:pPr>
      <w:r w:rsidRPr="00736875">
        <w:rPr>
          <w:rFonts w:eastAsia="Calibri"/>
          <w:lang w:eastAsia="en-US"/>
        </w:rPr>
        <w:t>Zavedení standardizovaného systému pro správu práv a mandátů</w:t>
      </w:r>
      <w:r>
        <w:rPr>
          <w:rFonts w:eastAsia="Calibri"/>
          <w:lang w:eastAsia="en-US"/>
        </w:rPr>
        <w:t>.</w:t>
      </w:r>
    </w:p>
    <w:p w14:paraId="7658A4DC" w14:textId="77777777" w:rsidR="00273A02" w:rsidRPr="00736875" w:rsidRDefault="00273A02" w:rsidP="00F74BB5">
      <w:pPr>
        <w:numPr>
          <w:ilvl w:val="0"/>
          <w:numId w:val="15"/>
        </w:numPr>
        <w:contextualSpacing/>
        <w:jc w:val="both"/>
        <w:rPr>
          <w:rFonts w:eastAsia="Calibri"/>
          <w:lang w:eastAsia="en-US"/>
        </w:rPr>
      </w:pPr>
      <w:r w:rsidRPr="00736875">
        <w:rPr>
          <w:rFonts w:eastAsia="Calibri"/>
          <w:lang w:eastAsia="en-US"/>
        </w:rPr>
        <w:t>Řešení komplexní autoritativní datové základny systému EZ a resortu zdravotnictví, zejména nově ustavený registr pacientů</w:t>
      </w:r>
      <w:r>
        <w:rPr>
          <w:rFonts w:eastAsia="Calibri"/>
          <w:lang w:eastAsia="en-US"/>
        </w:rPr>
        <w:t>.</w:t>
      </w:r>
    </w:p>
    <w:p w14:paraId="41B9708D" w14:textId="77777777" w:rsidR="00273A02" w:rsidRPr="00736875" w:rsidRDefault="00273A02" w:rsidP="00273A02">
      <w:pPr>
        <w:jc w:val="both"/>
      </w:pPr>
      <w:r w:rsidRPr="00736875">
        <w:t xml:space="preserve">V předkládaném návrhu je rovněž zmiňována věcná priorita vybudování Portálu elektronického zdravotnictví (dále též jen „Portál“), jako vstupního bodu pro aktivní přístup občanů k ověřeným a zaručeným informačním zdrojům o zdravém způsobu života, o postupech a metodách zdravotní péče, o síti zdravotnických zařízení, resp. </w:t>
      </w:r>
      <w:r>
        <w:t>PZS</w:t>
      </w:r>
      <w:r w:rsidRPr="00736875">
        <w:t xml:space="preserve"> a jejich kvalitativních parametrech, o možnostech ochrany a podpory zdraví, o prevenci a preventivních programech, o nemocech, o programech péče o chronicky nemocné, </w:t>
      </w:r>
      <w:r>
        <w:t xml:space="preserve">obsahujícího </w:t>
      </w:r>
      <w:r w:rsidRPr="00736875">
        <w:t xml:space="preserve">nástroje k aktivní roli občana. </w:t>
      </w:r>
    </w:p>
    <w:p w14:paraId="021FA8F8" w14:textId="77777777" w:rsidR="00273A02" w:rsidRPr="00736875" w:rsidRDefault="00273A02" w:rsidP="00273A02">
      <w:pPr>
        <w:jc w:val="both"/>
      </w:pPr>
      <w:r w:rsidRPr="00736875">
        <w:t xml:space="preserve">Předložený materiál se soustřeďuje na popis věcných záměrů a jejich variant a neobsahuje všechny detailní popisy zpracované v předchozích projektech a pracovní skupině hlavního architekta </w:t>
      </w:r>
      <w:r>
        <w:t>EZ</w:t>
      </w:r>
      <w:r w:rsidRPr="00736875">
        <w:t xml:space="preserve">, kde jsou zastoupeni zástupci útvaru </w:t>
      </w:r>
      <w:r>
        <w:t>O</w:t>
      </w:r>
      <w:r w:rsidRPr="00736875">
        <w:t xml:space="preserve">dboru </w:t>
      </w:r>
      <w:r>
        <w:t>i</w:t>
      </w:r>
      <w:r w:rsidRPr="00736875">
        <w:t xml:space="preserve">nformatiky </w:t>
      </w:r>
      <w:r>
        <w:t>MZ</w:t>
      </w:r>
      <w:r w:rsidRPr="00736875">
        <w:t xml:space="preserve">, </w:t>
      </w:r>
      <w:r>
        <w:t>ÚZIS</w:t>
      </w:r>
      <w:r w:rsidRPr="00736875">
        <w:t xml:space="preserve"> ČR, </w:t>
      </w:r>
      <w:r>
        <w:t>Ú</w:t>
      </w:r>
      <w:r w:rsidRPr="00736875">
        <w:t xml:space="preserve">tvaru Hlavního architekta </w:t>
      </w:r>
      <w:r>
        <w:t>MV</w:t>
      </w:r>
      <w:r w:rsidRPr="00736875">
        <w:t xml:space="preserve">, sekce eGovernmentu. </w:t>
      </w:r>
    </w:p>
    <w:p w14:paraId="13A1DA1C" w14:textId="77777777" w:rsidR="00273A02" w:rsidRPr="00736875" w:rsidRDefault="00273A02" w:rsidP="00273A02">
      <w:pPr>
        <w:jc w:val="both"/>
      </w:pPr>
      <w:r w:rsidRPr="00736875">
        <w:t>Předkládaný návrh je koncipován se znalostí legislativy eGovernmentu a předkládá realizovatelná řešení v oblasti řízení identit a autoritativních registrů. Zároveň plně respektuje 6 základních principů elektronizace zdravotnictví:</w:t>
      </w:r>
    </w:p>
    <w:p w14:paraId="43391780" w14:textId="77777777" w:rsidR="00273A02" w:rsidRPr="00736875" w:rsidRDefault="00273A02" w:rsidP="00F74BB5">
      <w:pPr>
        <w:numPr>
          <w:ilvl w:val="0"/>
          <w:numId w:val="79"/>
        </w:numPr>
        <w:contextualSpacing/>
        <w:jc w:val="both"/>
        <w:rPr>
          <w:rFonts w:eastAsia="Calibri"/>
          <w:lang w:eastAsia="en-US"/>
        </w:rPr>
      </w:pPr>
      <w:r w:rsidRPr="00736875">
        <w:rPr>
          <w:rFonts w:eastAsia="Calibri"/>
          <w:lang w:eastAsia="en-US"/>
        </w:rPr>
        <w:t xml:space="preserve">Primárním cílem rozvoje </w:t>
      </w:r>
      <w:r>
        <w:rPr>
          <w:rFonts w:eastAsia="Calibri"/>
          <w:lang w:eastAsia="en-US"/>
        </w:rPr>
        <w:t>EZ</w:t>
      </w:r>
      <w:r w:rsidRPr="00736875">
        <w:rPr>
          <w:rFonts w:eastAsia="Calibri"/>
          <w:lang w:eastAsia="en-US"/>
        </w:rPr>
        <w:t xml:space="preserve"> musí být přínos pro pacienty a kvalitu zdravotní péče.</w:t>
      </w:r>
    </w:p>
    <w:p w14:paraId="0047643E" w14:textId="77777777" w:rsidR="00273A02" w:rsidRPr="00736875" w:rsidRDefault="00273A02" w:rsidP="00F74BB5">
      <w:pPr>
        <w:numPr>
          <w:ilvl w:val="0"/>
          <w:numId w:val="79"/>
        </w:numPr>
        <w:contextualSpacing/>
        <w:jc w:val="both"/>
        <w:rPr>
          <w:rFonts w:eastAsia="Calibri"/>
          <w:lang w:eastAsia="en-US"/>
        </w:rPr>
      </w:pPr>
      <w:r w:rsidRPr="00736875">
        <w:rPr>
          <w:rFonts w:eastAsia="Calibri"/>
          <w:lang w:eastAsia="en-US"/>
        </w:rPr>
        <w:t xml:space="preserve">Právo pacienta na zajištění odpovídající péče, ochranu osobní důstojnosti a ochranu osobních údajů nesmí být zaváděním prostředků </w:t>
      </w:r>
      <w:r>
        <w:rPr>
          <w:rFonts w:eastAsia="Calibri"/>
          <w:lang w:eastAsia="en-US"/>
        </w:rPr>
        <w:t>EZ</w:t>
      </w:r>
      <w:r w:rsidRPr="00736875">
        <w:rPr>
          <w:rFonts w:eastAsia="Calibri"/>
          <w:lang w:eastAsia="en-US"/>
        </w:rPr>
        <w:t xml:space="preserve"> oslabeno, ale naopak posilováno.</w:t>
      </w:r>
    </w:p>
    <w:p w14:paraId="4DDD50BA" w14:textId="77777777" w:rsidR="00273A02" w:rsidRPr="00736875" w:rsidRDefault="00273A02" w:rsidP="00F74BB5">
      <w:pPr>
        <w:numPr>
          <w:ilvl w:val="0"/>
          <w:numId w:val="79"/>
        </w:numPr>
        <w:contextualSpacing/>
        <w:jc w:val="both"/>
        <w:rPr>
          <w:rFonts w:eastAsia="Calibri"/>
          <w:lang w:eastAsia="en-US"/>
        </w:rPr>
      </w:pPr>
      <w:r w:rsidRPr="00736875">
        <w:rPr>
          <w:rFonts w:eastAsia="Calibri"/>
          <w:lang w:eastAsia="en-US"/>
        </w:rPr>
        <w:lastRenderedPageBreak/>
        <w:t>Lékaři a další</w:t>
      </w:r>
      <w:r>
        <w:rPr>
          <w:rFonts w:eastAsia="Calibri"/>
          <w:lang w:eastAsia="en-US"/>
        </w:rPr>
        <w:t xml:space="preserve"> zdravotničtí a</w:t>
      </w:r>
      <w:r w:rsidRPr="00736875">
        <w:rPr>
          <w:rFonts w:eastAsia="Calibri"/>
          <w:lang w:eastAsia="en-US"/>
        </w:rPr>
        <w:t xml:space="preserve"> odborní pracovníci ve zdravotnictví musí být zapojováni do projektů již ve fázi přípravy záměrů, při plánování a tvorbě návrhů řešení. Názory odborné veřejnosti musí být v rámci projektů aktivně získávány a přiměřeně zohledňovány.</w:t>
      </w:r>
    </w:p>
    <w:p w14:paraId="3E6EBDDF" w14:textId="77777777" w:rsidR="00273A02" w:rsidRPr="00736875" w:rsidRDefault="00273A02" w:rsidP="00F74BB5">
      <w:pPr>
        <w:numPr>
          <w:ilvl w:val="0"/>
          <w:numId w:val="79"/>
        </w:numPr>
        <w:contextualSpacing/>
        <w:jc w:val="both"/>
        <w:rPr>
          <w:rFonts w:eastAsia="Calibri"/>
          <w:lang w:eastAsia="en-US"/>
        </w:rPr>
      </w:pPr>
      <w:r w:rsidRPr="00736875">
        <w:rPr>
          <w:rFonts w:eastAsia="Calibri"/>
          <w:lang w:eastAsia="en-US"/>
        </w:rPr>
        <w:t xml:space="preserve">Před zavedením nových nástrojů a služeb </w:t>
      </w:r>
      <w:r>
        <w:rPr>
          <w:rFonts w:eastAsia="Calibri"/>
          <w:lang w:eastAsia="en-US"/>
        </w:rPr>
        <w:t>EZ</w:t>
      </w:r>
      <w:r w:rsidRPr="00736875">
        <w:rPr>
          <w:rFonts w:eastAsia="Calibri"/>
          <w:lang w:eastAsia="en-US"/>
        </w:rPr>
        <w:t xml:space="preserve"> do praxe musí být vždy dostatečným způsobem ověřena a vyhodnocena jejich použitelnost, kvalita, stabilita a výkonnost.</w:t>
      </w:r>
    </w:p>
    <w:p w14:paraId="3976F51F" w14:textId="77777777" w:rsidR="00273A02" w:rsidRPr="00736875" w:rsidRDefault="00273A02" w:rsidP="00F74BB5">
      <w:pPr>
        <w:numPr>
          <w:ilvl w:val="0"/>
          <w:numId w:val="79"/>
        </w:numPr>
        <w:contextualSpacing/>
        <w:jc w:val="both"/>
        <w:rPr>
          <w:rFonts w:eastAsia="Calibri"/>
          <w:lang w:eastAsia="en-US"/>
        </w:rPr>
      </w:pPr>
      <w:r w:rsidRPr="00736875">
        <w:rPr>
          <w:rFonts w:eastAsia="Calibri"/>
          <w:lang w:eastAsia="en-US"/>
        </w:rPr>
        <w:t xml:space="preserve">Zavádění </w:t>
      </w:r>
      <w:r>
        <w:rPr>
          <w:rFonts w:eastAsia="Calibri"/>
          <w:lang w:eastAsia="en-US"/>
        </w:rPr>
        <w:t>EZ</w:t>
      </w:r>
      <w:r w:rsidRPr="00736875">
        <w:rPr>
          <w:rFonts w:eastAsia="Calibri"/>
          <w:lang w:eastAsia="en-US"/>
        </w:rPr>
        <w:t xml:space="preserve"> na základě plošně stanovené povinnosti je principiálně nesprávné. Při zavádění nových služeb a nástrojů </w:t>
      </w:r>
      <w:r>
        <w:rPr>
          <w:rFonts w:eastAsia="Calibri"/>
          <w:lang w:eastAsia="en-US"/>
        </w:rPr>
        <w:t>EZ</w:t>
      </w:r>
      <w:r w:rsidRPr="00736875">
        <w:rPr>
          <w:rFonts w:eastAsia="Calibri"/>
          <w:lang w:eastAsia="en-US"/>
        </w:rPr>
        <w:t xml:space="preserve"> je třeba využívat především pozitivní motivace a zavádět nové technologie postupně a uvážlivě tak, aby nedošlo k ohrožení plynulosti a bezpečnosti provozu, ohrožení pacienta nebo zhoršení podmínek práce zdravotníků.</w:t>
      </w:r>
    </w:p>
    <w:p w14:paraId="23A66953" w14:textId="77777777" w:rsidR="00273A02" w:rsidRPr="00736875" w:rsidRDefault="00273A02" w:rsidP="00F74BB5">
      <w:pPr>
        <w:numPr>
          <w:ilvl w:val="0"/>
          <w:numId w:val="79"/>
        </w:numPr>
        <w:contextualSpacing/>
        <w:jc w:val="both"/>
        <w:rPr>
          <w:rFonts w:eastAsia="Calibri"/>
          <w:lang w:eastAsia="en-US"/>
        </w:rPr>
      </w:pPr>
      <w:r w:rsidRPr="00736875">
        <w:rPr>
          <w:rFonts w:eastAsia="Calibri"/>
          <w:lang w:eastAsia="en-US"/>
        </w:rPr>
        <w:t>Všude, kde je to možné a účelné, je třeba při tvorbě nových řešení využívat veškeré dostupné vědecko-výzkumné poznatky a ověřené technologie, včetně standardů pro výměnu a zobrazování zdravotnických informací.</w:t>
      </w:r>
    </w:p>
    <w:p w14:paraId="27102CE6" w14:textId="68A654FD" w:rsidR="005E24F4" w:rsidRPr="00BE3722" w:rsidRDefault="00273A02" w:rsidP="00273A02">
      <w:pPr>
        <w:jc w:val="both"/>
      </w:pPr>
      <w:r w:rsidRPr="00BE3722">
        <w:t xml:space="preserve">Základním úkolem zákona </w:t>
      </w:r>
      <w:r>
        <w:t>o elektronizaci zdravotnictví</w:t>
      </w:r>
      <w:r w:rsidRPr="00BE3722">
        <w:t xml:space="preserve"> je legislativní ukotvení prostředí </w:t>
      </w:r>
      <w:r>
        <w:t>EZ</w:t>
      </w:r>
      <w:r w:rsidRPr="00BE3722">
        <w:t>, které má navazovat na aktuálně běžící procesy ve zdravotnictví a má je modifikovat jen v míře nez</w:t>
      </w:r>
      <w:r w:rsidR="005E24F4">
        <w:t>bytně nutné. Jedná se zejména o:</w:t>
      </w:r>
    </w:p>
    <w:p w14:paraId="61EA9486" w14:textId="77777777" w:rsidR="00273A02" w:rsidRPr="00BE3722" w:rsidRDefault="00273A02" w:rsidP="00F74BB5">
      <w:pPr>
        <w:numPr>
          <w:ilvl w:val="0"/>
          <w:numId w:val="76"/>
        </w:numPr>
        <w:spacing w:before="0" w:after="200" w:line="276" w:lineRule="auto"/>
        <w:contextualSpacing/>
        <w:jc w:val="both"/>
        <w:rPr>
          <w:rFonts w:eastAsia="Calibri"/>
          <w:lang w:eastAsia="en-US"/>
        </w:rPr>
      </w:pPr>
      <w:r w:rsidRPr="00BE3722">
        <w:rPr>
          <w:rFonts w:eastAsia="Calibri"/>
          <w:lang w:eastAsia="en-US"/>
        </w:rPr>
        <w:t xml:space="preserve">Definici obsahu </w:t>
      </w:r>
      <w:r>
        <w:rPr>
          <w:rFonts w:eastAsia="Calibri"/>
          <w:lang w:eastAsia="en-US"/>
        </w:rPr>
        <w:t>EZ</w:t>
      </w:r>
      <w:r w:rsidRPr="00BE3722">
        <w:rPr>
          <w:rFonts w:eastAsia="Calibri"/>
          <w:lang w:eastAsia="en-US"/>
        </w:rPr>
        <w:t xml:space="preserve"> a stanovení práv a povinnosti, které souvisejí s jeho vytvářením, užíváním a provozem</w:t>
      </w:r>
    </w:p>
    <w:p w14:paraId="7F50CE77" w14:textId="77777777" w:rsidR="00273A02" w:rsidRPr="00BE3722" w:rsidRDefault="00273A02" w:rsidP="00F74BB5">
      <w:pPr>
        <w:numPr>
          <w:ilvl w:val="0"/>
          <w:numId w:val="76"/>
        </w:numPr>
        <w:spacing w:before="0" w:after="200" w:line="276" w:lineRule="auto"/>
        <w:contextualSpacing/>
        <w:jc w:val="both"/>
        <w:rPr>
          <w:rFonts w:eastAsia="Calibri"/>
          <w:lang w:eastAsia="en-US"/>
        </w:rPr>
      </w:pPr>
      <w:r w:rsidRPr="00BE3722">
        <w:rPr>
          <w:rFonts w:eastAsia="Calibri"/>
          <w:lang w:eastAsia="en-US"/>
        </w:rPr>
        <w:t>Definici základních pojmů</w:t>
      </w:r>
    </w:p>
    <w:p w14:paraId="5A0D99C0" w14:textId="77777777" w:rsidR="00273A02" w:rsidRPr="00BE3722" w:rsidRDefault="00273A02" w:rsidP="00F74BB5">
      <w:pPr>
        <w:numPr>
          <w:ilvl w:val="0"/>
          <w:numId w:val="76"/>
        </w:numPr>
        <w:spacing w:before="0" w:after="200" w:line="276" w:lineRule="auto"/>
        <w:contextualSpacing/>
        <w:jc w:val="both"/>
        <w:rPr>
          <w:rFonts w:eastAsia="Calibri"/>
          <w:lang w:eastAsia="en-US"/>
        </w:rPr>
      </w:pPr>
      <w:r w:rsidRPr="00BE3722">
        <w:rPr>
          <w:rFonts w:eastAsia="Calibri"/>
          <w:lang w:eastAsia="en-US"/>
        </w:rPr>
        <w:t>Stanovení lhůt a sankcí v případě nedodržení povinností</w:t>
      </w:r>
    </w:p>
    <w:p w14:paraId="0C0B5BB4" w14:textId="5A70D55F" w:rsidR="00273A02" w:rsidRPr="009A63D1" w:rsidRDefault="00273A02" w:rsidP="00F74BB5">
      <w:pPr>
        <w:numPr>
          <w:ilvl w:val="0"/>
          <w:numId w:val="76"/>
        </w:numPr>
        <w:spacing w:before="0" w:after="200" w:line="276" w:lineRule="auto"/>
        <w:contextualSpacing/>
        <w:jc w:val="both"/>
        <w:rPr>
          <w:rFonts w:eastAsia="Calibri"/>
          <w:lang w:eastAsia="en-US"/>
        </w:rPr>
      </w:pPr>
      <w:r w:rsidRPr="00BE3722">
        <w:rPr>
          <w:rFonts w:eastAsia="Calibri"/>
          <w:lang w:eastAsia="en-US"/>
        </w:rPr>
        <w:t>Nastavení potřebných přechodných ustanovení k jeho spouštění po etapách</w:t>
      </w:r>
    </w:p>
    <w:p w14:paraId="2AC9C6CF" w14:textId="77777777" w:rsidR="00273A02" w:rsidRPr="00BE3722" w:rsidRDefault="00273A02" w:rsidP="00273A02">
      <w:pPr>
        <w:jc w:val="both"/>
      </w:pPr>
      <w:r w:rsidRPr="00BE3722">
        <w:t>ad 1)</w:t>
      </w:r>
    </w:p>
    <w:p w14:paraId="19DCB271" w14:textId="77777777" w:rsidR="00273A02" w:rsidRPr="00BE3722" w:rsidRDefault="00273A02" w:rsidP="00273A02">
      <w:pPr>
        <w:jc w:val="both"/>
      </w:pPr>
      <w:r w:rsidRPr="00BE3722">
        <w:t>Nástroje, procesy a systémy pro subjekty ve zdravotnictví, specifikace informačních a komunikačních technologií v ucelených procesech zasazených do stávajícího systému fungování zdravotnictví. Důležitým elementem bude nastavení relevantních lhůt.</w:t>
      </w:r>
    </w:p>
    <w:p w14:paraId="42B65837" w14:textId="77777777" w:rsidR="00273A02" w:rsidRPr="00BE3722" w:rsidRDefault="00273A02" w:rsidP="00273A02">
      <w:pPr>
        <w:jc w:val="both"/>
      </w:pPr>
      <w:r w:rsidRPr="00BE3722">
        <w:t>ad 2)</w:t>
      </w:r>
    </w:p>
    <w:p w14:paraId="6863148A" w14:textId="77777777" w:rsidR="00273A02" w:rsidRPr="00BE3722" w:rsidRDefault="00273A02" w:rsidP="00273A02">
      <w:pPr>
        <w:jc w:val="both"/>
      </w:pPr>
      <w:r w:rsidRPr="00BE3722">
        <w:t>V minimálním rozsahu se bude jednat o definici následujících pojmů:</w:t>
      </w:r>
    </w:p>
    <w:p w14:paraId="3C17D4D0" w14:textId="77777777" w:rsidR="00273A02" w:rsidRPr="00BE3722" w:rsidRDefault="00273A02" w:rsidP="00F74BB5">
      <w:pPr>
        <w:numPr>
          <w:ilvl w:val="0"/>
          <w:numId w:val="4"/>
        </w:numPr>
        <w:spacing w:before="0" w:after="200" w:line="276" w:lineRule="auto"/>
        <w:contextualSpacing/>
        <w:jc w:val="both"/>
        <w:rPr>
          <w:rFonts w:eastAsia="Calibri"/>
          <w:lang w:eastAsia="en-US"/>
        </w:rPr>
      </w:pPr>
      <w:r w:rsidRPr="00BE3722">
        <w:rPr>
          <w:rFonts w:eastAsia="Calibri"/>
          <w:lang w:eastAsia="en-US"/>
        </w:rPr>
        <w:t>Národní autoritativní registry</w:t>
      </w:r>
    </w:p>
    <w:p w14:paraId="794C11DE" w14:textId="77777777" w:rsidR="00273A02" w:rsidRPr="00BE3722" w:rsidRDefault="00273A02" w:rsidP="00F74BB5">
      <w:pPr>
        <w:numPr>
          <w:ilvl w:val="0"/>
          <w:numId w:val="4"/>
        </w:numPr>
        <w:spacing w:before="0" w:after="200" w:line="276" w:lineRule="auto"/>
        <w:contextualSpacing/>
        <w:jc w:val="both"/>
        <w:rPr>
          <w:rFonts w:eastAsia="Calibri"/>
          <w:lang w:eastAsia="en-US"/>
        </w:rPr>
      </w:pPr>
      <w:r w:rsidRPr="00BE3722">
        <w:rPr>
          <w:rFonts w:eastAsia="Calibri"/>
          <w:lang w:eastAsia="en-US"/>
        </w:rPr>
        <w:t xml:space="preserve">Komponenty IDRR, zejména centrální index zdravotnické dokumentace </w:t>
      </w:r>
      <w:r>
        <w:rPr>
          <w:rFonts w:eastAsia="Calibri"/>
          <w:lang w:eastAsia="en-US"/>
        </w:rPr>
        <w:t xml:space="preserve">(IZD) </w:t>
      </w:r>
      <w:r w:rsidRPr="00BE3722">
        <w:rPr>
          <w:rFonts w:eastAsia="Calibri"/>
          <w:lang w:eastAsia="en-US"/>
        </w:rPr>
        <w:t>a Registr práv a mandátů</w:t>
      </w:r>
      <w:r>
        <w:rPr>
          <w:rFonts w:eastAsia="Calibri"/>
          <w:lang w:eastAsia="en-US"/>
        </w:rPr>
        <w:t xml:space="preserve"> (RPM)</w:t>
      </w:r>
    </w:p>
    <w:p w14:paraId="76565779" w14:textId="77777777" w:rsidR="00273A02" w:rsidRPr="00BE3722" w:rsidRDefault="00273A02" w:rsidP="00F74BB5">
      <w:pPr>
        <w:numPr>
          <w:ilvl w:val="0"/>
          <w:numId w:val="4"/>
        </w:numPr>
        <w:spacing w:before="0" w:after="200" w:line="276" w:lineRule="auto"/>
        <w:contextualSpacing/>
        <w:jc w:val="both"/>
        <w:rPr>
          <w:rFonts w:eastAsia="Calibri"/>
          <w:lang w:eastAsia="en-US"/>
        </w:rPr>
      </w:pPr>
      <w:r w:rsidRPr="00BE3722">
        <w:rPr>
          <w:rFonts w:eastAsia="Calibri"/>
          <w:lang w:eastAsia="en-US"/>
        </w:rPr>
        <w:t>Standardy zdravotnické informatiky (definují strukturu a formát datových rozhraní, strukturu, kvalitu, čas a způsob evidence zdravotnických údajů a jejich poskytování)</w:t>
      </w:r>
    </w:p>
    <w:p w14:paraId="6966B776" w14:textId="77777777" w:rsidR="00273A02" w:rsidRPr="00BE3722" w:rsidRDefault="00273A02" w:rsidP="00F74BB5">
      <w:pPr>
        <w:numPr>
          <w:ilvl w:val="0"/>
          <w:numId w:val="4"/>
        </w:numPr>
        <w:spacing w:before="0" w:after="200" w:line="276" w:lineRule="auto"/>
        <w:contextualSpacing/>
        <w:jc w:val="both"/>
        <w:rPr>
          <w:rFonts w:eastAsia="Calibri"/>
          <w:lang w:eastAsia="en-US"/>
        </w:rPr>
      </w:pPr>
      <w:r w:rsidRPr="00BE3722">
        <w:rPr>
          <w:rFonts w:eastAsia="Calibri"/>
          <w:lang w:eastAsia="en-US"/>
        </w:rPr>
        <w:t xml:space="preserve">Elektronický zdravotní záznam a </w:t>
      </w:r>
      <w:r>
        <w:rPr>
          <w:rFonts w:eastAsia="Calibri"/>
          <w:lang w:eastAsia="en-US"/>
        </w:rPr>
        <w:t>eZD</w:t>
      </w:r>
    </w:p>
    <w:p w14:paraId="24992979" w14:textId="77777777" w:rsidR="00273A02" w:rsidRPr="00BE3722" w:rsidRDefault="00273A02" w:rsidP="00F74BB5">
      <w:pPr>
        <w:numPr>
          <w:ilvl w:val="0"/>
          <w:numId w:val="4"/>
        </w:numPr>
        <w:spacing w:before="0" w:after="200" w:line="276" w:lineRule="auto"/>
        <w:contextualSpacing/>
        <w:jc w:val="both"/>
        <w:rPr>
          <w:rFonts w:eastAsia="Calibri"/>
          <w:lang w:eastAsia="en-US"/>
        </w:rPr>
      </w:pPr>
      <w:r w:rsidRPr="00BE3722">
        <w:rPr>
          <w:rFonts w:eastAsia="Calibri"/>
          <w:lang w:eastAsia="en-US"/>
        </w:rPr>
        <w:t>Identita pacienta a zdravotnického pracovníka</w:t>
      </w:r>
    </w:p>
    <w:p w14:paraId="22D8C73F" w14:textId="77777777" w:rsidR="00273A02" w:rsidRPr="00BE3722" w:rsidRDefault="00273A02" w:rsidP="00273A02">
      <w:pPr>
        <w:jc w:val="both"/>
      </w:pPr>
      <w:r w:rsidRPr="00BE3722">
        <w:t>ad 3)</w:t>
      </w:r>
    </w:p>
    <w:p w14:paraId="71608FE1" w14:textId="77777777" w:rsidR="00273A02" w:rsidRPr="00BE3722" w:rsidRDefault="00273A02" w:rsidP="00273A02">
      <w:pPr>
        <w:jc w:val="both"/>
      </w:pPr>
      <w:r w:rsidRPr="00BE3722">
        <w:t>Ukotvení lhůt a sankcí by mělo být zajištěno zejména v případě plnění národních autoritativních registrů, které budou autoritativním zdrojem údajů pro identifikaci subjektů, garanci práv a povinností relevantních subjektů v elektronickém zdravotnictví.</w:t>
      </w:r>
    </w:p>
    <w:p w14:paraId="207C9C55" w14:textId="77777777" w:rsidR="00273A02" w:rsidRPr="00BE3722" w:rsidRDefault="00273A02" w:rsidP="00273A02">
      <w:pPr>
        <w:jc w:val="both"/>
      </w:pPr>
      <w:r w:rsidRPr="00BE3722">
        <w:t>ad 4)</w:t>
      </w:r>
    </w:p>
    <w:p w14:paraId="67862A70" w14:textId="77777777" w:rsidR="00273A02" w:rsidRDefault="00273A02" w:rsidP="00273A02">
      <w:pPr>
        <w:jc w:val="both"/>
      </w:pPr>
      <w:r w:rsidRPr="00BE3722">
        <w:t xml:space="preserve">Přechodná ustanovení by měla stanovit, v jakých etapách bude docházet ke spuštění jednotlivých funkcionalit </w:t>
      </w:r>
      <w:r>
        <w:t>EZ</w:t>
      </w:r>
      <w:r w:rsidRPr="00BE3722">
        <w:t xml:space="preserve"> jako celku</w:t>
      </w:r>
      <w:r>
        <w:t>,</w:t>
      </w:r>
      <w:r w:rsidRPr="00BE3722">
        <w:t xml:space="preserve"> a zároveň se tím vymezí i role stávají</w:t>
      </w:r>
      <w:r>
        <w:t>cích subjektů v těchto etapách.</w:t>
      </w:r>
    </w:p>
    <w:p w14:paraId="2117086B" w14:textId="77777777" w:rsidR="00273A02" w:rsidRDefault="00273A02" w:rsidP="00273A02">
      <w:pPr>
        <w:jc w:val="both"/>
      </w:pPr>
      <w:r>
        <w:lastRenderedPageBreak/>
        <w:t>Zákonná úprava EZ vychází z nosných principů:</w:t>
      </w:r>
    </w:p>
    <w:p w14:paraId="0BAAC2C5" w14:textId="77777777" w:rsidR="00273A02" w:rsidRDefault="00273A02" w:rsidP="00F74BB5">
      <w:pPr>
        <w:pStyle w:val="Odstavecseseznamem"/>
        <w:numPr>
          <w:ilvl w:val="0"/>
          <w:numId w:val="80"/>
        </w:numPr>
        <w:jc w:val="both"/>
      </w:pPr>
      <w:r>
        <w:t>Respekt k již nastaveným procesům a pravidlům zdravotnického systému</w:t>
      </w:r>
    </w:p>
    <w:p w14:paraId="30FEC780" w14:textId="77777777" w:rsidR="00273A02" w:rsidRDefault="00273A02" w:rsidP="00F74BB5">
      <w:pPr>
        <w:pStyle w:val="Odstavecseseznamem"/>
        <w:numPr>
          <w:ilvl w:val="0"/>
          <w:numId w:val="80"/>
        </w:numPr>
        <w:jc w:val="both"/>
      </w:pPr>
      <w:r>
        <w:t xml:space="preserve">Respekt k současným pravidlům práce se ZD, včetně zachování pravidel pro její správu, sdílení, zpracování a ukládání </w:t>
      </w:r>
    </w:p>
    <w:p w14:paraId="39383B5D" w14:textId="77777777" w:rsidR="00273A02" w:rsidRDefault="00273A02" w:rsidP="00F74BB5">
      <w:pPr>
        <w:pStyle w:val="Odstavecseseznamem"/>
        <w:numPr>
          <w:ilvl w:val="0"/>
          <w:numId w:val="80"/>
        </w:numPr>
        <w:jc w:val="both"/>
      </w:pPr>
      <w:r>
        <w:t>Respektování principů budování eGovernmentu a využívání existujících sdílených služeb eGovernmentu a datového fondu ČR</w:t>
      </w:r>
    </w:p>
    <w:p w14:paraId="3D4A2BA9" w14:textId="77777777" w:rsidR="00273A02" w:rsidRDefault="00273A02" w:rsidP="00F74BB5">
      <w:pPr>
        <w:pStyle w:val="Odstavecseseznamem"/>
        <w:numPr>
          <w:ilvl w:val="0"/>
          <w:numId w:val="80"/>
        </w:numPr>
        <w:jc w:val="both"/>
      </w:pPr>
      <w:r>
        <w:t>Soulad se zákonnými normami zejména v oblasti ochrany osobních údajů</w:t>
      </w:r>
    </w:p>
    <w:p w14:paraId="6179DA2B" w14:textId="77777777" w:rsidR="00273A02" w:rsidRDefault="00273A02" w:rsidP="00F74BB5">
      <w:pPr>
        <w:pStyle w:val="Odstavecseseznamem"/>
        <w:numPr>
          <w:ilvl w:val="0"/>
          <w:numId w:val="80"/>
        </w:numPr>
        <w:jc w:val="both"/>
      </w:pPr>
      <w:r>
        <w:t>Sjednocení datových zdrojů v rámci etablovaného NZIS</w:t>
      </w:r>
    </w:p>
    <w:p w14:paraId="1AB3936B" w14:textId="77777777" w:rsidR="00273A02" w:rsidRDefault="00273A02" w:rsidP="00F74BB5">
      <w:pPr>
        <w:pStyle w:val="Odstavecseseznamem"/>
        <w:numPr>
          <w:ilvl w:val="0"/>
          <w:numId w:val="80"/>
        </w:numPr>
        <w:jc w:val="both"/>
      </w:pPr>
      <w:r>
        <w:t>Koordinované řízení rozvoje elektronizace s uplatněním nástrojů enterprise architektury</w:t>
      </w:r>
    </w:p>
    <w:p w14:paraId="762B23A5" w14:textId="77777777" w:rsidR="00273A02" w:rsidRDefault="00273A02" w:rsidP="00F74BB5">
      <w:pPr>
        <w:pStyle w:val="Odstavecseseznamem"/>
        <w:numPr>
          <w:ilvl w:val="0"/>
          <w:numId w:val="80"/>
        </w:numPr>
        <w:jc w:val="both"/>
      </w:pPr>
      <w:r>
        <w:t>Garance elektronické identity zdravotnických pracovníků státem</w:t>
      </w:r>
    </w:p>
    <w:p w14:paraId="70035E7C" w14:textId="77777777" w:rsidR="00273A02" w:rsidRPr="00BE3722" w:rsidRDefault="00273A02" w:rsidP="009A63D1">
      <w:pPr>
        <w:jc w:val="both"/>
      </w:pPr>
      <w:r w:rsidRPr="004C5EB2">
        <w:t>V neposlední řadě byly do věcného záměru zapracovány zásady Pracovního dokumentu  o zpracování osobních zdravotních údajů v elektronických zdravotních záznamech (EZZ)vydaný pracovní sku</w:t>
      </w:r>
      <w:r>
        <w:t>pinou  pro ochranu údajů zřízené</w:t>
      </w:r>
      <w:r w:rsidRPr="004C5EB2">
        <w:t xml:space="preserve"> podle čl. 29 dne 15. února 2007.</w:t>
      </w:r>
    </w:p>
    <w:p w14:paraId="4C4CAA77" w14:textId="77777777" w:rsidR="00273A02" w:rsidRDefault="00273A02" w:rsidP="009B50BF">
      <w:pPr>
        <w:pStyle w:val="Nadpis2"/>
      </w:pPr>
      <w:bookmarkStart w:id="5" w:name="_Toc534354433"/>
      <w:r w:rsidRPr="009B50BF">
        <w:rPr>
          <w:rStyle w:val="Nadpis2Char"/>
          <w:b/>
        </w:rPr>
        <w:t>Oblast</w:t>
      </w:r>
      <w:r w:rsidRPr="00111B66">
        <w:rPr>
          <w:rStyle w:val="Nadpis2Char"/>
          <w:b/>
        </w:rPr>
        <w:t xml:space="preserve"> vztahů, která dosud právními předpisy upravena není</w:t>
      </w:r>
      <w:bookmarkEnd w:id="5"/>
    </w:p>
    <w:p w14:paraId="343474F8" w14:textId="77777777" w:rsidR="00273A02" w:rsidRDefault="00273A02" w:rsidP="00273A02">
      <w:pPr>
        <w:jc w:val="both"/>
      </w:pPr>
      <w:r>
        <w:t>Jak již bylo řečeno výše, v současné době neexistuje komplexní právní úprava elektronizace zdravotnictví, v jednotlivých právních předpisech existují pouze její právně ukotvené prvky.</w:t>
      </w:r>
    </w:p>
    <w:p w14:paraId="5B780A7C" w14:textId="77777777" w:rsidR="00273A02" w:rsidRDefault="00273A02" w:rsidP="00273A02">
      <w:pPr>
        <w:jc w:val="both"/>
      </w:pPr>
      <w:r>
        <w:t>Oblasti vztahů, které doposud nejsou právními předpisy upraveny, jsou následující:</w:t>
      </w:r>
    </w:p>
    <w:p w14:paraId="27372053" w14:textId="77777777" w:rsidR="00273A02" w:rsidRDefault="00273A02" w:rsidP="00F74BB5">
      <w:pPr>
        <w:pStyle w:val="Odstavecseseznamem"/>
        <w:numPr>
          <w:ilvl w:val="0"/>
          <w:numId w:val="81"/>
        </w:numPr>
        <w:jc w:val="both"/>
      </w:pPr>
      <w:r>
        <w:t>Služby poskytování autoritativních údajů</w:t>
      </w:r>
      <w:r>
        <w:tab/>
      </w:r>
    </w:p>
    <w:p w14:paraId="7169EE65" w14:textId="77777777" w:rsidR="005E24F4" w:rsidRDefault="005E24F4" w:rsidP="005E24F4">
      <w:pPr>
        <w:pStyle w:val="Odstavecseseznamem"/>
        <w:jc w:val="both"/>
      </w:pPr>
    </w:p>
    <w:p w14:paraId="08DFCB80" w14:textId="77777777" w:rsidR="00273A02" w:rsidRDefault="00273A02" w:rsidP="00F74BB5">
      <w:pPr>
        <w:pStyle w:val="Odstavecseseznamem"/>
        <w:numPr>
          <w:ilvl w:val="0"/>
          <w:numId w:val="82"/>
        </w:numPr>
        <w:jc w:val="both"/>
      </w:pPr>
      <w:r>
        <w:t>Autoritativní registr poskytovatelů zdravotnických služeb (ARPZS)</w:t>
      </w:r>
      <w:r>
        <w:tab/>
      </w:r>
    </w:p>
    <w:p w14:paraId="0C8E9B96" w14:textId="77777777" w:rsidR="00273A02" w:rsidRDefault="00273A02" w:rsidP="00F74BB5">
      <w:pPr>
        <w:pStyle w:val="Odstavecseseznamem"/>
        <w:numPr>
          <w:ilvl w:val="0"/>
          <w:numId w:val="82"/>
        </w:numPr>
        <w:jc w:val="both"/>
      </w:pPr>
      <w:r>
        <w:t>Autoritativní registr zdravotnických pracovníků (ARZP)</w:t>
      </w:r>
      <w:r>
        <w:tab/>
      </w:r>
    </w:p>
    <w:p w14:paraId="55F371CD" w14:textId="77777777" w:rsidR="00273A02" w:rsidRDefault="00273A02" w:rsidP="00F74BB5">
      <w:pPr>
        <w:pStyle w:val="Odstavecseseznamem"/>
        <w:numPr>
          <w:ilvl w:val="0"/>
          <w:numId w:val="82"/>
        </w:numPr>
        <w:jc w:val="both"/>
      </w:pPr>
      <w:r>
        <w:t xml:space="preserve">Autoritativní registr pacientů (ARP) </w:t>
      </w:r>
      <w:r>
        <w:tab/>
      </w:r>
    </w:p>
    <w:p w14:paraId="7761BB08" w14:textId="77777777" w:rsidR="00273A02" w:rsidRDefault="00273A02" w:rsidP="00273A02">
      <w:pPr>
        <w:pStyle w:val="Odstavecseseznamem"/>
        <w:jc w:val="both"/>
      </w:pPr>
    </w:p>
    <w:p w14:paraId="7B5121E1" w14:textId="77777777" w:rsidR="00273A02" w:rsidRDefault="00273A02" w:rsidP="00F74BB5">
      <w:pPr>
        <w:pStyle w:val="Odstavecseseznamem"/>
        <w:numPr>
          <w:ilvl w:val="0"/>
          <w:numId w:val="81"/>
        </w:numPr>
        <w:jc w:val="both"/>
      </w:pPr>
      <w:r>
        <w:t>Řízení identit zdravotnických pracovníků a pacientů</w:t>
      </w:r>
      <w:r>
        <w:tab/>
      </w:r>
    </w:p>
    <w:p w14:paraId="07EB930E" w14:textId="77777777" w:rsidR="005E24F4" w:rsidRDefault="005E24F4" w:rsidP="005E24F4">
      <w:pPr>
        <w:jc w:val="both"/>
      </w:pPr>
    </w:p>
    <w:p w14:paraId="728DBE3B" w14:textId="77777777" w:rsidR="00273A02" w:rsidRDefault="00273A02" w:rsidP="00F74BB5">
      <w:pPr>
        <w:pStyle w:val="Odstavecseseznamem"/>
        <w:numPr>
          <w:ilvl w:val="0"/>
          <w:numId w:val="83"/>
        </w:numPr>
        <w:jc w:val="both"/>
      </w:pPr>
      <w:r>
        <w:t>Řízení identit zdravotnických pracovníků</w:t>
      </w:r>
      <w:r>
        <w:tab/>
      </w:r>
    </w:p>
    <w:p w14:paraId="42C7C343" w14:textId="77777777" w:rsidR="00273A02" w:rsidRDefault="00273A02" w:rsidP="00F74BB5">
      <w:pPr>
        <w:pStyle w:val="Odstavecseseznamem"/>
        <w:numPr>
          <w:ilvl w:val="0"/>
          <w:numId w:val="83"/>
        </w:numPr>
        <w:jc w:val="both"/>
      </w:pPr>
      <w:r>
        <w:t>Řízení identit pacientů</w:t>
      </w:r>
      <w:r>
        <w:tab/>
      </w:r>
    </w:p>
    <w:p w14:paraId="049AB57D" w14:textId="77777777" w:rsidR="00273A02" w:rsidRDefault="00273A02" w:rsidP="00273A02">
      <w:pPr>
        <w:jc w:val="both"/>
      </w:pPr>
    </w:p>
    <w:p w14:paraId="3E312F36" w14:textId="77777777" w:rsidR="00273A02" w:rsidRDefault="00273A02" w:rsidP="00F74BB5">
      <w:pPr>
        <w:pStyle w:val="Odstavecseseznamem"/>
        <w:numPr>
          <w:ilvl w:val="0"/>
          <w:numId w:val="81"/>
        </w:numPr>
        <w:jc w:val="both"/>
      </w:pPr>
      <w:r>
        <w:t>Institucionalizace EZ</w:t>
      </w:r>
      <w:r>
        <w:tab/>
      </w:r>
    </w:p>
    <w:p w14:paraId="7F62275B" w14:textId="77777777" w:rsidR="005E24F4" w:rsidRDefault="005E24F4" w:rsidP="005E24F4">
      <w:pPr>
        <w:pStyle w:val="Odstavecseseznamem"/>
        <w:jc w:val="both"/>
      </w:pPr>
    </w:p>
    <w:p w14:paraId="7FED0A4C" w14:textId="77777777" w:rsidR="00273A02" w:rsidRDefault="00273A02" w:rsidP="00F74BB5">
      <w:pPr>
        <w:pStyle w:val="Odstavecseseznamem"/>
        <w:numPr>
          <w:ilvl w:val="0"/>
          <w:numId w:val="84"/>
        </w:numPr>
        <w:jc w:val="both"/>
      </w:pPr>
      <w:r>
        <w:t>NCeZ</w:t>
      </w:r>
    </w:p>
    <w:p w14:paraId="43B10417" w14:textId="77777777" w:rsidR="00273A02" w:rsidRDefault="00273A02" w:rsidP="00F74BB5">
      <w:pPr>
        <w:pStyle w:val="Odstavecseseznamem"/>
        <w:numPr>
          <w:ilvl w:val="0"/>
          <w:numId w:val="84"/>
        </w:numPr>
        <w:jc w:val="both"/>
      </w:pPr>
      <w:r>
        <w:t>Národní kontaktní místo pro elektronické zdravotnictví (NKMeZ)</w:t>
      </w:r>
      <w:r>
        <w:tab/>
      </w:r>
    </w:p>
    <w:p w14:paraId="78F6B135" w14:textId="77777777" w:rsidR="00273A02" w:rsidRDefault="00273A02" w:rsidP="00F74BB5">
      <w:pPr>
        <w:pStyle w:val="Odstavecseseznamem"/>
        <w:numPr>
          <w:ilvl w:val="0"/>
          <w:numId w:val="84"/>
        </w:numPr>
        <w:jc w:val="both"/>
      </w:pPr>
      <w:r>
        <w:t>NCMKN</w:t>
      </w:r>
      <w:r>
        <w:tab/>
      </w:r>
    </w:p>
    <w:p w14:paraId="2AF929B4" w14:textId="77777777" w:rsidR="00273A02" w:rsidRDefault="00273A02" w:rsidP="00273A02">
      <w:pPr>
        <w:jc w:val="both"/>
      </w:pPr>
    </w:p>
    <w:p w14:paraId="33C1A426" w14:textId="77777777" w:rsidR="00273A02" w:rsidRDefault="00273A02" w:rsidP="00F74BB5">
      <w:pPr>
        <w:pStyle w:val="Odstavecseseznamem"/>
        <w:numPr>
          <w:ilvl w:val="0"/>
          <w:numId w:val="81"/>
        </w:numPr>
        <w:jc w:val="both"/>
      </w:pPr>
      <w:r>
        <w:t>Sdílení ZD</w:t>
      </w:r>
      <w:r>
        <w:tab/>
      </w:r>
    </w:p>
    <w:p w14:paraId="738CC38B" w14:textId="77777777" w:rsidR="005E24F4" w:rsidRDefault="005E24F4" w:rsidP="005E24F4">
      <w:pPr>
        <w:jc w:val="both"/>
      </w:pPr>
    </w:p>
    <w:p w14:paraId="26C323C4" w14:textId="77777777" w:rsidR="00273A02" w:rsidRDefault="00273A02" w:rsidP="00F74BB5">
      <w:pPr>
        <w:pStyle w:val="Odstavecseseznamem"/>
        <w:numPr>
          <w:ilvl w:val="0"/>
          <w:numId w:val="85"/>
        </w:numPr>
        <w:jc w:val="both"/>
      </w:pPr>
      <w:r>
        <w:t>eZD (vymezena pouze částečně v zákoně o zdravotních službách)</w:t>
      </w:r>
      <w:r>
        <w:tab/>
      </w:r>
    </w:p>
    <w:p w14:paraId="273FE781" w14:textId="77777777" w:rsidR="00273A02" w:rsidRDefault="00273A02" w:rsidP="00F74BB5">
      <w:pPr>
        <w:pStyle w:val="Odstavecseseznamem"/>
        <w:numPr>
          <w:ilvl w:val="0"/>
          <w:numId w:val="85"/>
        </w:numPr>
        <w:jc w:val="both"/>
      </w:pPr>
      <w:r>
        <w:t>IZD</w:t>
      </w:r>
      <w:r>
        <w:tab/>
      </w:r>
    </w:p>
    <w:p w14:paraId="59A0F669" w14:textId="77777777" w:rsidR="00273A02" w:rsidRDefault="00273A02" w:rsidP="00F74BB5">
      <w:pPr>
        <w:pStyle w:val="Odstavecseseznamem"/>
        <w:numPr>
          <w:ilvl w:val="0"/>
          <w:numId w:val="85"/>
        </w:numPr>
        <w:jc w:val="both"/>
      </w:pPr>
      <w:r>
        <w:lastRenderedPageBreak/>
        <w:t>Propojení výměnných sítí</w:t>
      </w:r>
      <w:r>
        <w:tab/>
      </w:r>
    </w:p>
    <w:p w14:paraId="0F19FCFA" w14:textId="77777777" w:rsidR="00273A02" w:rsidRDefault="00273A02" w:rsidP="00F74BB5">
      <w:pPr>
        <w:pStyle w:val="Odstavecseseznamem"/>
        <w:numPr>
          <w:ilvl w:val="0"/>
          <w:numId w:val="85"/>
        </w:numPr>
        <w:jc w:val="both"/>
      </w:pPr>
      <w:r>
        <w:t>OZZ</w:t>
      </w:r>
      <w:r>
        <w:tab/>
      </w:r>
    </w:p>
    <w:p w14:paraId="730ACCB2" w14:textId="77777777" w:rsidR="00273A02" w:rsidRDefault="00273A02" w:rsidP="00F74BB5">
      <w:pPr>
        <w:pStyle w:val="Odstavecseseznamem"/>
        <w:numPr>
          <w:ilvl w:val="0"/>
          <w:numId w:val="85"/>
        </w:numPr>
        <w:jc w:val="both"/>
      </w:pPr>
      <w:r>
        <w:t xml:space="preserve">EMZ </w:t>
      </w:r>
    </w:p>
    <w:p w14:paraId="005BCC9E" w14:textId="77777777" w:rsidR="00273A02" w:rsidRDefault="00273A02" w:rsidP="00273A02">
      <w:pPr>
        <w:pStyle w:val="Odstavecseseznamem"/>
        <w:jc w:val="both"/>
      </w:pPr>
    </w:p>
    <w:p w14:paraId="5CC577ED" w14:textId="77777777" w:rsidR="00273A02" w:rsidRDefault="00273A02" w:rsidP="00F74BB5">
      <w:pPr>
        <w:pStyle w:val="Odstavecseseznamem"/>
        <w:numPr>
          <w:ilvl w:val="0"/>
          <w:numId w:val="81"/>
        </w:numPr>
        <w:jc w:val="both"/>
      </w:pPr>
      <w:r w:rsidRPr="00371680">
        <w:t xml:space="preserve">Standardy </w:t>
      </w:r>
      <w:r>
        <w:t>EZ</w:t>
      </w:r>
    </w:p>
    <w:p w14:paraId="1E96B796" w14:textId="77777777" w:rsidR="00273A02" w:rsidRDefault="00273A02" w:rsidP="00273A02">
      <w:pPr>
        <w:ind w:left="360"/>
        <w:jc w:val="both"/>
      </w:pPr>
    </w:p>
    <w:p w14:paraId="170DBA5B" w14:textId="77777777" w:rsidR="00273A02" w:rsidRDefault="00273A02" w:rsidP="00F74BB5">
      <w:pPr>
        <w:pStyle w:val="Odstavecseseznamem"/>
        <w:numPr>
          <w:ilvl w:val="0"/>
          <w:numId w:val="81"/>
        </w:numPr>
        <w:jc w:val="both"/>
      </w:pPr>
      <w:r>
        <w:t>Portál</w:t>
      </w:r>
      <w:r>
        <w:tab/>
      </w:r>
    </w:p>
    <w:p w14:paraId="04B2E5C4" w14:textId="77777777" w:rsidR="00273A02" w:rsidRDefault="00273A02" w:rsidP="00273A02">
      <w:pPr>
        <w:ind w:left="360"/>
        <w:jc w:val="both"/>
      </w:pPr>
    </w:p>
    <w:p w14:paraId="5E25463A" w14:textId="77777777" w:rsidR="00273A02" w:rsidRDefault="00273A02" w:rsidP="00F74BB5">
      <w:pPr>
        <w:pStyle w:val="Odstavecseseznamem"/>
        <w:numPr>
          <w:ilvl w:val="0"/>
          <w:numId w:val="81"/>
        </w:numPr>
        <w:jc w:val="both"/>
      </w:pPr>
      <w:r>
        <w:t>IDRR</w:t>
      </w:r>
    </w:p>
    <w:p w14:paraId="324E6E46" w14:textId="77777777" w:rsidR="005E24F4" w:rsidRDefault="005E24F4" w:rsidP="005E24F4">
      <w:pPr>
        <w:jc w:val="both"/>
      </w:pPr>
    </w:p>
    <w:p w14:paraId="5703F77C" w14:textId="77777777" w:rsidR="00273A02" w:rsidRDefault="00273A02" w:rsidP="00F74BB5">
      <w:pPr>
        <w:pStyle w:val="Odstavecseseznamem"/>
        <w:numPr>
          <w:ilvl w:val="0"/>
          <w:numId w:val="86"/>
        </w:numPr>
        <w:jc w:val="both"/>
      </w:pPr>
      <w:r>
        <w:t xml:space="preserve">Katalog služeb elektronického zdravotnictví (KseZ) </w:t>
      </w:r>
      <w:r>
        <w:tab/>
      </w:r>
    </w:p>
    <w:p w14:paraId="4E3A36C6" w14:textId="77777777" w:rsidR="00273A02" w:rsidRDefault="00273A02" w:rsidP="00F74BB5">
      <w:pPr>
        <w:pStyle w:val="Odstavecseseznamem"/>
        <w:numPr>
          <w:ilvl w:val="0"/>
          <w:numId w:val="86"/>
        </w:numPr>
        <w:jc w:val="both"/>
      </w:pPr>
      <w:r>
        <w:t xml:space="preserve">Práva a povinnosti subjektů při sdílení údajů o zdravotním stavu – RPM </w:t>
      </w:r>
    </w:p>
    <w:p w14:paraId="2A5424E5" w14:textId="77777777" w:rsidR="00273A02" w:rsidRDefault="00273A02" w:rsidP="00273A02">
      <w:pPr>
        <w:jc w:val="both"/>
      </w:pPr>
    </w:p>
    <w:p w14:paraId="79182C4C" w14:textId="3DB9997B" w:rsidR="00273A02" w:rsidRDefault="00273A02" w:rsidP="00F74BB5">
      <w:pPr>
        <w:pStyle w:val="Odstavecseseznamem"/>
        <w:numPr>
          <w:ilvl w:val="0"/>
          <w:numId w:val="81"/>
        </w:numPr>
        <w:jc w:val="both"/>
      </w:pPr>
      <w:r>
        <w:t>N</w:t>
      </w:r>
      <w:r w:rsidR="005E24F4">
        <w:t>ZIS</w:t>
      </w:r>
    </w:p>
    <w:p w14:paraId="1441E05F" w14:textId="77777777" w:rsidR="005E24F4" w:rsidRDefault="005E24F4" w:rsidP="005E24F4">
      <w:pPr>
        <w:jc w:val="both"/>
      </w:pPr>
    </w:p>
    <w:p w14:paraId="2F6847E9" w14:textId="77777777" w:rsidR="00273A02" w:rsidRDefault="00273A02" w:rsidP="00F74BB5">
      <w:pPr>
        <w:pStyle w:val="Odstavecseseznamem"/>
        <w:numPr>
          <w:ilvl w:val="0"/>
          <w:numId w:val="87"/>
        </w:numPr>
        <w:jc w:val="both"/>
      </w:pPr>
      <w:r>
        <w:t>Postupy při zpřístupňování údajů z NZIS, včetně vědeckého využití dat</w:t>
      </w:r>
    </w:p>
    <w:p w14:paraId="4E9B897D" w14:textId="77777777" w:rsidR="00273A02" w:rsidRDefault="00273A02" w:rsidP="00F74BB5">
      <w:pPr>
        <w:pStyle w:val="Odstavecseseznamem"/>
        <w:numPr>
          <w:ilvl w:val="0"/>
          <w:numId w:val="87"/>
        </w:numPr>
        <w:jc w:val="both"/>
      </w:pPr>
      <w:r>
        <w:t>Problematika mezirezortní dostupnosti dat pro validaci a informační obohacení dat NZIS</w:t>
      </w:r>
      <w:r>
        <w:tab/>
      </w:r>
    </w:p>
    <w:p w14:paraId="3FF66411" w14:textId="77777777" w:rsidR="00273A02" w:rsidRDefault="00273A02" w:rsidP="00F74BB5">
      <w:pPr>
        <w:pStyle w:val="Odstavecseseznamem"/>
        <w:numPr>
          <w:ilvl w:val="0"/>
          <w:numId w:val="87"/>
        </w:numPr>
        <w:jc w:val="both"/>
      </w:pPr>
      <w:r>
        <w:t>Koncepce otevřených dat („Open data“) zveřejňovaných ze zdrojů NZIS</w:t>
      </w:r>
    </w:p>
    <w:p w14:paraId="6A69A9FA" w14:textId="77777777" w:rsidR="00273A02" w:rsidRDefault="00273A02" w:rsidP="00F74BB5">
      <w:pPr>
        <w:pStyle w:val="Odstavecseseznamem"/>
        <w:numPr>
          <w:ilvl w:val="0"/>
          <w:numId w:val="87"/>
        </w:numPr>
        <w:jc w:val="both"/>
      </w:pPr>
      <w:r>
        <w:t>Forenzní postupy validace údajů v NZIS, zejména verifikace klíčových dat PZS</w:t>
      </w:r>
      <w:r>
        <w:tab/>
      </w:r>
    </w:p>
    <w:p w14:paraId="34E23FCC" w14:textId="77777777" w:rsidR="009A63D1" w:rsidRDefault="00273A02" w:rsidP="00F74BB5">
      <w:pPr>
        <w:pStyle w:val="Odstavecseseznamem"/>
        <w:numPr>
          <w:ilvl w:val="0"/>
          <w:numId w:val="87"/>
        </w:numPr>
        <w:jc w:val="both"/>
      </w:pPr>
      <w:r>
        <w:t>Indikátory kvality péče, klinické doporučené postupy (KDP)</w:t>
      </w:r>
      <w:r w:rsidR="009A63D1">
        <w:t>.</w:t>
      </w:r>
    </w:p>
    <w:p w14:paraId="72AAD8CC" w14:textId="66B65072" w:rsidR="00273A02" w:rsidRPr="00736875" w:rsidRDefault="00273A02" w:rsidP="009A63D1">
      <w:pPr>
        <w:jc w:val="both"/>
      </w:pPr>
      <w:r>
        <w:t xml:space="preserve"> </w:t>
      </w:r>
    </w:p>
    <w:p w14:paraId="1F4C096A" w14:textId="77777777" w:rsidR="00273A02" w:rsidRDefault="00273A02" w:rsidP="00273A02">
      <w:pPr>
        <w:pStyle w:val="Nadpis1"/>
        <w:rPr>
          <w:rStyle w:val="Nadpis1Char"/>
          <w:b/>
        </w:rPr>
      </w:pPr>
      <w:bookmarkStart w:id="6" w:name="_Toc534354434"/>
      <w:r>
        <w:rPr>
          <w:rStyle w:val="Nadpis1Char"/>
          <w:b/>
        </w:rPr>
        <w:lastRenderedPageBreak/>
        <w:t>Z</w:t>
      </w:r>
      <w:r w:rsidRPr="00111B66">
        <w:rPr>
          <w:rStyle w:val="Nadpis1Char"/>
          <w:b/>
        </w:rPr>
        <w:t>hodnocení stávající právní úpravy nebo rozbor stavu v oblasti, která dosud právními předpisy upravena není</w:t>
      </w:r>
      <w:bookmarkEnd w:id="6"/>
    </w:p>
    <w:p w14:paraId="4311F25C" w14:textId="77777777" w:rsidR="00273A02" w:rsidRDefault="00273A02" w:rsidP="00273A02">
      <w:pPr>
        <w:jc w:val="both"/>
      </w:pPr>
      <w:r>
        <w:t xml:space="preserve">V současné právní úpravě existují pouze některé prvky zavádějící elektronizaci zdravotnictví. Tento stav je zcela nevyhovující, neboť roztříštěná podoba dílčích právních úprav znemožňuje efektivní řízení ISeZ. Zcela jednoznačně chybí systémové ucelené právní zakotvení zavádění nových technologií v oblasti elektronizace v resortu zdravotnictví, právně definované role a odpovědnosti subjektů v ISeZ a definice s tím souvisejících standardů komunikace, sdílení dokumentace atd. </w:t>
      </w:r>
    </w:p>
    <w:p w14:paraId="228B9EDF" w14:textId="77777777" w:rsidR="00273A02" w:rsidRDefault="00273A02" w:rsidP="00273A02">
      <w:pPr>
        <w:jc w:val="both"/>
      </w:pPr>
      <w:r>
        <w:t>Separace jednotlivých právních ustanovení také neumožňuje systémové zavedení moderních pravidel ochrany osobních údajů a kybernetické bezpečnosti, což lze označit za principiální nedostatek řešitelný pouze ucelenou právní úpravou elektronizace zdravotnictví jako celku.</w:t>
      </w:r>
    </w:p>
    <w:p w14:paraId="615A969E" w14:textId="77777777" w:rsidR="00273A02" w:rsidRPr="00970390" w:rsidRDefault="00273A02" w:rsidP="00273A02">
      <w:pPr>
        <w:jc w:val="both"/>
      </w:pPr>
      <w:r w:rsidRPr="00970390">
        <w:rPr>
          <w:rFonts w:cs="Arial"/>
        </w:rPr>
        <w:t xml:space="preserve">Cílem navrhovaných variant věcného záměru zákona je upravit práva a povinnosti v oblasti elektronizace zdravotnictví, a to dělenou účinností umožňující postupný náběh elektronizace při zachování stávajících procesů ve zdravotnictví. Zákon o elektronizaci zdravotnictví a související prováděcí předpisy budou zejména garantovat: </w:t>
      </w:r>
      <w:r w:rsidRPr="00970390">
        <w:t xml:space="preserve"> </w:t>
      </w:r>
    </w:p>
    <w:p w14:paraId="6B5121C8" w14:textId="77777777" w:rsidR="00273A02" w:rsidRPr="00970390" w:rsidRDefault="00273A02" w:rsidP="00F74BB5">
      <w:pPr>
        <w:numPr>
          <w:ilvl w:val="1"/>
          <w:numId w:val="6"/>
        </w:numPr>
        <w:jc w:val="both"/>
      </w:pPr>
      <w:r w:rsidRPr="00970390">
        <w:t>Zdravotnickým pracovníkům</w:t>
      </w:r>
    </w:p>
    <w:p w14:paraId="2289F590" w14:textId="77777777" w:rsidR="00273A02" w:rsidRPr="00970390" w:rsidRDefault="00273A02" w:rsidP="00F74BB5">
      <w:pPr>
        <w:numPr>
          <w:ilvl w:val="2"/>
          <w:numId w:val="7"/>
        </w:numPr>
        <w:contextualSpacing/>
        <w:jc w:val="both"/>
        <w:rPr>
          <w:rFonts w:eastAsia="Calibri"/>
          <w:lang w:eastAsia="en-US"/>
        </w:rPr>
      </w:pPr>
      <w:r w:rsidRPr="00970390">
        <w:rPr>
          <w:rFonts w:eastAsia="Calibri"/>
          <w:lang w:eastAsia="en-US"/>
        </w:rPr>
        <w:t xml:space="preserve">Jednodušší přístup k validní </w:t>
      </w:r>
      <w:r>
        <w:rPr>
          <w:rFonts w:eastAsia="Calibri"/>
          <w:lang w:eastAsia="en-US"/>
        </w:rPr>
        <w:t>ZD</w:t>
      </w:r>
      <w:r w:rsidRPr="00970390">
        <w:rPr>
          <w:rFonts w:eastAsia="Calibri"/>
          <w:lang w:eastAsia="en-US"/>
        </w:rPr>
        <w:t xml:space="preserve"> svých pacientů</w:t>
      </w:r>
    </w:p>
    <w:p w14:paraId="219E4B30" w14:textId="77777777" w:rsidR="00273A02" w:rsidRPr="00970390" w:rsidRDefault="00273A02" w:rsidP="00F74BB5">
      <w:pPr>
        <w:numPr>
          <w:ilvl w:val="2"/>
          <w:numId w:val="7"/>
        </w:numPr>
        <w:contextualSpacing/>
        <w:jc w:val="both"/>
        <w:rPr>
          <w:rFonts w:eastAsia="Calibri"/>
          <w:lang w:eastAsia="en-US"/>
        </w:rPr>
      </w:pPr>
      <w:r w:rsidRPr="00970390">
        <w:rPr>
          <w:rFonts w:eastAsia="Calibri"/>
          <w:lang w:eastAsia="en-US"/>
        </w:rPr>
        <w:t xml:space="preserve">Základní nástroje a služby </w:t>
      </w:r>
      <w:r>
        <w:rPr>
          <w:rFonts w:eastAsia="Calibri"/>
          <w:lang w:eastAsia="en-US"/>
        </w:rPr>
        <w:t>EZ</w:t>
      </w:r>
      <w:r w:rsidRPr="00970390">
        <w:rPr>
          <w:rFonts w:eastAsia="Calibri"/>
          <w:lang w:eastAsia="en-US"/>
        </w:rPr>
        <w:t xml:space="preserve"> s garancí státu</w:t>
      </w:r>
    </w:p>
    <w:p w14:paraId="50B73AEA" w14:textId="0A2EEAA2" w:rsidR="00273A02" w:rsidRPr="00970390" w:rsidRDefault="00273A02" w:rsidP="00F74BB5">
      <w:pPr>
        <w:numPr>
          <w:ilvl w:val="2"/>
          <w:numId w:val="7"/>
        </w:numPr>
        <w:contextualSpacing/>
        <w:jc w:val="both"/>
        <w:rPr>
          <w:rFonts w:eastAsia="Calibri"/>
          <w:lang w:eastAsia="en-US"/>
        </w:rPr>
      </w:pPr>
      <w:r w:rsidRPr="00970390">
        <w:rPr>
          <w:rFonts w:eastAsia="Calibri"/>
          <w:lang w:eastAsia="en-US"/>
        </w:rPr>
        <w:t xml:space="preserve">Garanci bezplatné identity zdravotnického pracovníka včetně vydání příslušného technického prostředku napříč </w:t>
      </w:r>
      <w:r>
        <w:rPr>
          <w:rFonts w:eastAsia="Calibri"/>
          <w:lang w:eastAsia="en-US"/>
        </w:rPr>
        <w:t>PZS</w:t>
      </w:r>
      <w:r w:rsidRPr="00970390">
        <w:rPr>
          <w:rFonts w:eastAsia="Calibri"/>
          <w:lang w:eastAsia="en-US"/>
        </w:rPr>
        <w:t xml:space="preserve"> a </w:t>
      </w:r>
      <w:r>
        <w:rPr>
          <w:rFonts w:eastAsia="Calibri"/>
          <w:lang w:eastAsia="en-US"/>
        </w:rPr>
        <w:t>informačními systémy</w:t>
      </w:r>
    </w:p>
    <w:p w14:paraId="205C11FB" w14:textId="77777777" w:rsidR="00273A02" w:rsidRPr="00970390" w:rsidRDefault="00273A02" w:rsidP="00F74BB5">
      <w:pPr>
        <w:numPr>
          <w:ilvl w:val="2"/>
          <w:numId w:val="7"/>
        </w:numPr>
        <w:contextualSpacing/>
        <w:jc w:val="both"/>
        <w:rPr>
          <w:rFonts w:eastAsia="Calibri"/>
          <w:lang w:eastAsia="en-US"/>
        </w:rPr>
      </w:pPr>
      <w:r w:rsidRPr="00970390">
        <w:rPr>
          <w:rFonts w:eastAsia="Calibri"/>
          <w:lang w:eastAsia="en-US"/>
        </w:rPr>
        <w:t xml:space="preserve">Možnost bezpečného sdílení </w:t>
      </w:r>
      <w:r>
        <w:rPr>
          <w:rFonts w:eastAsia="Calibri"/>
          <w:lang w:eastAsia="en-US"/>
        </w:rPr>
        <w:t>ZD</w:t>
      </w:r>
      <w:r w:rsidRPr="00970390">
        <w:rPr>
          <w:rFonts w:eastAsia="Calibri"/>
          <w:lang w:eastAsia="en-US"/>
        </w:rPr>
        <w:t xml:space="preserve"> splňující veškeré legislativní požadavky</w:t>
      </w:r>
    </w:p>
    <w:p w14:paraId="072A7E0A" w14:textId="77777777" w:rsidR="00273A02" w:rsidRPr="00970390" w:rsidRDefault="00273A02" w:rsidP="00F74BB5">
      <w:pPr>
        <w:numPr>
          <w:ilvl w:val="1"/>
          <w:numId w:val="6"/>
        </w:numPr>
        <w:jc w:val="both"/>
      </w:pPr>
      <w:r w:rsidRPr="00970390">
        <w:t>Pacientům</w:t>
      </w:r>
    </w:p>
    <w:p w14:paraId="0431ED6C" w14:textId="77777777" w:rsidR="00273A02" w:rsidRPr="00970390" w:rsidRDefault="00273A02" w:rsidP="00F74BB5">
      <w:pPr>
        <w:numPr>
          <w:ilvl w:val="2"/>
          <w:numId w:val="8"/>
        </w:numPr>
        <w:jc w:val="both"/>
      </w:pPr>
      <w:r w:rsidRPr="00970390">
        <w:t xml:space="preserve">Zpřístupnění jejich </w:t>
      </w:r>
      <w:r>
        <w:t>ZD</w:t>
      </w:r>
      <w:r w:rsidRPr="00970390">
        <w:t xml:space="preserve"> elektronicky</w:t>
      </w:r>
    </w:p>
    <w:p w14:paraId="0A6E0D06" w14:textId="77777777" w:rsidR="00273A02" w:rsidRPr="00970390" w:rsidRDefault="00273A02" w:rsidP="00F74BB5">
      <w:pPr>
        <w:numPr>
          <w:ilvl w:val="2"/>
          <w:numId w:val="8"/>
        </w:numPr>
        <w:jc w:val="both"/>
      </w:pPr>
      <w:r w:rsidRPr="00970390">
        <w:t xml:space="preserve">Nejvyšší možný standard ochrany osobních údajů </w:t>
      </w:r>
    </w:p>
    <w:p w14:paraId="3AF648EA" w14:textId="77777777" w:rsidR="00273A02" w:rsidRPr="00970390" w:rsidRDefault="00273A02" w:rsidP="00F74BB5">
      <w:pPr>
        <w:numPr>
          <w:ilvl w:val="2"/>
          <w:numId w:val="8"/>
        </w:numPr>
        <w:jc w:val="both"/>
      </w:pPr>
      <w:r w:rsidRPr="00970390">
        <w:t xml:space="preserve">Vyjadřování souhlasu či nesouhlasu se službami </w:t>
      </w:r>
      <w:r>
        <w:t>EZ</w:t>
      </w:r>
    </w:p>
    <w:p w14:paraId="15581985" w14:textId="77777777" w:rsidR="00273A02" w:rsidRPr="00970390" w:rsidRDefault="00273A02" w:rsidP="00F74BB5">
      <w:pPr>
        <w:numPr>
          <w:ilvl w:val="2"/>
          <w:numId w:val="8"/>
        </w:numPr>
        <w:jc w:val="both"/>
      </w:pPr>
      <w:r w:rsidRPr="00970390">
        <w:t xml:space="preserve">Udělování mandátu jiným osobám k přístupu ke službám </w:t>
      </w:r>
      <w:r>
        <w:t>EZ</w:t>
      </w:r>
    </w:p>
    <w:p w14:paraId="6FD7B4FE" w14:textId="77777777" w:rsidR="00273A02" w:rsidRPr="00970390" w:rsidRDefault="00273A02" w:rsidP="00F74BB5">
      <w:pPr>
        <w:numPr>
          <w:ilvl w:val="2"/>
          <w:numId w:val="8"/>
        </w:numPr>
        <w:jc w:val="both"/>
      </w:pPr>
      <w:r w:rsidRPr="00970390">
        <w:t>Reporty a otevřená data z resortu – jako sekundární benefit</w:t>
      </w:r>
    </w:p>
    <w:p w14:paraId="41475E86" w14:textId="77777777" w:rsidR="00273A02" w:rsidRPr="00970390" w:rsidRDefault="00273A02" w:rsidP="00273A02">
      <w:pPr>
        <w:ind w:left="1440"/>
        <w:jc w:val="both"/>
      </w:pPr>
    </w:p>
    <w:p w14:paraId="6A020408" w14:textId="77777777" w:rsidR="00273A02" w:rsidRPr="00970390" w:rsidRDefault="00273A02" w:rsidP="00F74BB5">
      <w:pPr>
        <w:numPr>
          <w:ilvl w:val="1"/>
          <w:numId w:val="6"/>
        </w:numPr>
        <w:jc w:val="both"/>
      </w:pPr>
      <w:r>
        <w:t>PZS</w:t>
      </w:r>
    </w:p>
    <w:p w14:paraId="6A61A070" w14:textId="77777777" w:rsidR="00273A02" w:rsidRPr="00970390" w:rsidRDefault="00273A02" w:rsidP="00F74BB5">
      <w:pPr>
        <w:numPr>
          <w:ilvl w:val="2"/>
          <w:numId w:val="9"/>
        </w:numPr>
        <w:jc w:val="both"/>
      </w:pPr>
      <w:r w:rsidRPr="00970390">
        <w:t>Jasné legislativní normy a standardy pro vytváření, vedení a sdílení eZD</w:t>
      </w:r>
    </w:p>
    <w:p w14:paraId="3E54DA5B" w14:textId="77777777" w:rsidR="00273A02" w:rsidRPr="00970390" w:rsidRDefault="00273A02" w:rsidP="00F74BB5">
      <w:pPr>
        <w:numPr>
          <w:ilvl w:val="2"/>
          <w:numId w:val="9"/>
        </w:numPr>
        <w:jc w:val="both"/>
      </w:pPr>
      <w:r w:rsidRPr="00970390">
        <w:t>Definované datové standardy, standardy pro zabezpečenou a autorizovanou komunikaci a výměnu dokumentace</w:t>
      </w:r>
    </w:p>
    <w:p w14:paraId="58499D97" w14:textId="77777777" w:rsidR="00273A02" w:rsidRPr="00970390" w:rsidRDefault="00273A02" w:rsidP="00F74BB5">
      <w:pPr>
        <w:numPr>
          <w:ilvl w:val="2"/>
          <w:numId w:val="9"/>
        </w:numPr>
        <w:jc w:val="both"/>
      </w:pPr>
      <w:r w:rsidRPr="00970390">
        <w:t>Zprostředkování služeb eGovernmentu</w:t>
      </w:r>
    </w:p>
    <w:p w14:paraId="1B2F7D1A" w14:textId="77777777" w:rsidR="00273A02" w:rsidRPr="00970390" w:rsidRDefault="00273A02" w:rsidP="00F74BB5">
      <w:pPr>
        <w:numPr>
          <w:ilvl w:val="2"/>
          <w:numId w:val="9"/>
        </w:numPr>
        <w:jc w:val="both"/>
      </w:pPr>
      <w:r w:rsidRPr="00970390">
        <w:t>Autoritativní data o zdravotnických pracovnících</w:t>
      </w:r>
    </w:p>
    <w:p w14:paraId="07DF20B8" w14:textId="77777777" w:rsidR="00273A02" w:rsidRPr="00970390" w:rsidRDefault="00273A02" w:rsidP="00F74BB5">
      <w:pPr>
        <w:numPr>
          <w:ilvl w:val="2"/>
          <w:numId w:val="9"/>
        </w:numPr>
        <w:jc w:val="both"/>
      </w:pPr>
      <w:r w:rsidRPr="00970390">
        <w:t>Autoritativní data o pacientech</w:t>
      </w:r>
    </w:p>
    <w:p w14:paraId="15F6F742" w14:textId="77777777" w:rsidR="00273A02" w:rsidRPr="00970390" w:rsidRDefault="00273A02" w:rsidP="00F74BB5">
      <w:pPr>
        <w:numPr>
          <w:ilvl w:val="2"/>
          <w:numId w:val="9"/>
        </w:numPr>
        <w:jc w:val="both"/>
      </w:pPr>
      <w:r w:rsidRPr="00970390">
        <w:t>Reporty a otevřená data z resortu</w:t>
      </w:r>
    </w:p>
    <w:p w14:paraId="3E784C3C" w14:textId="77777777" w:rsidR="00273A02" w:rsidRPr="00970390" w:rsidRDefault="00273A02" w:rsidP="00F74BB5">
      <w:pPr>
        <w:numPr>
          <w:ilvl w:val="1"/>
          <w:numId w:val="6"/>
        </w:numPr>
        <w:jc w:val="both"/>
      </w:pPr>
      <w:r w:rsidRPr="00970390">
        <w:t>Všem subjektům v re</w:t>
      </w:r>
      <w:r>
        <w:t>z</w:t>
      </w:r>
      <w:r w:rsidRPr="00970390">
        <w:t>ortu zdravotnictví</w:t>
      </w:r>
    </w:p>
    <w:p w14:paraId="2811688C" w14:textId="77777777" w:rsidR="00273A02" w:rsidRPr="00970390" w:rsidRDefault="00273A02" w:rsidP="00F74BB5">
      <w:pPr>
        <w:numPr>
          <w:ilvl w:val="2"/>
          <w:numId w:val="10"/>
        </w:numPr>
        <w:jc w:val="both"/>
      </w:pPr>
      <w:r w:rsidRPr="00970390">
        <w:lastRenderedPageBreak/>
        <w:t>Přes nové povinnosti související s elektronizací zachování kompetencí v systému na stávající úrovni</w:t>
      </w:r>
    </w:p>
    <w:p w14:paraId="3EE49907" w14:textId="77777777" w:rsidR="00273A02" w:rsidRPr="00970390" w:rsidRDefault="00273A02" w:rsidP="00F74BB5">
      <w:pPr>
        <w:numPr>
          <w:ilvl w:val="2"/>
          <w:numId w:val="10"/>
        </w:numPr>
        <w:jc w:val="both"/>
      </w:pPr>
      <w:r w:rsidRPr="00970390">
        <w:t xml:space="preserve">Bezbariérový přístup k službám EZ dle zákonem daných oprávnění </w:t>
      </w:r>
    </w:p>
    <w:p w14:paraId="62CF7709" w14:textId="77777777" w:rsidR="00273A02" w:rsidRPr="00970390" w:rsidRDefault="00273A02" w:rsidP="00273A02">
      <w:pPr>
        <w:jc w:val="both"/>
      </w:pPr>
    </w:p>
    <w:p w14:paraId="4C1677C6" w14:textId="77777777" w:rsidR="00273A02" w:rsidRPr="00970390" w:rsidRDefault="00273A02" w:rsidP="00273A02">
      <w:pPr>
        <w:jc w:val="both"/>
      </w:pPr>
      <w:r w:rsidRPr="00970390">
        <w:t xml:space="preserve">Cílem je dále vytvořit ucelenou právní úpravu </w:t>
      </w:r>
      <w:r>
        <w:t>NZIS</w:t>
      </w:r>
      <w:r w:rsidRPr="00970390">
        <w:t xml:space="preserve">, která v současné době již zcela nekoresponduje se směrem dalšího rozvoje a vývoje a nevyhovuje potřebám elektronizace zdravotnictví, a danou problematiku upravit v zákoně o elektronizaci zdravotnictví. Cílem je stanovit nové vymezení vztahu subjektů k NZIS, zejména k registrům referenčním. Je nezbytné vymezit vztah NZIS a </w:t>
      </w:r>
      <w:r>
        <w:t>ZR</w:t>
      </w:r>
      <w:r w:rsidRPr="00970390">
        <w:t xml:space="preserve">. Je nezbytné vymezit vztah NZIS k dalším systémům a datovým zdrojům v resortu, zejména k registrům zřízeným na základě zákona o ochraně veřejného zdraví, registrům dle transplantačního zákona a agendě Listu o prohlídce zemřelého, která má být jasněji včleněna do NZIS a procesu jeho elektronizace. Cílem je i definování nových komponent NZIS (např. </w:t>
      </w:r>
      <w:r>
        <w:t>IDRR</w:t>
      </w:r>
      <w:r w:rsidRPr="00970390">
        <w:t>).</w:t>
      </w:r>
    </w:p>
    <w:p w14:paraId="14FDC92A" w14:textId="77777777" w:rsidR="00273A02" w:rsidRDefault="00273A02" w:rsidP="00273A02">
      <w:pPr>
        <w:jc w:val="both"/>
      </w:pPr>
    </w:p>
    <w:p w14:paraId="1AB5AFF7" w14:textId="082286F4" w:rsidR="00D64213" w:rsidRDefault="00D64213" w:rsidP="00D64213">
      <w:pPr>
        <w:pStyle w:val="Bezmezer"/>
        <w:jc w:val="both"/>
        <w:rPr>
          <w:sz w:val="24"/>
          <w:szCs w:val="24"/>
        </w:rPr>
      </w:pPr>
      <w:r>
        <w:rPr>
          <w:sz w:val="24"/>
          <w:szCs w:val="24"/>
        </w:rPr>
        <w:t xml:space="preserve">Navrhované věcné řešení uvedené v kapitole 4 plně respektuje </w:t>
      </w:r>
      <w:r w:rsidRPr="00D64213">
        <w:rPr>
          <w:sz w:val="24"/>
          <w:szCs w:val="24"/>
          <w:u w:val="single"/>
        </w:rPr>
        <w:t>důvody potřebnosti nové právní úpravy</w:t>
      </w:r>
      <w:r>
        <w:rPr>
          <w:sz w:val="24"/>
          <w:szCs w:val="24"/>
        </w:rPr>
        <w:t>. Jsou jimi zejména:</w:t>
      </w:r>
    </w:p>
    <w:p w14:paraId="472C5093" w14:textId="77777777" w:rsidR="00D64213" w:rsidRDefault="00D64213" w:rsidP="00D64213">
      <w:pPr>
        <w:pStyle w:val="Bezmezer"/>
        <w:jc w:val="both"/>
        <w:rPr>
          <w:sz w:val="24"/>
          <w:szCs w:val="24"/>
        </w:rPr>
      </w:pPr>
    </w:p>
    <w:p w14:paraId="0A1BF9F0" w14:textId="77777777" w:rsidR="00D64213" w:rsidRDefault="00D64213" w:rsidP="00F74BB5">
      <w:pPr>
        <w:pStyle w:val="Bezmezer"/>
        <w:numPr>
          <w:ilvl w:val="0"/>
          <w:numId w:val="97"/>
        </w:numPr>
        <w:jc w:val="both"/>
        <w:rPr>
          <w:sz w:val="24"/>
          <w:szCs w:val="24"/>
        </w:rPr>
      </w:pPr>
      <w:r>
        <w:rPr>
          <w:sz w:val="24"/>
          <w:szCs w:val="24"/>
        </w:rPr>
        <w:t>roztříštěnost stávající právní úpravy,</w:t>
      </w:r>
    </w:p>
    <w:p w14:paraId="6E501A31" w14:textId="77777777" w:rsidR="00D64213" w:rsidRDefault="00D64213" w:rsidP="00F74BB5">
      <w:pPr>
        <w:pStyle w:val="Bezmezer"/>
        <w:numPr>
          <w:ilvl w:val="0"/>
          <w:numId w:val="97"/>
        </w:numPr>
        <w:jc w:val="both"/>
        <w:rPr>
          <w:sz w:val="24"/>
          <w:szCs w:val="24"/>
        </w:rPr>
      </w:pPr>
      <w:r>
        <w:rPr>
          <w:sz w:val="24"/>
          <w:szCs w:val="24"/>
        </w:rPr>
        <w:t xml:space="preserve">existence pouze jednotlivých prvků elektronizace zdravotnictví ve stávající právní úpravě, </w:t>
      </w:r>
    </w:p>
    <w:p w14:paraId="1209B7E0" w14:textId="77777777" w:rsidR="00D64213" w:rsidRDefault="00D64213" w:rsidP="00F74BB5">
      <w:pPr>
        <w:pStyle w:val="Bezmezer"/>
        <w:numPr>
          <w:ilvl w:val="0"/>
          <w:numId w:val="97"/>
        </w:numPr>
        <w:jc w:val="both"/>
        <w:rPr>
          <w:sz w:val="24"/>
          <w:szCs w:val="24"/>
        </w:rPr>
      </w:pPr>
      <w:r>
        <w:rPr>
          <w:sz w:val="24"/>
          <w:szCs w:val="24"/>
        </w:rPr>
        <w:t>nedostatečnost stávající právní úpravy.</w:t>
      </w:r>
    </w:p>
    <w:p w14:paraId="19DFB969" w14:textId="77777777" w:rsidR="00D64213" w:rsidRDefault="00D64213" w:rsidP="00D64213">
      <w:pPr>
        <w:pStyle w:val="Bezmezer"/>
        <w:jc w:val="both"/>
        <w:rPr>
          <w:sz w:val="24"/>
          <w:szCs w:val="24"/>
        </w:rPr>
      </w:pPr>
    </w:p>
    <w:p w14:paraId="03E53356" w14:textId="740CD5A3" w:rsidR="00D64213" w:rsidRPr="00EB62E0" w:rsidRDefault="00D64213" w:rsidP="00EB62E0">
      <w:pPr>
        <w:pStyle w:val="Bezmezer"/>
        <w:jc w:val="both"/>
        <w:rPr>
          <w:sz w:val="24"/>
          <w:szCs w:val="24"/>
        </w:rPr>
      </w:pPr>
      <w:r w:rsidRPr="00D64213">
        <w:rPr>
          <w:sz w:val="24"/>
          <w:szCs w:val="24"/>
        </w:rPr>
        <w:t>Jak vyplývá ze Závěrečné zprávy hodnocení dopadů regulace (RIA), pouze nový zákon odstraní nedostatky komplexně.</w:t>
      </w:r>
    </w:p>
    <w:p w14:paraId="132BAC4F" w14:textId="77777777" w:rsidR="00273A02" w:rsidRDefault="00273A02" w:rsidP="001B66A7">
      <w:pPr>
        <w:jc w:val="both"/>
      </w:pPr>
      <w:r>
        <w:t>Navrhované řešení navazuje na provedené zhodnocení a z vyhodnocení alternativních řešení, která byla při přípravě věcného záměru zvažována, a z vyhodnocení důsledků nepřijetí navrženého řešení vyplývá, že věc nelze řešit jinak než zákonnou úpravou.</w:t>
      </w:r>
    </w:p>
    <w:p w14:paraId="0D7DFE29" w14:textId="77777777" w:rsidR="00273A02" w:rsidRDefault="00273A02" w:rsidP="001B66A7">
      <w:pPr>
        <w:jc w:val="both"/>
      </w:pPr>
      <w:r>
        <w:t>Bez kontrolované a právními předpisy řízené elektronizace zdravotnictví by došlo k následujícím negativním skutečnostem, resp. dopadům:</w:t>
      </w:r>
    </w:p>
    <w:p w14:paraId="358C2BDC" w14:textId="77777777" w:rsidR="00273A02" w:rsidRDefault="00273A02" w:rsidP="00273A02">
      <w:r>
        <w:t xml:space="preserve"> </w:t>
      </w:r>
    </w:p>
    <w:p w14:paraId="5D7B5CE7" w14:textId="64C065B1" w:rsidR="00273A02" w:rsidRPr="00D64213" w:rsidRDefault="001B66A7" w:rsidP="00F74BB5">
      <w:pPr>
        <w:pStyle w:val="Bezmezer"/>
        <w:numPr>
          <w:ilvl w:val="0"/>
          <w:numId w:val="98"/>
        </w:numPr>
        <w:rPr>
          <w:sz w:val="24"/>
          <w:szCs w:val="24"/>
        </w:rPr>
      </w:pPr>
      <w:r w:rsidRPr="00D64213">
        <w:rPr>
          <w:sz w:val="24"/>
          <w:szCs w:val="24"/>
        </w:rPr>
        <w:t>b</w:t>
      </w:r>
      <w:r w:rsidR="00273A02" w:rsidRPr="00D64213">
        <w:rPr>
          <w:sz w:val="24"/>
          <w:szCs w:val="24"/>
        </w:rPr>
        <w:t>udou vznikat redundantní a vzájemně nekontrolované sběry dat</w:t>
      </w:r>
      <w:r w:rsidRPr="00D64213">
        <w:rPr>
          <w:sz w:val="24"/>
          <w:szCs w:val="24"/>
        </w:rPr>
        <w:t>,</w:t>
      </w:r>
    </w:p>
    <w:p w14:paraId="60A7FCC8" w14:textId="77777777" w:rsidR="00273A02" w:rsidRPr="00D64213" w:rsidRDefault="00273A02" w:rsidP="00D64213">
      <w:pPr>
        <w:pStyle w:val="Bezmezer"/>
        <w:rPr>
          <w:sz w:val="24"/>
          <w:szCs w:val="24"/>
        </w:rPr>
      </w:pPr>
    </w:p>
    <w:p w14:paraId="27996FF5" w14:textId="18CF1438" w:rsidR="00273A02" w:rsidRPr="00D64213" w:rsidRDefault="001B66A7" w:rsidP="00F74BB5">
      <w:pPr>
        <w:pStyle w:val="Bezmezer"/>
        <w:numPr>
          <w:ilvl w:val="0"/>
          <w:numId w:val="98"/>
        </w:numPr>
        <w:rPr>
          <w:sz w:val="24"/>
          <w:szCs w:val="24"/>
        </w:rPr>
      </w:pPr>
      <w:r w:rsidRPr="00D64213">
        <w:rPr>
          <w:sz w:val="24"/>
          <w:szCs w:val="24"/>
        </w:rPr>
        <w:t>b</w:t>
      </w:r>
      <w:r w:rsidR="00273A02" w:rsidRPr="00D64213">
        <w:rPr>
          <w:sz w:val="24"/>
          <w:szCs w:val="24"/>
        </w:rPr>
        <w:t>udou zaváděna regionální řešení s problematickou interoperabilitou</w:t>
      </w:r>
      <w:r w:rsidRPr="00D64213">
        <w:rPr>
          <w:sz w:val="24"/>
          <w:szCs w:val="24"/>
        </w:rPr>
        <w:t>,</w:t>
      </w:r>
    </w:p>
    <w:p w14:paraId="4468C1AD" w14:textId="77777777" w:rsidR="00273A02" w:rsidRPr="00D64213" w:rsidRDefault="00273A02" w:rsidP="00D64213">
      <w:pPr>
        <w:pStyle w:val="Bezmezer"/>
        <w:rPr>
          <w:sz w:val="24"/>
          <w:szCs w:val="24"/>
        </w:rPr>
      </w:pPr>
    </w:p>
    <w:p w14:paraId="01DAE21E" w14:textId="224299FC" w:rsidR="00273A02" w:rsidRPr="00D64213" w:rsidRDefault="001B66A7" w:rsidP="00F74BB5">
      <w:pPr>
        <w:pStyle w:val="Bezmezer"/>
        <w:numPr>
          <w:ilvl w:val="0"/>
          <w:numId w:val="98"/>
        </w:numPr>
        <w:rPr>
          <w:sz w:val="24"/>
          <w:szCs w:val="24"/>
        </w:rPr>
      </w:pPr>
      <w:r w:rsidRPr="00D64213">
        <w:rPr>
          <w:sz w:val="24"/>
          <w:szCs w:val="24"/>
        </w:rPr>
        <w:t>n</w:t>
      </w:r>
      <w:r w:rsidR="00273A02" w:rsidRPr="00D64213">
        <w:rPr>
          <w:sz w:val="24"/>
          <w:szCs w:val="24"/>
        </w:rPr>
        <w:t>aroste riziko zneužití osobních a citlivých údajů</w:t>
      </w:r>
      <w:r w:rsidRPr="00D64213">
        <w:rPr>
          <w:sz w:val="24"/>
          <w:szCs w:val="24"/>
        </w:rPr>
        <w:t>,</w:t>
      </w:r>
    </w:p>
    <w:p w14:paraId="45214B53" w14:textId="77777777" w:rsidR="00273A02" w:rsidRPr="00D64213" w:rsidRDefault="00273A02" w:rsidP="00D64213">
      <w:pPr>
        <w:pStyle w:val="Bezmezer"/>
        <w:rPr>
          <w:sz w:val="24"/>
          <w:szCs w:val="24"/>
        </w:rPr>
      </w:pPr>
    </w:p>
    <w:p w14:paraId="2953925D" w14:textId="6BC80C40" w:rsidR="00273A02" w:rsidRPr="00D64213" w:rsidRDefault="001B66A7" w:rsidP="00F74BB5">
      <w:pPr>
        <w:pStyle w:val="Bezmezer"/>
        <w:numPr>
          <w:ilvl w:val="0"/>
          <w:numId w:val="98"/>
        </w:numPr>
        <w:rPr>
          <w:sz w:val="24"/>
          <w:szCs w:val="24"/>
        </w:rPr>
      </w:pPr>
      <w:r w:rsidRPr="00D64213">
        <w:rPr>
          <w:sz w:val="24"/>
          <w:szCs w:val="24"/>
        </w:rPr>
        <w:t>n</w:t>
      </w:r>
      <w:r w:rsidR="00273A02" w:rsidRPr="00D64213">
        <w:rPr>
          <w:sz w:val="24"/>
          <w:szCs w:val="24"/>
        </w:rPr>
        <w:t>ebude státem garantovaná odpovídající úroveň e-služeb</w:t>
      </w:r>
      <w:r w:rsidRPr="00D64213">
        <w:rPr>
          <w:sz w:val="24"/>
          <w:szCs w:val="24"/>
        </w:rPr>
        <w:t>,</w:t>
      </w:r>
    </w:p>
    <w:p w14:paraId="0622B0C9" w14:textId="77777777" w:rsidR="00273A02" w:rsidRPr="00D64213" w:rsidRDefault="00273A02" w:rsidP="00D64213">
      <w:pPr>
        <w:pStyle w:val="Bezmezer"/>
        <w:rPr>
          <w:sz w:val="24"/>
          <w:szCs w:val="24"/>
        </w:rPr>
      </w:pPr>
    </w:p>
    <w:p w14:paraId="7BE4CEEE" w14:textId="0F65D504" w:rsidR="00273A02" w:rsidRPr="00D64213" w:rsidRDefault="001B66A7" w:rsidP="00F74BB5">
      <w:pPr>
        <w:pStyle w:val="Bezmezer"/>
        <w:numPr>
          <w:ilvl w:val="0"/>
          <w:numId w:val="98"/>
        </w:numPr>
        <w:rPr>
          <w:sz w:val="24"/>
          <w:szCs w:val="24"/>
        </w:rPr>
      </w:pPr>
      <w:r w:rsidRPr="00D64213">
        <w:rPr>
          <w:sz w:val="24"/>
          <w:szCs w:val="24"/>
        </w:rPr>
        <w:t>č</w:t>
      </w:r>
      <w:r w:rsidR="00273A02" w:rsidRPr="00D64213">
        <w:rPr>
          <w:sz w:val="24"/>
          <w:szCs w:val="24"/>
        </w:rPr>
        <w:t>eské zdravotnictví nebude kompatibilní s vývojem zemí EU.</w:t>
      </w:r>
    </w:p>
    <w:p w14:paraId="13E37E58" w14:textId="77777777" w:rsidR="00273A02" w:rsidRDefault="00273A02" w:rsidP="00273A02">
      <w:pPr>
        <w:pStyle w:val="Bezmezer"/>
        <w:rPr>
          <w:sz w:val="24"/>
          <w:szCs w:val="24"/>
        </w:rPr>
      </w:pPr>
    </w:p>
    <w:p w14:paraId="5FC141BD" w14:textId="77777777" w:rsidR="00273A02" w:rsidRDefault="00273A02" w:rsidP="00273A02">
      <w:pPr>
        <w:pStyle w:val="Nadpis1"/>
      </w:pPr>
      <w:bookmarkStart w:id="7" w:name="_Toc534354435"/>
      <w:r w:rsidRPr="00DE791B">
        <w:lastRenderedPageBreak/>
        <w:t>Návrh</w:t>
      </w:r>
      <w:r>
        <w:t xml:space="preserve"> variant řešení v jednotlivých oblastech navrhované právní úpravy</w:t>
      </w:r>
      <w:bookmarkEnd w:id="7"/>
    </w:p>
    <w:p w14:paraId="20FBFCFE" w14:textId="77777777" w:rsidR="00EB62E0" w:rsidRDefault="00273A02" w:rsidP="00273A02">
      <w:pPr>
        <w:jc w:val="both"/>
      </w:pPr>
      <w:r w:rsidRPr="00F377F7">
        <w:t>V této kapitole jsou popsány jednotlivé věcné okruhy navrhované právní úpravy pro vysvětlení věcného záměru</w:t>
      </w:r>
      <w:r>
        <w:t xml:space="preserve"> s tím, že se </w:t>
      </w:r>
      <w:r w:rsidRPr="00B46716">
        <w:t xml:space="preserve">zabývá pouze </w:t>
      </w:r>
      <w:r w:rsidR="00EB62E0">
        <w:t xml:space="preserve">nejvhodnější a preferovanou </w:t>
      </w:r>
      <w:r w:rsidRPr="00B46716">
        <w:t>variantou přijatého řešení</w:t>
      </w:r>
      <w:r>
        <w:t xml:space="preserve"> u každého věcného okruhu</w:t>
      </w:r>
      <w:r w:rsidRPr="00B46716">
        <w:t>.</w:t>
      </w:r>
      <w:r>
        <w:t xml:space="preserve"> </w:t>
      </w:r>
    </w:p>
    <w:p w14:paraId="1403D8A3" w14:textId="7E256FBD" w:rsidR="00273A02" w:rsidRPr="00EB62E0" w:rsidRDefault="00273A02" w:rsidP="00273A02">
      <w:pPr>
        <w:jc w:val="both"/>
        <w:rPr>
          <w:b/>
          <w:color w:val="FF0000"/>
        </w:rPr>
      </w:pPr>
      <w:r w:rsidRPr="00EB62E0">
        <w:rPr>
          <w:b/>
          <w:color w:val="FF0000"/>
        </w:rPr>
        <w:t>Podrobné zpracování jednotlivých věcných okruhů je obsaženo v kapitole 2 a jejích podkapitolách Závěrečné zprávy hodnocení dopadů regulace RIA.</w:t>
      </w:r>
    </w:p>
    <w:p w14:paraId="729AAB0C" w14:textId="77777777" w:rsidR="00273A02" w:rsidRPr="00F451AF" w:rsidRDefault="00273A02" w:rsidP="00273A02">
      <w:pPr>
        <w:pStyle w:val="Nadpis2"/>
      </w:pPr>
      <w:bookmarkStart w:id="8" w:name="_Toc534354436"/>
      <w:r w:rsidRPr="00F451AF">
        <w:t>Služby poskytování autoritativních údajů</w:t>
      </w:r>
      <w:bookmarkEnd w:id="8"/>
    </w:p>
    <w:p w14:paraId="32A0D04A" w14:textId="55759AC8" w:rsidR="00273A02" w:rsidRDefault="00273A02" w:rsidP="00273A02">
      <w:r>
        <w:t>Podoblasti řešené v rámci autoritativních údajů</w:t>
      </w:r>
      <w:r w:rsidR="001B66A7">
        <w:t>:</w:t>
      </w:r>
    </w:p>
    <w:p w14:paraId="5E637422" w14:textId="77777777" w:rsidR="00273A02" w:rsidRDefault="00273A02" w:rsidP="00273A02">
      <w:pPr>
        <w:jc w:val="both"/>
      </w:pPr>
      <w:r>
        <w:t>Autoritativní údaje v systému EZ je nezbytné zajistit zejména u následujících oblastí:</w:t>
      </w:r>
    </w:p>
    <w:p w14:paraId="286B209B" w14:textId="77777777" w:rsidR="00273A02" w:rsidRDefault="00273A02" w:rsidP="00F74BB5">
      <w:pPr>
        <w:pStyle w:val="Odstavecseseznamem"/>
        <w:numPr>
          <w:ilvl w:val="3"/>
          <w:numId w:val="11"/>
        </w:numPr>
        <w:ind w:left="567" w:hanging="567"/>
      </w:pPr>
      <w:r>
        <w:t>autoritativní údaje o PZS,</w:t>
      </w:r>
    </w:p>
    <w:p w14:paraId="30CEB57F" w14:textId="77777777" w:rsidR="00273A02" w:rsidRDefault="00273A02" w:rsidP="00F74BB5">
      <w:pPr>
        <w:pStyle w:val="Odstavecseseznamem"/>
        <w:numPr>
          <w:ilvl w:val="3"/>
          <w:numId w:val="11"/>
        </w:numPr>
        <w:ind w:left="567" w:hanging="567"/>
      </w:pPr>
      <w:r>
        <w:t>autoritativní údaje o zdravotnických pracovnících,</w:t>
      </w:r>
    </w:p>
    <w:p w14:paraId="0515A527" w14:textId="77777777" w:rsidR="00273A02" w:rsidRDefault="00273A02" w:rsidP="00F74BB5">
      <w:pPr>
        <w:pStyle w:val="Odstavecseseznamem"/>
        <w:numPr>
          <w:ilvl w:val="3"/>
          <w:numId w:val="11"/>
        </w:numPr>
        <w:ind w:left="567" w:hanging="567"/>
      </w:pPr>
      <w:r>
        <w:t>autoritativní údaje o pacientech.</w:t>
      </w:r>
    </w:p>
    <w:p w14:paraId="2A6D7EBE" w14:textId="77777777" w:rsidR="00273A02" w:rsidRDefault="00273A02" w:rsidP="00273A02">
      <w:pPr>
        <w:jc w:val="both"/>
        <w:rPr>
          <w:bCs/>
        </w:rPr>
      </w:pPr>
      <w:r w:rsidRPr="00062512">
        <w:rPr>
          <w:bCs/>
        </w:rPr>
        <w:t xml:space="preserve">V rámci centrální resortní infrastruktury IDRR budou vybudovány </w:t>
      </w:r>
      <w:r>
        <w:rPr>
          <w:bCs/>
        </w:rPr>
        <w:t>tři</w:t>
      </w:r>
      <w:r w:rsidRPr="00062512">
        <w:rPr>
          <w:bCs/>
        </w:rPr>
        <w:t xml:space="preserve"> autoritativní registry: </w:t>
      </w:r>
      <w:r>
        <w:rPr>
          <w:bCs/>
        </w:rPr>
        <w:t>ARZP</w:t>
      </w:r>
      <w:r w:rsidRPr="00062512">
        <w:rPr>
          <w:bCs/>
        </w:rPr>
        <w:t xml:space="preserve">, </w:t>
      </w:r>
      <w:r>
        <w:rPr>
          <w:bCs/>
        </w:rPr>
        <w:t>ARPZS</w:t>
      </w:r>
      <w:r w:rsidRPr="00062512">
        <w:rPr>
          <w:bCs/>
        </w:rPr>
        <w:t xml:space="preserve"> a </w:t>
      </w:r>
      <w:r>
        <w:rPr>
          <w:bCs/>
        </w:rPr>
        <w:t>ARP</w:t>
      </w:r>
      <w:r w:rsidRPr="00062512">
        <w:rPr>
          <w:bCs/>
        </w:rPr>
        <w:t>, které budou zprostředkovávat online data referenční povahy.</w:t>
      </w:r>
      <w:r w:rsidRPr="005D1FD4">
        <w:rPr>
          <w:bCs/>
        </w:rPr>
        <w:t xml:space="preserve"> </w:t>
      </w:r>
    </w:p>
    <w:p w14:paraId="45A413FE" w14:textId="77777777" w:rsidR="00273A02" w:rsidRDefault="00273A02" w:rsidP="00273A02">
      <w:pPr>
        <w:jc w:val="both"/>
        <w:rPr>
          <w:bCs/>
        </w:rPr>
      </w:pPr>
      <w:r w:rsidRPr="00062512">
        <w:rPr>
          <w:b/>
          <w:bCs/>
        </w:rPr>
        <w:t>Autoritativní</w:t>
      </w:r>
      <w:r w:rsidRPr="00062512">
        <w:rPr>
          <w:bCs/>
        </w:rPr>
        <w:t xml:space="preserve"> znamená, že systémy budou </w:t>
      </w:r>
      <w:r>
        <w:rPr>
          <w:bCs/>
        </w:rPr>
        <w:t xml:space="preserve">v příslušném registru </w:t>
      </w:r>
      <w:r w:rsidRPr="00062512">
        <w:rPr>
          <w:bCs/>
        </w:rPr>
        <w:t xml:space="preserve">poskytovat státem garantovaná data, která budou průběžně aktualizovaná dle zákonných požadavků uvedených i v jiných právních předpisech z datových zdrojů agendových ISVS, NRZP a NRPZS, případně </w:t>
      </w:r>
      <w:r>
        <w:rPr>
          <w:bCs/>
        </w:rPr>
        <w:t>Centrální registr pojištěnců (</w:t>
      </w:r>
      <w:r w:rsidRPr="003A3750">
        <w:rPr>
          <w:bCs/>
        </w:rPr>
        <w:t>CRP</w:t>
      </w:r>
      <w:r>
        <w:rPr>
          <w:bCs/>
        </w:rPr>
        <w:t>)</w:t>
      </w:r>
      <w:r w:rsidRPr="00062512">
        <w:rPr>
          <w:bCs/>
        </w:rPr>
        <w:t>. Veřejnoprávní či soukromoprávní subjekt je může používat, aniž by ověřoval jeho správnost – spoléhá na stát. Aby mohl být stát garantem, vytvoří pravidla a postupy (legislativní či jinou formou), která ukládají editorům</w:t>
      </w:r>
      <w:r>
        <w:rPr>
          <w:bCs/>
        </w:rPr>
        <w:t>, původcům údajů, nezbytné povinnosti.</w:t>
      </w:r>
      <w:r w:rsidRPr="00062512">
        <w:rPr>
          <w:bCs/>
        </w:rPr>
        <w:t xml:space="preserve"> </w:t>
      </w:r>
      <w:r w:rsidRPr="00962B45">
        <w:rPr>
          <w:bCs/>
        </w:rPr>
        <w:t xml:space="preserve">Stát stanoví sankční nástroje pro editory tak, aby na ně mohl přenést určitou odpovědnost. V případě vzniku újmy použitím nesprávných údajů se bude moci subjekt domáhat svých práv na státu, v žádném případě však ne přímo na editorech. </w:t>
      </w:r>
    </w:p>
    <w:p w14:paraId="0A1E210F" w14:textId="1CFBE410" w:rsidR="00EB62E0" w:rsidRPr="00EB62E0" w:rsidRDefault="00EB62E0" w:rsidP="00EB62E0">
      <w:pPr>
        <w:jc w:val="both"/>
        <w:rPr>
          <w:bCs/>
        </w:rPr>
      </w:pPr>
      <w:r>
        <w:rPr>
          <w:bCs/>
        </w:rPr>
        <w:t>V této souvislosti je třeba podotknout, že pojem „autoritativní“ není v současné době definován právním řádem ČR. Je ponechán místo pojmu „referenční“ pojem „autoritativní“.</w:t>
      </w:r>
      <w:r w:rsidRPr="00EB62E0">
        <w:t xml:space="preserve"> </w:t>
      </w:r>
      <w:r w:rsidRPr="00EB62E0">
        <w:rPr>
          <w:bCs/>
        </w:rPr>
        <w:t>Autoritativní údaje budou součástí slovníku pojmů eGov, který zatím neexistuje vzniknout má do</w:t>
      </w:r>
      <w:r>
        <w:rPr>
          <w:bCs/>
        </w:rPr>
        <w:t xml:space="preserve">  9/2019 jak nám ukládá D</w:t>
      </w:r>
      <w:r w:rsidRPr="00EB62E0">
        <w:rPr>
          <w:bCs/>
        </w:rPr>
        <w:t xml:space="preserve">igi czech. </w:t>
      </w:r>
    </w:p>
    <w:p w14:paraId="40E6E523" w14:textId="2566F33B" w:rsidR="00EB62E0" w:rsidRPr="00EB62E0" w:rsidRDefault="00EB62E0" w:rsidP="00EB62E0">
      <w:pPr>
        <w:jc w:val="both"/>
        <w:rPr>
          <w:bCs/>
        </w:rPr>
      </w:pPr>
      <w:r w:rsidRPr="00EB62E0">
        <w:rPr>
          <w:bCs/>
        </w:rPr>
        <w:t xml:space="preserve">Pojem je však již použit </w:t>
      </w:r>
      <w:r>
        <w:rPr>
          <w:bCs/>
        </w:rPr>
        <w:t>v materiálech, které schválila V</w:t>
      </w:r>
      <w:r w:rsidRPr="00EB62E0">
        <w:rPr>
          <w:bCs/>
        </w:rPr>
        <w:t>láda</w:t>
      </w:r>
      <w:r>
        <w:rPr>
          <w:bCs/>
        </w:rPr>
        <w:t xml:space="preserve"> ČR</w:t>
      </w:r>
      <w:r w:rsidRPr="00EB62E0">
        <w:rPr>
          <w:bCs/>
        </w:rPr>
        <w:t xml:space="preserve"> a i v materiálech, které mají</w:t>
      </w:r>
      <w:r>
        <w:rPr>
          <w:bCs/>
        </w:rPr>
        <w:t xml:space="preserve"> před sebou legislativní proces:</w:t>
      </w:r>
      <w:r w:rsidRPr="00EB62E0">
        <w:rPr>
          <w:bCs/>
        </w:rPr>
        <w:t xml:space="preserve"> </w:t>
      </w:r>
    </w:p>
    <w:p w14:paraId="74F13B64" w14:textId="77777777" w:rsidR="00EB62E0" w:rsidRPr="00EB62E0" w:rsidRDefault="00EB62E0" w:rsidP="00EB62E0">
      <w:pPr>
        <w:jc w:val="both"/>
        <w:rPr>
          <w:bCs/>
        </w:rPr>
      </w:pPr>
      <w:r w:rsidRPr="00EB62E0">
        <w:rPr>
          <w:bCs/>
        </w:rPr>
        <w:t xml:space="preserve">- návrh zákona o právu na digitální službu upravuje pojem autoritativní údaj. Definice je trochu nešťastná v tom, ze to omezuje na údaje které slouží k výpisům z ISVS. Ale to se může změnit. </w:t>
      </w:r>
    </w:p>
    <w:p w14:paraId="658056B3" w14:textId="77777777" w:rsidR="00EB62E0" w:rsidRPr="00EB62E0" w:rsidRDefault="00EB62E0" w:rsidP="00EB62E0">
      <w:pPr>
        <w:jc w:val="both"/>
        <w:rPr>
          <w:bCs/>
        </w:rPr>
      </w:pPr>
      <w:r w:rsidRPr="00EB62E0">
        <w:rPr>
          <w:bCs/>
        </w:rPr>
        <w:t xml:space="preserve">- strategie základních registrů 2.0 schválena usnesením vlády 650/2018. Upravuje autoritativní údaje lépe </w:t>
      </w:r>
    </w:p>
    <w:p w14:paraId="7D3CB332" w14:textId="792113D2" w:rsidR="00EB62E0" w:rsidRPr="00062512" w:rsidRDefault="00EB62E0" w:rsidP="00EB62E0">
      <w:pPr>
        <w:jc w:val="both"/>
        <w:rPr>
          <w:bCs/>
        </w:rPr>
      </w:pPr>
      <w:r w:rsidRPr="00EB62E0">
        <w:rPr>
          <w:bCs/>
        </w:rPr>
        <w:t>Referenční údaje jsou všude vedeny jako údaje základních registrů a všechny ostatní údaje jsou pouze vázány na tyto referenční úda</w:t>
      </w:r>
      <w:r>
        <w:rPr>
          <w:bCs/>
        </w:rPr>
        <w:t>je - včetně těch zdravotnických.</w:t>
      </w:r>
    </w:p>
    <w:p w14:paraId="429FD05D" w14:textId="77777777" w:rsidR="00273A02" w:rsidRPr="00062512" w:rsidRDefault="00273A02" w:rsidP="00273A02">
      <w:pPr>
        <w:jc w:val="both"/>
        <w:rPr>
          <w:bCs/>
        </w:rPr>
      </w:pPr>
      <w:r w:rsidRPr="00062512">
        <w:rPr>
          <w:bCs/>
        </w:rPr>
        <w:lastRenderedPageBreak/>
        <w:t xml:space="preserve">Registry budou publikovat data prostřednictvím </w:t>
      </w:r>
      <w:r>
        <w:rPr>
          <w:bCs/>
        </w:rPr>
        <w:t>IDRR</w:t>
      </w:r>
      <w:r w:rsidRPr="00062512">
        <w:rPr>
          <w:bCs/>
        </w:rPr>
        <w:t xml:space="preserve">, jehož prostřednictvím bude zajišťováno sdílení dat mezi </w:t>
      </w:r>
      <w:r>
        <w:rPr>
          <w:bCs/>
        </w:rPr>
        <w:t>ZR</w:t>
      </w:r>
      <w:r w:rsidRPr="00062512">
        <w:rPr>
          <w:bCs/>
        </w:rPr>
        <w:t xml:space="preserve"> a agendovými informačními systémy navzájem a které bude zajišťovat správu oprávnění přístupu k datům a další činnosti podle tohoto zákona. Obdoba ustanovení § 2 písm. g)</w:t>
      </w:r>
      <w:r>
        <w:rPr>
          <w:bCs/>
        </w:rPr>
        <w:t xml:space="preserve"> </w:t>
      </w:r>
      <w:r w:rsidRPr="00062512">
        <w:rPr>
          <w:bCs/>
        </w:rPr>
        <w:t>zákona č. 111/2009 Sb., o základních registrech,</w:t>
      </w:r>
      <w:r>
        <w:rPr>
          <w:bCs/>
        </w:rPr>
        <w:t xml:space="preserve"> ve znění pozdějších předpisů (dále jen „zákon o základních registrech“)</w:t>
      </w:r>
      <w:r w:rsidRPr="00062512">
        <w:rPr>
          <w:bCs/>
        </w:rPr>
        <w:t>.</w:t>
      </w:r>
    </w:p>
    <w:p w14:paraId="699502BC" w14:textId="021944EC" w:rsidR="00273A02" w:rsidRPr="00062512" w:rsidRDefault="00273A02" w:rsidP="00EB62E0">
      <w:pPr>
        <w:jc w:val="both"/>
        <w:rPr>
          <w:bCs/>
        </w:rPr>
      </w:pPr>
      <w:r w:rsidRPr="00062512">
        <w:rPr>
          <w:bCs/>
        </w:rPr>
        <w:t xml:space="preserve">Autoritativní registry budou obsahovat autoritativní údaje pro </w:t>
      </w:r>
      <w:r>
        <w:rPr>
          <w:bCs/>
        </w:rPr>
        <w:t>danou agendu</w:t>
      </w:r>
      <w:r w:rsidRPr="00062512">
        <w:rPr>
          <w:bCs/>
        </w:rPr>
        <w:t xml:space="preserve">. U registrů je nezbytné oddělení části autoritativní od části agendové s daty specifickými pro jednotlivé agendy. Autoritativní část bude co do obsahu minimalizovaná, neboť pro autoritativní účely není třeba využívat všechny parametry potřebné pro jednotlivé agendy. </w:t>
      </w:r>
      <w:r w:rsidRPr="00C71149">
        <w:rPr>
          <w:bCs/>
        </w:rPr>
        <w:t xml:space="preserve">Autoritativní údaj může oprávněný editor registru nebo správce registru dočasně označit jako „nesprávný“ nebo také zpochybněný v případě, že vznikne skutečnost zpochybňující pojem autoritativní, a tím bude mít </w:t>
      </w:r>
      <w:r w:rsidR="00EB62E0">
        <w:rPr>
          <w:bCs/>
        </w:rPr>
        <w:t>údaj pouze informativní povahu.</w:t>
      </w:r>
    </w:p>
    <w:p w14:paraId="13993BCA" w14:textId="1E75BCD2" w:rsidR="00273A02" w:rsidRDefault="00273A02" w:rsidP="00273A02">
      <w:pPr>
        <w:jc w:val="both"/>
        <w:rPr>
          <w:bCs/>
        </w:rPr>
      </w:pPr>
      <w:r w:rsidRPr="00062512">
        <w:rPr>
          <w:bCs/>
        </w:rPr>
        <w:t>Cílem je ustavit standardní způsob publikování a sdílení individuálních údajů o fyzických a právnických osobách a dalších subjektech dat z klíčových agend veřejné správy.</w:t>
      </w:r>
    </w:p>
    <w:p w14:paraId="25D988C7" w14:textId="77777777" w:rsidR="00EB62E0" w:rsidRPr="00EB62E0" w:rsidRDefault="00EB62E0" w:rsidP="00273A02">
      <w:pPr>
        <w:jc w:val="both"/>
        <w:rPr>
          <w:bCs/>
        </w:rPr>
      </w:pPr>
    </w:p>
    <w:p w14:paraId="78978288" w14:textId="77777777" w:rsidR="00273A02" w:rsidRPr="002B0028" w:rsidRDefault="00273A02" w:rsidP="00273A02">
      <w:pPr>
        <w:jc w:val="both"/>
        <w:rPr>
          <w:b/>
        </w:rPr>
      </w:pPr>
      <w:r w:rsidRPr="002B0028">
        <w:rPr>
          <w:b/>
        </w:rPr>
        <w:t xml:space="preserve">Shrnutí hlavních principů vybudování autoritativních registrů </w:t>
      </w:r>
      <w:r>
        <w:rPr>
          <w:b/>
        </w:rPr>
        <w:t>EZ</w:t>
      </w:r>
    </w:p>
    <w:p w14:paraId="6777868D" w14:textId="77777777" w:rsidR="00273A02" w:rsidRDefault="00273A02" w:rsidP="00F74BB5">
      <w:pPr>
        <w:pStyle w:val="Odstavecseseznamem"/>
        <w:numPr>
          <w:ilvl w:val="0"/>
          <w:numId w:val="91"/>
        </w:numPr>
        <w:jc w:val="both"/>
        <w:rPr>
          <w:bCs/>
        </w:rPr>
      </w:pPr>
      <w:r>
        <w:rPr>
          <w:bCs/>
        </w:rPr>
        <w:t>Autoritativní registry budou součástí NZIS a budou mít zákonem jasně určený obsah a účel vedení; k účelu budou vázány i odpovídající povinnosti editorů, správce a provozovatele a také pravidla práce s daty těchto registrů.</w:t>
      </w:r>
    </w:p>
    <w:p w14:paraId="6F71C5D5" w14:textId="3C983289" w:rsidR="00273A02" w:rsidRDefault="00EB62E0" w:rsidP="00F74BB5">
      <w:pPr>
        <w:pStyle w:val="Odstavecseseznamem"/>
        <w:numPr>
          <w:ilvl w:val="0"/>
          <w:numId w:val="91"/>
        </w:numPr>
        <w:jc w:val="both"/>
        <w:rPr>
          <w:bCs/>
        </w:rPr>
      </w:pPr>
      <w:r>
        <w:rPr>
          <w:bCs/>
        </w:rPr>
        <w:t>Právní úprava o</w:t>
      </w:r>
      <w:r w:rsidR="00273A02">
        <w:rPr>
          <w:bCs/>
        </w:rPr>
        <w:t>bsah</w:t>
      </w:r>
      <w:r>
        <w:rPr>
          <w:bCs/>
        </w:rPr>
        <w:t>u</w:t>
      </w:r>
      <w:r w:rsidR="00273A02">
        <w:rPr>
          <w:bCs/>
        </w:rPr>
        <w:t xml:space="preserve"> autoritativních registrů bude minimalizován tak, aby sloužil výhradně účelům EZ a nenahrazoval jiné funkce (např. statistické, monitorovací, smluvní apod.).</w:t>
      </w:r>
    </w:p>
    <w:p w14:paraId="7ABF6AD2" w14:textId="35D7980C" w:rsidR="00273A02" w:rsidRDefault="00273A02" w:rsidP="00F74BB5">
      <w:pPr>
        <w:pStyle w:val="Odstavecseseznamem"/>
        <w:numPr>
          <w:ilvl w:val="0"/>
          <w:numId w:val="91"/>
        </w:numPr>
        <w:jc w:val="both"/>
        <w:rPr>
          <w:bCs/>
        </w:rPr>
      </w:pPr>
      <w:r>
        <w:rPr>
          <w:bCs/>
        </w:rPr>
        <w:t xml:space="preserve">Autoritativní registry vzniknou na základě již existujících agendových referenčních registrů, avšak autoritativní část bude od těchto systémů </w:t>
      </w:r>
      <w:r w:rsidR="00EB62E0">
        <w:rPr>
          <w:bCs/>
        </w:rPr>
        <w:t xml:space="preserve">zákonem </w:t>
      </w:r>
      <w:r>
        <w:rPr>
          <w:bCs/>
        </w:rPr>
        <w:t>zcela oddělena obsahem, funkčností i účelem. Vybudování těchto systémů na tomto základě je velmi efektivní a šetřící náklady. Rovněž již nastavené přístupy a administrace práce PZS budou takto využitelné, což ušetří značný objem jejich administrativní zátěže.</w:t>
      </w:r>
    </w:p>
    <w:p w14:paraId="1C71F09A" w14:textId="4709E6EF" w:rsidR="00273A02" w:rsidRDefault="00273A02" w:rsidP="00F74BB5">
      <w:pPr>
        <w:pStyle w:val="Odstavecseseznamem"/>
        <w:numPr>
          <w:ilvl w:val="0"/>
          <w:numId w:val="91"/>
        </w:numPr>
        <w:jc w:val="both"/>
        <w:rPr>
          <w:bCs/>
        </w:rPr>
      </w:pPr>
      <w:r>
        <w:rPr>
          <w:bCs/>
        </w:rPr>
        <w:t xml:space="preserve">Autoritativní registry budou implementovány v rámci realizace projektu IDRR, s uplatněním nejvyšších standardů kybernetické bezpečnosti. </w:t>
      </w:r>
      <w:r w:rsidR="00C536CE">
        <w:rPr>
          <w:bCs/>
        </w:rPr>
        <w:t>IDRR bude opět součástí zákona.</w:t>
      </w:r>
    </w:p>
    <w:p w14:paraId="5A281697" w14:textId="3EDDE683" w:rsidR="00273A02" w:rsidRDefault="00273A02" w:rsidP="00F74BB5">
      <w:pPr>
        <w:pStyle w:val="Odstavecseseznamem"/>
        <w:numPr>
          <w:ilvl w:val="0"/>
          <w:numId w:val="91"/>
        </w:numPr>
        <w:jc w:val="both"/>
        <w:rPr>
          <w:bCs/>
        </w:rPr>
      </w:pPr>
      <w:r>
        <w:rPr>
          <w:bCs/>
        </w:rPr>
        <w:t>Všechny tři navržené autoritativní registry budou komunikovat jednotným</w:t>
      </w:r>
      <w:r w:rsidR="00C536CE">
        <w:rPr>
          <w:bCs/>
        </w:rPr>
        <w:t>, zákonem nastaveným,</w:t>
      </w:r>
      <w:r>
        <w:rPr>
          <w:bCs/>
        </w:rPr>
        <w:t xml:space="preserve"> způsobem a prostřednictvím stejné infrastruktury. Jde o ekonomicky efektivní způsob, který zabrání redundantnímu systému řízení a zvýší stupeň ochrany autoritativních údajů. </w:t>
      </w:r>
    </w:p>
    <w:p w14:paraId="25610586" w14:textId="77777777" w:rsidR="00EB62E0" w:rsidRPr="00EB62E0" w:rsidRDefault="00EB62E0" w:rsidP="00EB62E0">
      <w:pPr>
        <w:jc w:val="both"/>
        <w:rPr>
          <w:bCs/>
        </w:rPr>
      </w:pPr>
    </w:p>
    <w:p w14:paraId="4EF7861B" w14:textId="77777777" w:rsidR="00273A02" w:rsidRPr="00BA58B6" w:rsidRDefault="00273A02" w:rsidP="009B50BF">
      <w:pPr>
        <w:pStyle w:val="Nadpis3"/>
      </w:pPr>
      <w:bookmarkStart w:id="9" w:name="_Toc534354437"/>
      <w:r w:rsidRPr="009B50BF">
        <w:t>Autoritativní</w:t>
      </w:r>
      <w:r w:rsidRPr="00BA58B6">
        <w:t xml:space="preserve"> registr poskytovatelů zdravotních služeb</w:t>
      </w:r>
      <w:bookmarkEnd w:id="9"/>
      <w:r w:rsidRPr="00BA58B6">
        <w:t xml:space="preserve"> </w:t>
      </w:r>
    </w:p>
    <w:p w14:paraId="08E09F31" w14:textId="77777777" w:rsidR="00273A02" w:rsidRPr="00BA7F6D" w:rsidRDefault="00273A02" w:rsidP="00273A02">
      <w:pPr>
        <w:pStyle w:val="Nadpis4"/>
      </w:pPr>
      <w:r w:rsidRPr="00BA7F6D">
        <w:t>Účel</w:t>
      </w:r>
    </w:p>
    <w:p w14:paraId="2C47C510" w14:textId="74E0A974" w:rsidR="00273A02" w:rsidRPr="005D1FD4" w:rsidRDefault="00273A02" w:rsidP="00273A02">
      <w:pPr>
        <w:jc w:val="both"/>
        <w:rPr>
          <w:bCs/>
        </w:rPr>
      </w:pPr>
      <w:r w:rsidRPr="005D1FD4">
        <w:rPr>
          <w:bCs/>
        </w:rPr>
        <w:t xml:space="preserve">Účelem je </w:t>
      </w:r>
      <w:r w:rsidR="00C536CE">
        <w:rPr>
          <w:bCs/>
        </w:rPr>
        <w:t xml:space="preserve">zákonem </w:t>
      </w:r>
      <w:r w:rsidRPr="005D1FD4">
        <w:rPr>
          <w:bCs/>
        </w:rPr>
        <w:t xml:space="preserve">ustavit autoritativní zdroj dat o </w:t>
      </w:r>
      <w:r>
        <w:rPr>
          <w:bCs/>
        </w:rPr>
        <w:t>PZS</w:t>
      </w:r>
      <w:r w:rsidRPr="005D1FD4">
        <w:rPr>
          <w:bCs/>
        </w:rPr>
        <w:t>, který v plné podobě v ČR dosud neexistuje</w:t>
      </w:r>
      <w:r>
        <w:rPr>
          <w:bCs/>
        </w:rPr>
        <w:t>. ARPZS bude budován jako odvozenina</w:t>
      </w:r>
      <w:r w:rsidRPr="005D1FD4">
        <w:rPr>
          <w:bCs/>
        </w:rPr>
        <w:t xml:space="preserve"> z NRPZS, který obsahuje potřebná data, ale nemá autoritativní podobu a neposkytuje příslušné webové služby. Autoritativní údaje budou zpřístupněny oprávněným institucím, které je budou používat pro autorizaci a řízení rolí v rámci svých systémů a služeb</w:t>
      </w:r>
      <w:r>
        <w:rPr>
          <w:bCs/>
        </w:rPr>
        <w:t xml:space="preserve"> EZ</w:t>
      </w:r>
      <w:r w:rsidRPr="005D1FD4">
        <w:rPr>
          <w:bCs/>
        </w:rPr>
        <w:t>. Cílem</w:t>
      </w:r>
      <w:r w:rsidRPr="005D1FD4">
        <w:rPr>
          <w:b/>
          <w:bCs/>
        </w:rPr>
        <w:t xml:space="preserve"> </w:t>
      </w:r>
      <w:r w:rsidRPr="005D1FD4">
        <w:rPr>
          <w:bCs/>
        </w:rPr>
        <w:t xml:space="preserve">tohoto opatření je vybudovat autoritativní datovou základnu </w:t>
      </w:r>
      <w:r w:rsidRPr="005D1FD4">
        <w:rPr>
          <w:bCs/>
        </w:rPr>
        <w:lastRenderedPageBreak/>
        <w:t xml:space="preserve">informací o </w:t>
      </w:r>
      <w:r>
        <w:rPr>
          <w:bCs/>
        </w:rPr>
        <w:t>PZS</w:t>
      </w:r>
      <w:r w:rsidRPr="005D1FD4">
        <w:rPr>
          <w:bCs/>
        </w:rPr>
        <w:t>, místech, oborech, formách a druzích</w:t>
      </w:r>
      <w:r>
        <w:rPr>
          <w:bCs/>
        </w:rPr>
        <w:t xml:space="preserve"> zdravotní</w:t>
      </w:r>
      <w:r w:rsidRPr="005D1FD4">
        <w:rPr>
          <w:bCs/>
        </w:rPr>
        <w:t xml:space="preserve"> péče, kterou poskytují, a navázat ji do struktur a služeb </w:t>
      </w:r>
      <w:r>
        <w:rPr>
          <w:bCs/>
        </w:rPr>
        <w:t>EZ</w:t>
      </w:r>
      <w:r w:rsidRPr="005D1FD4">
        <w:rPr>
          <w:bCs/>
        </w:rPr>
        <w:t>.</w:t>
      </w:r>
    </w:p>
    <w:p w14:paraId="585FBB5F" w14:textId="77777777" w:rsidR="00273A02" w:rsidRPr="005D1FD4" w:rsidRDefault="00273A02" w:rsidP="00273A02">
      <w:pPr>
        <w:rPr>
          <w:bCs/>
        </w:rPr>
      </w:pPr>
      <w:r w:rsidRPr="005D1FD4">
        <w:rPr>
          <w:bCs/>
        </w:rPr>
        <w:t xml:space="preserve">Atributy vedené v ARPZS budou publikovány prostřednictvím vlastních služeb ARPZS/IDRR. </w:t>
      </w:r>
    </w:p>
    <w:p w14:paraId="6BA40D11" w14:textId="77777777" w:rsidR="00273A02" w:rsidRPr="005D1FD4" w:rsidRDefault="00273A02" w:rsidP="00273A02">
      <w:pPr>
        <w:pStyle w:val="Nadpis4"/>
      </w:pPr>
      <w:r>
        <w:t>požadavky na právní úpravu:</w:t>
      </w:r>
    </w:p>
    <w:p w14:paraId="0F96320D" w14:textId="476FC939" w:rsidR="00273A02" w:rsidRPr="005D1FD4" w:rsidRDefault="00273A02" w:rsidP="00F74BB5">
      <w:pPr>
        <w:numPr>
          <w:ilvl w:val="0"/>
          <w:numId w:val="39"/>
        </w:numPr>
        <w:rPr>
          <w:bCs/>
        </w:rPr>
      </w:pPr>
      <w:r w:rsidRPr="005D1FD4">
        <w:rPr>
          <w:bCs/>
        </w:rPr>
        <w:t>Ustavení registru jako autoritativního</w:t>
      </w:r>
      <w:r w:rsidR="00FC65B3">
        <w:rPr>
          <w:bCs/>
        </w:rPr>
        <w:t>.</w:t>
      </w:r>
    </w:p>
    <w:p w14:paraId="100ACD5B" w14:textId="77777777" w:rsidR="00273A02" w:rsidRPr="005D1FD4" w:rsidRDefault="00273A02" w:rsidP="00F74BB5">
      <w:pPr>
        <w:numPr>
          <w:ilvl w:val="0"/>
          <w:numId w:val="39"/>
        </w:numPr>
        <w:jc w:val="both"/>
        <w:rPr>
          <w:bCs/>
        </w:rPr>
      </w:pPr>
      <w:r w:rsidRPr="005D1FD4">
        <w:rPr>
          <w:bCs/>
        </w:rPr>
        <w:t>Vazba na NRPZS a způsob jeho plnění daty – iniciální, průběžné. Iniciálně se registr naplní validovanými údaji z NRPZS a nadále bude NRPZS výhradní ce</w:t>
      </w:r>
      <w:r>
        <w:rPr>
          <w:bCs/>
        </w:rPr>
        <w:t>stou, jak data do A</w:t>
      </w:r>
      <w:r w:rsidRPr="005D1FD4">
        <w:rPr>
          <w:bCs/>
        </w:rPr>
        <w:t>RPZS vkládat – tedy data bude moci vkládat jen věcný správce registru. Ostatní jen přes NRPZS.</w:t>
      </w:r>
    </w:p>
    <w:p w14:paraId="0974CB1E" w14:textId="5313C92C" w:rsidR="00273A02" w:rsidRPr="005D1FD4" w:rsidRDefault="00273A02" w:rsidP="00F74BB5">
      <w:pPr>
        <w:numPr>
          <w:ilvl w:val="0"/>
          <w:numId w:val="39"/>
        </w:numPr>
        <w:jc w:val="both"/>
        <w:rPr>
          <w:bCs/>
        </w:rPr>
      </w:pPr>
      <w:r w:rsidRPr="005D1FD4">
        <w:rPr>
          <w:bCs/>
        </w:rPr>
        <w:t>Sankce</w:t>
      </w:r>
      <w:r w:rsidR="008B6DF7">
        <w:rPr>
          <w:bCs/>
        </w:rPr>
        <w:t xml:space="preserve"> (pokuty)</w:t>
      </w:r>
      <w:r w:rsidRPr="005D1FD4">
        <w:rPr>
          <w:bCs/>
        </w:rPr>
        <w:t xml:space="preserve"> a lhůty</w:t>
      </w:r>
      <w:r w:rsidR="008B6DF7">
        <w:rPr>
          <w:bCs/>
        </w:rPr>
        <w:t xml:space="preserve"> (bez zbytečného odkladu, nejdéle však do 3 dnů ode dne, kdy se editor o rozhodné skutečnosti dozví)</w:t>
      </w:r>
      <w:r w:rsidRPr="005D1FD4">
        <w:rPr>
          <w:bCs/>
        </w:rPr>
        <w:t xml:space="preserve"> za neplnění NRPZS primárními editory, povinnosti a práva editorů,</w:t>
      </w:r>
      <w:r w:rsidRPr="00027063">
        <w:t xml:space="preserve"> </w:t>
      </w:r>
      <w:r w:rsidRPr="00027063">
        <w:rPr>
          <w:bCs/>
        </w:rPr>
        <w:t>změna editora u bodu k) z PZS na zdravotní pojišťovnu,</w:t>
      </w:r>
      <w:r w:rsidRPr="005D1FD4">
        <w:rPr>
          <w:bCs/>
        </w:rPr>
        <w:t xml:space="preserve"> opravy dat. NRPZS zůstane agendovým IS a zdrojem dat pro ARPZS. </w:t>
      </w:r>
    </w:p>
    <w:p w14:paraId="60A0F412" w14:textId="77777777" w:rsidR="00273A02" w:rsidRPr="005D1FD4" w:rsidRDefault="00273A02" w:rsidP="00F74BB5">
      <w:pPr>
        <w:numPr>
          <w:ilvl w:val="0"/>
          <w:numId w:val="39"/>
        </w:numPr>
        <w:jc w:val="both"/>
        <w:rPr>
          <w:bCs/>
        </w:rPr>
      </w:pPr>
      <w:r w:rsidRPr="005D1FD4">
        <w:rPr>
          <w:bCs/>
        </w:rPr>
        <w:t>Jmenování věcného správce ARPZS</w:t>
      </w:r>
      <w:r>
        <w:rPr>
          <w:bCs/>
        </w:rPr>
        <w:t>, tedy ÚZIS ČR</w:t>
      </w:r>
      <w:r w:rsidRPr="005D1FD4">
        <w:rPr>
          <w:bCs/>
        </w:rPr>
        <w:t>.</w:t>
      </w:r>
    </w:p>
    <w:p w14:paraId="19C03CE5" w14:textId="77777777" w:rsidR="00273A02" w:rsidRPr="005D1FD4" w:rsidRDefault="00273A02" w:rsidP="00F74BB5">
      <w:pPr>
        <w:numPr>
          <w:ilvl w:val="0"/>
          <w:numId w:val="39"/>
        </w:numPr>
        <w:jc w:val="both"/>
        <w:rPr>
          <w:bCs/>
        </w:rPr>
      </w:pPr>
      <w:r w:rsidRPr="005D1FD4">
        <w:rPr>
          <w:bCs/>
        </w:rPr>
        <w:t xml:space="preserve">Výčet subjektů a rolí s právem zápisu (jen </w:t>
      </w:r>
      <w:r>
        <w:rPr>
          <w:bCs/>
        </w:rPr>
        <w:t>ÚZIS ČR</w:t>
      </w:r>
      <w:r w:rsidRPr="005D1FD4">
        <w:rPr>
          <w:bCs/>
        </w:rPr>
        <w:t xml:space="preserve">) a čtení položek registru – aktuálně čtení autoritativních položek zcela shodně s NRPZS. </w:t>
      </w:r>
    </w:p>
    <w:p w14:paraId="7EECD54F" w14:textId="77777777" w:rsidR="00273A02" w:rsidRPr="005D1FD4" w:rsidRDefault="00273A02" w:rsidP="00F74BB5">
      <w:pPr>
        <w:numPr>
          <w:ilvl w:val="0"/>
          <w:numId w:val="39"/>
        </w:numPr>
        <w:jc w:val="both"/>
        <w:rPr>
          <w:bCs/>
        </w:rPr>
      </w:pPr>
      <w:r w:rsidRPr="005D1FD4">
        <w:rPr>
          <w:bCs/>
        </w:rPr>
        <w:t>Vyjmenování autoritativní sady položek, jako podmnožiny NRPZS + dalších údajů specifických pro ARPZS (odkazy, identifikátory, vazby). Návrh níže v textu.</w:t>
      </w:r>
    </w:p>
    <w:p w14:paraId="5EC039C6" w14:textId="77777777" w:rsidR="00273A02" w:rsidRPr="00F07509" w:rsidRDefault="00273A02" w:rsidP="00F74BB5">
      <w:pPr>
        <w:numPr>
          <w:ilvl w:val="0"/>
          <w:numId w:val="39"/>
        </w:numPr>
        <w:jc w:val="both"/>
        <w:rPr>
          <w:bCs/>
        </w:rPr>
      </w:pPr>
      <w:r w:rsidRPr="005D1FD4">
        <w:rPr>
          <w:bCs/>
        </w:rPr>
        <w:t>Možnost přejímat data z NRPZS včetně vazeb na základní registry.</w:t>
      </w:r>
    </w:p>
    <w:p w14:paraId="0F75475C" w14:textId="77777777" w:rsidR="00273A02" w:rsidRPr="005D1FD4" w:rsidRDefault="00273A02" w:rsidP="00F74BB5">
      <w:pPr>
        <w:numPr>
          <w:ilvl w:val="0"/>
          <w:numId w:val="39"/>
        </w:numPr>
        <w:jc w:val="both"/>
        <w:rPr>
          <w:bCs/>
        </w:rPr>
      </w:pPr>
      <w:r w:rsidRPr="005D1FD4">
        <w:rPr>
          <w:bCs/>
        </w:rPr>
        <w:t>Lhůty pro výmaz dat z </w:t>
      </w:r>
      <w:r>
        <w:rPr>
          <w:bCs/>
        </w:rPr>
        <w:t>ARPZS</w:t>
      </w:r>
      <w:r w:rsidRPr="005D1FD4">
        <w:rPr>
          <w:bCs/>
        </w:rPr>
        <w:t xml:space="preserve"> – aktuálně nejsou nastaveny ani pro NRPZS.</w:t>
      </w:r>
    </w:p>
    <w:p w14:paraId="213F5384" w14:textId="77777777" w:rsidR="00273A02" w:rsidRDefault="00273A02" w:rsidP="00F74BB5">
      <w:pPr>
        <w:numPr>
          <w:ilvl w:val="0"/>
          <w:numId w:val="39"/>
        </w:numPr>
        <w:jc w:val="both"/>
        <w:rPr>
          <w:bCs/>
        </w:rPr>
      </w:pPr>
      <w:r w:rsidRPr="005D1FD4">
        <w:rPr>
          <w:bCs/>
        </w:rPr>
        <w:t>Datová rozhraní a metodiky vyvěšuje věcný správce na svých stránkách</w:t>
      </w:r>
      <w:r>
        <w:rPr>
          <w:bCs/>
        </w:rPr>
        <w:t>.</w:t>
      </w:r>
    </w:p>
    <w:p w14:paraId="1573A02F" w14:textId="77777777" w:rsidR="00273A02" w:rsidRPr="005D1FD4" w:rsidRDefault="00273A02" w:rsidP="00273A02">
      <w:pPr>
        <w:ind w:left="1440"/>
        <w:jc w:val="both"/>
        <w:rPr>
          <w:bCs/>
        </w:rPr>
      </w:pPr>
    </w:p>
    <w:p w14:paraId="0FD4EB84" w14:textId="77777777" w:rsidR="00273A02" w:rsidRPr="00BA7F6D" w:rsidRDefault="00273A02" w:rsidP="00273A02">
      <w:pPr>
        <w:pStyle w:val="Nadpis4"/>
      </w:pPr>
      <w:r w:rsidRPr="00BA7F6D">
        <w:t xml:space="preserve">POPIS VĚCNÉHO ZÁMĚRU </w:t>
      </w:r>
    </w:p>
    <w:p w14:paraId="765BE285" w14:textId="77777777" w:rsidR="00273A02" w:rsidRPr="005D1FD4" w:rsidRDefault="00273A02" w:rsidP="00273A02">
      <w:pPr>
        <w:jc w:val="both"/>
        <w:rPr>
          <w:bCs/>
        </w:rPr>
      </w:pPr>
      <w:r w:rsidRPr="005D1FD4">
        <w:rPr>
          <w:bCs/>
        </w:rPr>
        <w:t xml:space="preserve">Aktuálně existující registr NRPZS je ve smyslu § </w:t>
      </w:r>
      <w:r>
        <w:rPr>
          <w:bCs/>
        </w:rPr>
        <w:t xml:space="preserve">2 písm. </w:t>
      </w:r>
      <w:r w:rsidRPr="005D1FD4">
        <w:rPr>
          <w:bCs/>
        </w:rPr>
        <w:t>f) zákona</w:t>
      </w:r>
      <w:r>
        <w:rPr>
          <w:bCs/>
        </w:rPr>
        <w:t xml:space="preserve"> o základních registrech</w:t>
      </w:r>
      <w:r w:rsidRPr="005D1FD4">
        <w:rPr>
          <w:bCs/>
        </w:rPr>
        <w:t xml:space="preserve"> </w:t>
      </w:r>
      <w:r>
        <w:rPr>
          <w:bCs/>
        </w:rPr>
        <w:t>a</w:t>
      </w:r>
      <w:r w:rsidRPr="005D1FD4">
        <w:rPr>
          <w:bCs/>
        </w:rPr>
        <w:t xml:space="preserve">gendovým informačním systémem veřejné správy, </w:t>
      </w:r>
      <w:r>
        <w:rPr>
          <w:bCs/>
        </w:rPr>
        <w:t xml:space="preserve">který </w:t>
      </w:r>
      <w:r w:rsidRPr="005D1FD4">
        <w:rPr>
          <w:bCs/>
        </w:rPr>
        <w:t>využívá s NZIS společnou agendu 1086 (zdravotní služby). NRPZS obsahuje i údaje nereferenční, statistické, které nejsou pro ARPZS relevantní. Na druhou stranu není NRPZS aktuálně nastaven jako autoritativní, nemá definované lhůty a sankce, není provozován v režimu vysoké dostupnosti, nemá definované webové služby pro získávání údajů z registru. Proto je definován odvozený registr ARPZS, který tyto podmínky splní a který bude plněn výhradně prostřednictvím NRPZS.</w:t>
      </w:r>
    </w:p>
    <w:p w14:paraId="3E0DF1AB" w14:textId="77777777" w:rsidR="00273A02" w:rsidRPr="005D1FD4" w:rsidRDefault="00273A02" w:rsidP="00273A02">
      <w:pPr>
        <w:jc w:val="both"/>
        <w:rPr>
          <w:bCs/>
        </w:rPr>
      </w:pPr>
      <w:r w:rsidRPr="005D1FD4">
        <w:rPr>
          <w:bCs/>
        </w:rPr>
        <w:t>ARPZS je derivátem NRPZS. Údaje z NRPZS, které jsou tímto zákonem označeny jako autoritativní, jsou přenášeny do ARPZS. Oproti NRPZS jsou v ARPZS vedeny i další, například provozní a identifikační údaje</w:t>
      </w:r>
      <w:r>
        <w:rPr>
          <w:bCs/>
        </w:rPr>
        <w:t>.</w:t>
      </w:r>
      <w:r w:rsidRPr="005D1FD4">
        <w:rPr>
          <w:bCs/>
        </w:rPr>
        <w:t xml:space="preserve"> </w:t>
      </w:r>
    </w:p>
    <w:p w14:paraId="37FCEF95" w14:textId="77777777" w:rsidR="00273A02" w:rsidRPr="005D1FD4" w:rsidRDefault="00273A02" w:rsidP="00273A02">
      <w:pPr>
        <w:jc w:val="both"/>
        <w:rPr>
          <w:b/>
          <w:bCs/>
        </w:rPr>
      </w:pPr>
      <w:r w:rsidRPr="005D1FD4">
        <w:rPr>
          <w:b/>
          <w:bCs/>
        </w:rPr>
        <w:t>Subjekty údajů</w:t>
      </w:r>
    </w:p>
    <w:p w14:paraId="7D800563" w14:textId="77777777" w:rsidR="00273A02" w:rsidRPr="005D1FD4" w:rsidRDefault="00273A02" w:rsidP="00273A02">
      <w:pPr>
        <w:jc w:val="both"/>
        <w:rPr>
          <w:bCs/>
        </w:rPr>
      </w:pPr>
      <w:r w:rsidRPr="005D1FD4">
        <w:rPr>
          <w:bCs/>
        </w:rPr>
        <w:t>Subjekty údajů vedené v ARPZS jsou shodné se subjekty údajů, které jsou definovány v NRPZS zákonem</w:t>
      </w:r>
      <w:r>
        <w:rPr>
          <w:bCs/>
        </w:rPr>
        <w:t xml:space="preserve"> o zdravotních službách</w:t>
      </w:r>
      <w:r w:rsidRPr="005D1FD4">
        <w:rPr>
          <w:bCs/>
        </w:rPr>
        <w:t xml:space="preserve">. </w:t>
      </w:r>
    </w:p>
    <w:p w14:paraId="335B9423" w14:textId="3C525092" w:rsidR="00273A02" w:rsidRPr="005D1FD4" w:rsidRDefault="00273A02" w:rsidP="00273A02">
      <w:pPr>
        <w:pStyle w:val="Nadpis4"/>
      </w:pPr>
      <w:r>
        <w:lastRenderedPageBreak/>
        <w:t xml:space="preserve">Autoritativní </w:t>
      </w:r>
      <w:r w:rsidRPr="005D1FD4">
        <w:t>údaje vedené v</w:t>
      </w:r>
      <w:r w:rsidR="00FC65B3">
        <w:t> </w:t>
      </w:r>
      <w:r w:rsidRPr="005D1FD4">
        <w:t>ARPZS</w:t>
      </w:r>
      <w:r w:rsidR="00FC65B3">
        <w:t xml:space="preserve"> stanovené zákonem</w:t>
      </w:r>
    </w:p>
    <w:p w14:paraId="5B4ECF37" w14:textId="77777777" w:rsidR="00273A02" w:rsidRPr="005D1FD4" w:rsidRDefault="00273A02" w:rsidP="00273A02">
      <w:pPr>
        <w:jc w:val="both"/>
        <w:rPr>
          <w:bCs/>
        </w:rPr>
      </w:pPr>
      <w:r w:rsidRPr="005D1FD4">
        <w:rPr>
          <w:bCs/>
        </w:rPr>
        <w:t>(1) ARPZS obsahuje strukturované údaje o poskytovatelích, a to:</w:t>
      </w:r>
    </w:p>
    <w:p w14:paraId="79705C46" w14:textId="77777777" w:rsidR="00273A02" w:rsidRPr="005D1FD4" w:rsidRDefault="00273A02" w:rsidP="00273A02">
      <w:pPr>
        <w:jc w:val="both"/>
        <w:rPr>
          <w:bCs/>
        </w:rPr>
      </w:pPr>
      <w:r w:rsidRPr="005D1FD4">
        <w:rPr>
          <w:bCs/>
        </w:rPr>
        <w:t xml:space="preserve">a) identifikační údaje </w:t>
      </w:r>
      <w:r>
        <w:rPr>
          <w:bCs/>
        </w:rPr>
        <w:t>PZS</w:t>
      </w:r>
      <w:r w:rsidRPr="005D1FD4">
        <w:rPr>
          <w:bCs/>
        </w:rPr>
        <w:t xml:space="preserve"> v rozsahu uvedeném v rozhodnutí o oprávnění k poskytování zdravotních služeb,</w:t>
      </w:r>
    </w:p>
    <w:p w14:paraId="6690EDD3" w14:textId="44EC0FCF" w:rsidR="00273A02" w:rsidRPr="005D1FD4" w:rsidRDefault="00273A02" w:rsidP="00273A02">
      <w:pPr>
        <w:jc w:val="both"/>
        <w:rPr>
          <w:bCs/>
        </w:rPr>
      </w:pPr>
      <w:r w:rsidRPr="005D1FD4">
        <w:t>b</w:t>
      </w:r>
      <w:r w:rsidRPr="005D1FD4">
        <w:rPr>
          <w:bCs/>
        </w:rPr>
        <w:t xml:space="preserve">) adresu sídla </w:t>
      </w:r>
      <w:r>
        <w:rPr>
          <w:bCs/>
        </w:rPr>
        <w:t xml:space="preserve"> PZS</w:t>
      </w:r>
      <w:r w:rsidRPr="005D1FD4">
        <w:rPr>
          <w:bCs/>
        </w:rPr>
        <w:t>, adresu místa nebo míst poskytování zdravotních služeb</w:t>
      </w:r>
      <w:r w:rsidRPr="005D1FD4">
        <w:t xml:space="preserve"> </w:t>
      </w:r>
      <w:r w:rsidRPr="005D1FD4">
        <w:rPr>
          <w:bCs/>
        </w:rPr>
        <w:t>a další kontaktní a komunikační údaje poskytovatele, například adresu elektronické pošty,</w:t>
      </w:r>
      <w:r w:rsidRPr="005D1FD4">
        <w:t xml:space="preserve"> dále </w:t>
      </w:r>
      <w:r w:rsidRPr="005D1FD4">
        <w:rPr>
          <w:bCs/>
        </w:rPr>
        <w:t>technické údaje pro elektronickou komunikaci</w:t>
      </w:r>
      <w:r w:rsidRPr="005D1FD4">
        <w:t xml:space="preserve"> (kontaktní technický bod</w:t>
      </w:r>
      <w:r w:rsidRPr="005D1FD4">
        <w:rPr>
          <w:bCs/>
        </w:rPr>
        <w:t xml:space="preserve"> pro vzájemnou komunikaci v rámci služeb </w:t>
      </w:r>
      <w:r>
        <w:rPr>
          <w:bCs/>
        </w:rPr>
        <w:t>EZ</w:t>
      </w:r>
      <w:r w:rsidRPr="005D1FD4">
        <w:t>)</w:t>
      </w:r>
      <w:r w:rsidRPr="005D1FD4">
        <w:rPr>
          <w:bCs/>
        </w:rPr>
        <w:t>, identifikátor datové schránky,</w:t>
      </w:r>
    </w:p>
    <w:p w14:paraId="6100B65B" w14:textId="77777777" w:rsidR="00273A02" w:rsidRPr="005D1FD4" w:rsidRDefault="00273A02" w:rsidP="00273A02">
      <w:pPr>
        <w:jc w:val="both"/>
        <w:rPr>
          <w:bCs/>
        </w:rPr>
      </w:pPr>
      <w:r w:rsidRPr="005D1FD4">
        <w:rPr>
          <w:bCs/>
        </w:rPr>
        <w:t>c) formu zdravotní péče, obory zdravotní péče, popřípadě druh zdravotní péče podle § 5 odst. 2 písm. d) až i), nebo název zdravotní služby podle § 2 odst. 2 písm. d) až i</w:t>
      </w:r>
      <w:r>
        <w:rPr>
          <w:bCs/>
        </w:rPr>
        <w:t>) zákona o zdravotních službách</w:t>
      </w:r>
      <w:r w:rsidRPr="005D1FD4">
        <w:rPr>
          <w:bCs/>
        </w:rPr>
        <w:t>, a to pro každé místo poskytování,</w:t>
      </w:r>
    </w:p>
    <w:p w14:paraId="7360A0D0" w14:textId="77777777" w:rsidR="00273A02" w:rsidRPr="005D1FD4" w:rsidRDefault="00273A02" w:rsidP="00273A02">
      <w:pPr>
        <w:jc w:val="both"/>
        <w:rPr>
          <w:bCs/>
        </w:rPr>
      </w:pPr>
      <w:r w:rsidRPr="005D1FD4">
        <w:rPr>
          <w:bCs/>
        </w:rPr>
        <w:t>e) údaj o zahájení poskytování zdravotních služeb,</w:t>
      </w:r>
    </w:p>
    <w:p w14:paraId="5D065102" w14:textId="77777777" w:rsidR="00273A02" w:rsidRPr="005D1FD4" w:rsidRDefault="00273A02" w:rsidP="00273A02">
      <w:pPr>
        <w:jc w:val="both"/>
        <w:rPr>
          <w:bCs/>
        </w:rPr>
      </w:pPr>
      <w:r w:rsidRPr="005D1FD4">
        <w:rPr>
          <w:bCs/>
        </w:rPr>
        <w:t>f) údaj o přerušení poskytování zdravotních služeb,</w:t>
      </w:r>
    </w:p>
    <w:p w14:paraId="565EA6E5" w14:textId="77777777" w:rsidR="00273A02" w:rsidRPr="005D1FD4" w:rsidRDefault="00273A02" w:rsidP="00273A02">
      <w:pPr>
        <w:jc w:val="both"/>
        <w:rPr>
          <w:bCs/>
        </w:rPr>
      </w:pPr>
      <w:r w:rsidRPr="005D1FD4">
        <w:rPr>
          <w:bCs/>
        </w:rPr>
        <w:t>g) údaj o pozastavení poskytování zdravotních služeb,</w:t>
      </w:r>
    </w:p>
    <w:p w14:paraId="083591FC" w14:textId="77777777" w:rsidR="00273A02" w:rsidRPr="005D1FD4" w:rsidRDefault="00273A02" w:rsidP="00273A02">
      <w:pPr>
        <w:jc w:val="both"/>
        <w:rPr>
          <w:bCs/>
        </w:rPr>
      </w:pPr>
      <w:r w:rsidRPr="005D1FD4">
        <w:rPr>
          <w:bCs/>
        </w:rPr>
        <w:t>h) údaj o zániku oprávnění k poskytování zdravotních služeb,</w:t>
      </w:r>
    </w:p>
    <w:p w14:paraId="0A2E2E84" w14:textId="77777777" w:rsidR="00273A02" w:rsidRPr="005D1FD4" w:rsidRDefault="00273A02" w:rsidP="00273A02">
      <w:pPr>
        <w:jc w:val="both"/>
        <w:rPr>
          <w:bCs/>
        </w:rPr>
      </w:pPr>
      <w:r w:rsidRPr="005D1FD4">
        <w:rPr>
          <w:bCs/>
        </w:rPr>
        <w:t>i) údaj o pokračování v poskytování zdravotních služ</w:t>
      </w:r>
      <w:r>
        <w:rPr>
          <w:bCs/>
        </w:rPr>
        <w:t>eb podle § 27 zákona o zdravotních službách,</w:t>
      </w:r>
    </w:p>
    <w:p w14:paraId="28BB39BF" w14:textId="77777777" w:rsidR="00273A02" w:rsidRDefault="00273A02" w:rsidP="00273A02">
      <w:pPr>
        <w:jc w:val="both"/>
      </w:pPr>
      <w:r w:rsidRPr="005D1FD4">
        <w:t>j) statut centra</w:t>
      </w:r>
      <w:r>
        <w:t xml:space="preserve"> vysoce specializované péče</w:t>
      </w:r>
      <w:r w:rsidRPr="005D1FD4">
        <w:t>,</w:t>
      </w:r>
    </w:p>
    <w:p w14:paraId="31A32C47" w14:textId="77777777" w:rsidR="00273A02" w:rsidRPr="005D1FD4" w:rsidRDefault="00273A02" w:rsidP="00273A02">
      <w:pPr>
        <w:jc w:val="both"/>
      </w:pPr>
      <w:r>
        <w:t xml:space="preserve">k) </w:t>
      </w:r>
      <w:r w:rsidRPr="0094266B">
        <w:t xml:space="preserve">seznam </w:t>
      </w:r>
      <w:r>
        <w:t>ZP</w:t>
      </w:r>
      <w:r w:rsidRPr="0094266B">
        <w:t>, s nimiž má uzavřenu smlouvu podle zákona o veřejném zdravotním pojištění</w:t>
      </w:r>
      <w:r>
        <w:t>.</w:t>
      </w:r>
    </w:p>
    <w:p w14:paraId="5BE67C1A" w14:textId="77777777" w:rsidR="00273A02" w:rsidRPr="005D1FD4" w:rsidRDefault="00273A02" w:rsidP="00273A02">
      <w:pPr>
        <w:jc w:val="both"/>
      </w:pPr>
    </w:p>
    <w:p w14:paraId="3433E942" w14:textId="77777777" w:rsidR="00273A02" w:rsidRPr="00C80D0D" w:rsidRDefault="00273A02" w:rsidP="00273A02">
      <w:pPr>
        <w:pStyle w:val="Nadpis3"/>
      </w:pPr>
      <w:bookmarkStart w:id="10" w:name="_Toc534354438"/>
      <w:r w:rsidRPr="00C80D0D">
        <w:t>Autoritativní registr zdravotnických pracovníků</w:t>
      </w:r>
      <w:bookmarkEnd w:id="10"/>
      <w:r w:rsidRPr="00C80D0D">
        <w:t xml:space="preserve"> </w:t>
      </w:r>
    </w:p>
    <w:p w14:paraId="46884D76" w14:textId="77777777" w:rsidR="00273A02" w:rsidRPr="00C80D0D" w:rsidRDefault="00273A02" w:rsidP="00273A02">
      <w:pPr>
        <w:pStyle w:val="Nadpis4"/>
      </w:pPr>
      <w:r w:rsidRPr="00C80D0D">
        <w:t>ÚČEL</w:t>
      </w:r>
    </w:p>
    <w:p w14:paraId="76108274" w14:textId="3CE9C14A" w:rsidR="00273A02" w:rsidRPr="005D1FD4" w:rsidRDefault="00273A02" w:rsidP="00273A02">
      <w:pPr>
        <w:jc w:val="both"/>
      </w:pPr>
      <w:r w:rsidRPr="005D1FD4">
        <w:t xml:space="preserve">Účelem je </w:t>
      </w:r>
      <w:r w:rsidR="00FC65B3">
        <w:t xml:space="preserve">zákonem </w:t>
      </w:r>
      <w:r w:rsidRPr="005D1FD4">
        <w:t xml:space="preserve">ustavit autoritativní zdroj dat o zdravotnických pracovnících, který v ČR dosud neexistuje. ARZP bude budován jako derivát z NRZP. Autoritativní údaje budou zpřístupněny oprávněným institucím, které je budou používat pro autorizaci a řízení rolí v rámci svých systémů a </w:t>
      </w:r>
      <w:r>
        <w:t>EZ</w:t>
      </w:r>
      <w:r w:rsidRPr="005D1FD4">
        <w:t>služeb</w:t>
      </w:r>
      <w:r>
        <w:t xml:space="preserve"> EZ</w:t>
      </w:r>
      <w:r w:rsidRPr="005D1FD4">
        <w:t xml:space="preserve">. Atributy vedené v ARZP budou publikovány prostřednictvím rozhraní IDRR, alternativně prostřednictvím poskytovatele atributů NIA. </w:t>
      </w:r>
    </w:p>
    <w:p w14:paraId="72698D21" w14:textId="77777777" w:rsidR="00273A02" w:rsidRPr="005D1FD4" w:rsidRDefault="00273A02" w:rsidP="00273A02">
      <w:pPr>
        <w:pStyle w:val="Nadpis4"/>
      </w:pPr>
      <w:r>
        <w:t>Požadavky na legislativní úpravu zejména</w:t>
      </w:r>
      <w:r w:rsidRPr="005D1FD4">
        <w:t>:</w:t>
      </w:r>
    </w:p>
    <w:p w14:paraId="565827E5" w14:textId="7235AD17" w:rsidR="00273A02" w:rsidRPr="005D1FD4" w:rsidRDefault="00273A02" w:rsidP="00F74BB5">
      <w:pPr>
        <w:numPr>
          <w:ilvl w:val="0"/>
          <w:numId w:val="39"/>
        </w:numPr>
        <w:jc w:val="both"/>
        <w:rPr>
          <w:bCs/>
        </w:rPr>
      </w:pPr>
      <w:r w:rsidRPr="005D1FD4">
        <w:rPr>
          <w:bCs/>
        </w:rPr>
        <w:t>Ustavení registru jako autoritativního zdroje informací o zdravotnických pracovnících</w:t>
      </w:r>
      <w:r w:rsidR="00D85520">
        <w:rPr>
          <w:bCs/>
        </w:rPr>
        <w:t>.</w:t>
      </w:r>
    </w:p>
    <w:p w14:paraId="0EFF4E3E" w14:textId="103E4F15" w:rsidR="00273A02" w:rsidRPr="005D1FD4" w:rsidRDefault="00273A02" w:rsidP="00F74BB5">
      <w:pPr>
        <w:numPr>
          <w:ilvl w:val="0"/>
          <w:numId w:val="39"/>
        </w:numPr>
        <w:jc w:val="both"/>
        <w:rPr>
          <w:bCs/>
        </w:rPr>
      </w:pPr>
      <w:r w:rsidRPr="005D1FD4">
        <w:rPr>
          <w:bCs/>
        </w:rPr>
        <w:t>Vazb</w:t>
      </w:r>
      <w:r>
        <w:rPr>
          <w:bCs/>
        </w:rPr>
        <w:t>u</w:t>
      </w:r>
      <w:r w:rsidRPr="005D1FD4">
        <w:rPr>
          <w:bCs/>
        </w:rPr>
        <w:t xml:space="preserve"> na NRZP a způsob jeho plnění daty – iniciální, průběžné. Iniciálně se registr naplní ztotožněnými údaji z NRZP a nadále bude NRZP výhradní cestou, jak data do ARZP vkládat</w:t>
      </w:r>
      <w:r w:rsidR="00D85520">
        <w:rPr>
          <w:bCs/>
        </w:rPr>
        <w:t>.</w:t>
      </w:r>
      <w:r w:rsidRPr="005D1FD4">
        <w:rPr>
          <w:bCs/>
        </w:rPr>
        <w:t xml:space="preserve"> </w:t>
      </w:r>
    </w:p>
    <w:p w14:paraId="73695006" w14:textId="78E97881" w:rsidR="00273A02" w:rsidRPr="005D1FD4" w:rsidRDefault="00273A02" w:rsidP="00F74BB5">
      <w:pPr>
        <w:numPr>
          <w:ilvl w:val="0"/>
          <w:numId w:val="39"/>
        </w:numPr>
        <w:jc w:val="both"/>
        <w:rPr>
          <w:bCs/>
        </w:rPr>
      </w:pPr>
      <w:r w:rsidRPr="005D1FD4">
        <w:rPr>
          <w:bCs/>
        </w:rPr>
        <w:t>Sankce</w:t>
      </w:r>
      <w:r w:rsidR="008B6DF7">
        <w:rPr>
          <w:bCs/>
        </w:rPr>
        <w:t xml:space="preserve"> (pokuty)</w:t>
      </w:r>
      <w:r w:rsidRPr="005D1FD4">
        <w:rPr>
          <w:bCs/>
        </w:rPr>
        <w:t xml:space="preserve"> a lhůty</w:t>
      </w:r>
      <w:r w:rsidR="008B6DF7" w:rsidRPr="008B6DF7">
        <w:t xml:space="preserve"> </w:t>
      </w:r>
      <w:r w:rsidR="008B6DF7" w:rsidRPr="008B6DF7">
        <w:rPr>
          <w:bCs/>
        </w:rPr>
        <w:t xml:space="preserve">lhůty (bez zbytečného odkladu, nejdéle však do 3 dnů ode dne, kdy se editor o rozhodné skutečnosti dozví) </w:t>
      </w:r>
      <w:r w:rsidR="008B6DF7">
        <w:rPr>
          <w:bCs/>
        </w:rPr>
        <w:t xml:space="preserve"> </w:t>
      </w:r>
      <w:r w:rsidRPr="005D1FD4">
        <w:rPr>
          <w:bCs/>
        </w:rPr>
        <w:t xml:space="preserve"> za neplnění NRZP primárními editory, povinnosti a práva editorů, opravy dat. NRZP zůstane agendovým IS a zdrojem dat pro ARZP.</w:t>
      </w:r>
    </w:p>
    <w:p w14:paraId="2A2FFC87" w14:textId="2FC0E31A" w:rsidR="00273A02" w:rsidRPr="005D1FD4" w:rsidRDefault="00273A02" w:rsidP="00F74BB5">
      <w:pPr>
        <w:numPr>
          <w:ilvl w:val="0"/>
          <w:numId w:val="39"/>
        </w:numPr>
        <w:jc w:val="both"/>
        <w:rPr>
          <w:bCs/>
        </w:rPr>
      </w:pPr>
      <w:r w:rsidRPr="005D1FD4">
        <w:rPr>
          <w:bCs/>
        </w:rPr>
        <w:lastRenderedPageBreak/>
        <w:t>Jmenování věcného správce ARZP</w:t>
      </w:r>
      <w:r>
        <w:rPr>
          <w:bCs/>
        </w:rPr>
        <w:t>, tedy ÚZIS ČR jako zákonem daného správce NZIS</w:t>
      </w:r>
      <w:r w:rsidR="008B6DF7">
        <w:rPr>
          <w:bCs/>
        </w:rPr>
        <w:t>.</w:t>
      </w:r>
    </w:p>
    <w:p w14:paraId="0DF794BF" w14:textId="15D5280D" w:rsidR="00273A02" w:rsidRPr="005D1FD4" w:rsidRDefault="00273A02" w:rsidP="00F74BB5">
      <w:pPr>
        <w:numPr>
          <w:ilvl w:val="0"/>
          <w:numId w:val="39"/>
        </w:numPr>
        <w:jc w:val="both"/>
        <w:rPr>
          <w:bCs/>
        </w:rPr>
      </w:pPr>
      <w:r w:rsidRPr="005D1FD4">
        <w:rPr>
          <w:bCs/>
        </w:rPr>
        <w:t xml:space="preserve">Výčet subjektů a rolí s právem čtení položek registru – čtení shodně s NRZP pro referenční položky v něm obsažené, navíc zpřístupnit data pro využití v registru </w:t>
      </w:r>
      <w:r>
        <w:rPr>
          <w:bCs/>
        </w:rPr>
        <w:t>práv</w:t>
      </w:r>
      <w:r w:rsidRPr="005D1FD4">
        <w:rPr>
          <w:bCs/>
        </w:rPr>
        <w:t xml:space="preserve"> a mandátů</w:t>
      </w:r>
      <w:r w:rsidR="008B6DF7">
        <w:rPr>
          <w:bCs/>
        </w:rPr>
        <w:t>.</w:t>
      </w:r>
    </w:p>
    <w:p w14:paraId="6E1224B9" w14:textId="77777777" w:rsidR="00273A02" w:rsidRPr="005D1FD4" w:rsidRDefault="00273A02" w:rsidP="00F74BB5">
      <w:pPr>
        <w:numPr>
          <w:ilvl w:val="0"/>
          <w:numId w:val="39"/>
        </w:numPr>
        <w:jc w:val="both"/>
        <w:rPr>
          <w:bCs/>
        </w:rPr>
      </w:pPr>
      <w:r w:rsidRPr="005D1FD4">
        <w:rPr>
          <w:bCs/>
        </w:rPr>
        <w:t>Vyjmenování autoritativní sady položek, jako podmnožiny NRZP + dalších údajů specifických pro ARZP (odkazy, identifikátory, vazby). Návrh níže v textu.</w:t>
      </w:r>
    </w:p>
    <w:p w14:paraId="4917B608" w14:textId="77777777" w:rsidR="00273A02" w:rsidRPr="00F07509" w:rsidRDefault="00273A02" w:rsidP="00F74BB5">
      <w:pPr>
        <w:numPr>
          <w:ilvl w:val="0"/>
          <w:numId w:val="39"/>
        </w:numPr>
        <w:jc w:val="both"/>
        <w:rPr>
          <w:bCs/>
        </w:rPr>
      </w:pPr>
      <w:r w:rsidRPr="005D1FD4">
        <w:rPr>
          <w:bCs/>
        </w:rPr>
        <w:t>Možnost čerpat</w:t>
      </w:r>
      <w:r>
        <w:rPr>
          <w:bCs/>
        </w:rPr>
        <w:t xml:space="preserve"> přístupu a přenášení údajů ze ZR.</w:t>
      </w:r>
    </w:p>
    <w:p w14:paraId="2DAF2F3E" w14:textId="489D3F98" w:rsidR="00273A02" w:rsidRPr="005D1FD4" w:rsidRDefault="00273A02" w:rsidP="00F74BB5">
      <w:pPr>
        <w:numPr>
          <w:ilvl w:val="0"/>
          <w:numId w:val="39"/>
        </w:numPr>
        <w:jc w:val="both"/>
        <w:rPr>
          <w:bCs/>
        </w:rPr>
      </w:pPr>
      <w:r w:rsidRPr="005D1FD4">
        <w:rPr>
          <w:bCs/>
        </w:rPr>
        <w:t xml:space="preserve">Lhůty pro výmaz </w:t>
      </w:r>
      <w:r>
        <w:rPr>
          <w:bCs/>
        </w:rPr>
        <w:t xml:space="preserve">autoritativních </w:t>
      </w:r>
      <w:r w:rsidR="00082B2B">
        <w:rPr>
          <w:bCs/>
        </w:rPr>
        <w:t>dat z registru – 15</w:t>
      </w:r>
      <w:r w:rsidRPr="005D1FD4">
        <w:rPr>
          <w:bCs/>
        </w:rPr>
        <w:t xml:space="preserve"> let od úmrtí</w:t>
      </w:r>
      <w:r w:rsidR="008B6DF7">
        <w:rPr>
          <w:bCs/>
        </w:rPr>
        <w:t>.</w:t>
      </w:r>
      <w:r w:rsidR="009E0D3D">
        <w:rPr>
          <w:bCs/>
        </w:rPr>
        <w:t xml:space="preserve"> Slaněno se lhůtou</w:t>
      </w:r>
      <w:r w:rsidR="009E0D3D" w:rsidRPr="009E0D3D">
        <w:t xml:space="preserve"> </w:t>
      </w:r>
      <w:r w:rsidR="009E0D3D">
        <w:rPr>
          <w:bCs/>
        </w:rPr>
        <w:t>stanovenou</w:t>
      </w:r>
      <w:r w:rsidR="009E0D3D" w:rsidRPr="009E0D3D">
        <w:rPr>
          <w:bCs/>
        </w:rPr>
        <w:t xml:space="preserve"> </w:t>
      </w:r>
      <w:r w:rsidR="00082B2B">
        <w:rPr>
          <w:bCs/>
        </w:rPr>
        <w:t xml:space="preserve">zákonem č. 111/2009 Sb., o základních registrech, ve znění pozdějších předpisů </w:t>
      </w:r>
      <w:r w:rsidR="009E0D3D" w:rsidRPr="009E0D3D">
        <w:rPr>
          <w:bCs/>
        </w:rPr>
        <w:t>.</w:t>
      </w:r>
    </w:p>
    <w:p w14:paraId="34B42B4D" w14:textId="77777777" w:rsidR="00273A02" w:rsidRDefault="00273A02" w:rsidP="00F74BB5">
      <w:pPr>
        <w:numPr>
          <w:ilvl w:val="0"/>
          <w:numId w:val="39"/>
        </w:numPr>
        <w:jc w:val="both"/>
        <w:rPr>
          <w:bCs/>
        </w:rPr>
      </w:pPr>
      <w:r w:rsidRPr="005D1FD4">
        <w:rPr>
          <w:bCs/>
        </w:rPr>
        <w:t>Datová rozhraní a metodiky vyvěšuje věcný správce na svých stránkách</w:t>
      </w:r>
    </w:p>
    <w:p w14:paraId="7EEDF146" w14:textId="77777777" w:rsidR="00273A02" w:rsidRDefault="00273A02" w:rsidP="00273A02">
      <w:pPr>
        <w:jc w:val="both"/>
        <w:rPr>
          <w:b/>
          <w:bCs/>
        </w:rPr>
      </w:pPr>
    </w:p>
    <w:p w14:paraId="094E1580" w14:textId="77777777" w:rsidR="00273A02" w:rsidRPr="005D1FD4" w:rsidRDefault="00273A02" w:rsidP="00273A02">
      <w:pPr>
        <w:pStyle w:val="Nadpis4"/>
      </w:pPr>
      <w:r w:rsidRPr="005D1FD4">
        <w:t>POPIS VĚCNÉHO ZÁMĚRU</w:t>
      </w:r>
    </w:p>
    <w:p w14:paraId="139B87C6" w14:textId="77777777" w:rsidR="00273A02" w:rsidRPr="005D1FD4" w:rsidRDefault="00273A02" w:rsidP="00273A02">
      <w:pPr>
        <w:jc w:val="both"/>
        <w:rPr>
          <w:bCs/>
        </w:rPr>
      </w:pPr>
      <w:r w:rsidRPr="005D1FD4">
        <w:rPr>
          <w:bCs/>
        </w:rPr>
        <w:t>Aktuálně existující registr NRZP je ve smyslu §</w:t>
      </w:r>
      <w:r>
        <w:rPr>
          <w:bCs/>
        </w:rPr>
        <w:t xml:space="preserve"> 2 písm.</w:t>
      </w:r>
      <w:r w:rsidRPr="005D1FD4">
        <w:rPr>
          <w:bCs/>
        </w:rPr>
        <w:t xml:space="preserve"> f) zákona</w:t>
      </w:r>
      <w:r>
        <w:rPr>
          <w:bCs/>
        </w:rPr>
        <w:t xml:space="preserve"> o základních registrech</w:t>
      </w:r>
      <w:r w:rsidRPr="005D1FD4">
        <w:rPr>
          <w:bCs/>
        </w:rPr>
        <w:t xml:space="preserve"> </w:t>
      </w:r>
      <w:r>
        <w:rPr>
          <w:bCs/>
        </w:rPr>
        <w:t>a</w:t>
      </w:r>
      <w:r w:rsidRPr="005D1FD4">
        <w:rPr>
          <w:bCs/>
        </w:rPr>
        <w:t xml:space="preserve">gendovým informačním systémem veřejné správy. NRZP obsahuje i údaje nereferenční, které nejsou pro ARZP relevantní. NRZP je provozován jako agendový a ne jako autoritativní zdroj dat, nemá definované lhůty a sankce, není provozován v režimu vysoké dostupnosti. Proto je </w:t>
      </w:r>
      <w:r>
        <w:rPr>
          <w:bCs/>
        </w:rPr>
        <w:t xml:space="preserve">zde navržen </w:t>
      </w:r>
      <w:r w:rsidRPr="005D1FD4">
        <w:rPr>
          <w:bCs/>
        </w:rPr>
        <w:t>odvozený registr ARZP, který tyto podmínky splní a který bude plněn výhradně prostřednictvím NRZP.</w:t>
      </w:r>
    </w:p>
    <w:p w14:paraId="50B47A37" w14:textId="77777777" w:rsidR="00273A02" w:rsidRPr="005D1FD4" w:rsidRDefault="00273A02" w:rsidP="00273A02">
      <w:pPr>
        <w:jc w:val="both"/>
        <w:rPr>
          <w:bCs/>
        </w:rPr>
      </w:pPr>
      <w:r w:rsidRPr="005D1FD4">
        <w:rPr>
          <w:bCs/>
        </w:rPr>
        <w:t>ARZP bude nadstavbou NRZP. Údaje z NRZP, které jsou tímto zákonem označeny jako autoritativní, jsou přenášeny do ARZP. Oproti údajům z NRZP jsou v ARZP vedeny i další, zejména provozní a identifikační údaje.</w:t>
      </w:r>
    </w:p>
    <w:p w14:paraId="36C16E2B" w14:textId="77777777" w:rsidR="00273A02" w:rsidRPr="005D1FD4" w:rsidRDefault="00273A02" w:rsidP="00273A02">
      <w:pPr>
        <w:keepNext/>
        <w:jc w:val="both"/>
        <w:rPr>
          <w:b/>
        </w:rPr>
      </w:pPr>
      <w:r w:rsidRPr="005D1FD4">
        <w:rPr>
          <w:b/>
        </w:rPr>
        <w:t>Subjekty údajů</w:t>
      </w:r>
    </w:p>
    <w:p w14:paraId="35AC2776" w14:textId="77777777" w:rsidR="00273A02" w:rsidRPr="005D1FD4" w:rsidRDefault="00273A02" w:rsidP="00273A02">
      <w:pPr>
        <w:jc w:val="both"/>
        <w:rPr>
          <w:bCs/>
        </w:rPr>
      </w:pPr>
      <w:r w:rsidRPr="005D1FD4">
        <w:rPr>
          <w:bCs/>
        </w:rPr>
        <w:t xml:space="preserve">Subjekty údajů vedené v ARZP jsou shodné se subjekty údajů, které jsou definovány v NRZP zákonem </w:t>
      </w:r>
      <w:r>
        <w:rPr>
          <w:bCs/>
        </w:rPr>
        <w:t>o zdravotních službách</w:t>
      </w:r>
      <w:r w:rsidRPr="005D1FD4">
        <w:rPr>
          <w:bCs/>
        </w:rPr>
        <w:t>.</w:t>
      </w:r>
    </w:p>
    <w:p w14:paraId="2872AA6B" w14:textId="77777777" w:rsidR="00273A02" w:rsidRPr="005D1FD4" w:rsidRDefault="00273A02" w:rsidP="00273A02">
      <w:pPr>
        <w:jc w:val="both"/>
        <w:rPr>
          <w:bCs/>
        </w:rPr>
      </w:pPr>
      <w:r w:rsidRPr="005D1FD4">
        <w:rPr>
          <w:bCs/>
        </w:rPr>
        <w:t xml:space="preserve">Subjekty údajů jsou v maximální možné míře ztotožněny oproti </w:t>
      </w:r>
      <w:r>
        <w:rPr>
          <w:bCs/>
        </w:rPr>
        <w:t>ZR</w:t>
      </w:r>
      <w:r w:rsidRPr="005D1FD4">
        <w:rPr>
          <w:bCs/>
        </w:rPr>
        <w:t>.</w:t>
      </w:r>
    </w:p>
    <w:p w14:paraId="52008876" w14:textId="4D2DD52B" w:rsidR="00273A02" w:rsidRPr="005D1FD4" w:rsidRDefault="00273A02" w:rsidP="00273A02">
      <w:pPr>
        <w:pStyle w:val="Nadpis4"/>
      </w:pPr>
      <w:r>
        <w:t xml:space="preserve">Autoritativní </w:t>
      </w:r>
      <w:r w:rsidRPr="005D1FD4">
        <w:t>údaje vedené v</w:t>
      </w:r>
      <w:r w:rsidR="00B62646">
        <w:t> </w:t>
      </w:r>
      <w:r w:rsidRPr="005D1FD4">
        <w:t>ARZP</w:t>
      </w:r>
      <w:r w:rsidR="00B62646">
        <w:t xml:space="preserve"> stanovené zákonem</w:t>
      </w:r>
    </w:p>
    <w:p w14:paraId="797FFC8B" w14:textId="2F275290" w:rsidR="00273A02" w:rsidRPr="006732BF" w:rsidRDefault="00273A02" w:rsidP="00F74BB5">
      <w:pPr>
        <w:pStyle w:val="Odstavecseseznamem"/>
        <w:numPr>
          <w:ilvl w:val="0"/>
          <w:numId w:val="71"/>
        </w:numPr>
        <w:jc w:val="both"/>
        <w:rPr>
          <w:bCs/>
        </w:rPr>
      </w:pPr>
      <w:r w:rsidRPr="006732BF">
        <w:rPr>
          <w:bCs/>
        </w:rPr>
        <w:t>anonymní resortní identifikátor fyzické osoby pro registrované agendy resortu MZ, interní resortní ID pracovníka,</w:t>
      </w:r>
    </w:p>
    <w:p w14:paraId="3E084CFE" w14:textId="12973A67" w:rsidR="00273A02" w:rsidRPr="006732BF" w:rsidRDefault="00273A02" w:rsidP="00F74BB5">
      <w:pPr>
        <w:pStyle w:val="Odstavecseseznamem"/>
        <w:numPr>
          <w:ilvl w:val="0"/>
          <w:numId w:val="71"/>
        </w:numPr>
        <w:jc w:val="both"/>
        <w:rPr>
          <w:bCs/>
        </w:rPr>
      </w:pPr>
      <w:r>
        <w:rPr>
          <w:bCs/>
        </w:rPr>
        <w:t>agendový identifikátor</w:t>
      </w:r>
      <w:r w:rsidRPr="006732BF">
        <w:rPr>
          <w:bCs/>
        </w:rPr>
        <w:t xml:space="preserve"> fyzické osoby přidělený základními registry NRZP (AIFO)</w:t>
      </w:r>
      <w:r>
        <w:rPr>
          <w:bCs/>
        </w:rPr>
        <w:t xml:space="preserve"> v agendě NRZP</w:t>
      </w:r>
    </w:p>
    <w:p w14:paraId="5F7E86B6" w14:textId="77777777" w:rsidR="00273A02" w:rsidRPr="00040FA6" w:rsidRDefault="00273A02" w:rsidP="00F74BB5">
      <w:pPr>
        <w:pStyle w:val="Odstavecseseznamem"/>
        <w:numPr>
          <w:ilvl w:val="0"/>
          <w:numId w:val="71"/>
        </w:numPr>
        <w:jc w:val="both"/>
      </w:pPr>
      <w:r w:rsidRPr="00040FA6">
        <w:rPr>
          <w:bCs/>
        </w:rPr>
        <w:t xml:space="preserve">označení odbornosti nebo odborností, včetně specializovaných a zvláštních </w:t>
      </w:r>
      <w:r>
        <w:rPr>
          <w:bCs/>
        </w:rPr>
        <w:t>specializovaných</w:t>
      </w:r>
      <w:r w:rsidRPr="00040FA6">
        <w:rPr>
          <w:bCs/>
        </w:rPr>
        <w:t xml:space="preserve"> způsobilostí, číslo diplomu a datum jejich získání podle jiných právních předpisů, v případě uznání způsobilosti k výkonu zdravotnického povolání podle jiných právních předpisů označení odbornosti nebo odborností a datum jejich uznání,</w:t>
      </w:r>
    </w:p>
    <w:p w14:paraId="1402D72D" w14:textId="77777777" w:rsidR="00273A02" w:rsidRDefault="00273A02" w:rsidP="00F74BB5">
      <w:pPr>
        <w:pStyle w:val="Odstavecseseznamem"/>
        <w:numPr>
          <w:ilvl w:val="0"/>
          <w:numId w:val="71"/>
        </w:numPr>
        <w:jc w:val="both"/>
      </w:pPr>
      <w:r w:rsidRPr="00040FA6">
        <w:t xml:space="preserve">identifikační údaje </w:t>
      </w:r>
      <w:r>
        <w:t xml:space="preserve">PZS </w:t>
      </w:r>
      <w:r w:rsidRPr="00040FA6">
        <w:t xml:space="preserve">nebo poskytovatele </w:t>
      </w:r>
      <w:r>
        <w:t xml:space="preserve">sociálně zdravotních </w:t>
      </w:r>
      <w:r w:rsidRPr="00040FA6">
        <w:t>služeb, u kterého zdravotnický pracovník vykonává zdravotnické povolání vč. jeho pracovní pozice a typu rozsahu pracovního poměru, a druh, forma a obor zdravotní péče, ve kterém zdravotnické povolání vykonává,</w:t>
      </w:r>
    </w:p>
    <w:p w14:paraId="4C0591C5" w14:textId="77777777" w:rsidR="00273A02" w:rsidRPr="00040FA6" w:rsidRDefault="00273A02" w:rsidP="00F74BB5">
      <w:pPr>
        <w:pStyle w:val="Odstavecseseznamem"/>
        <w:numPr>
          <w:ilvl w:val="0"/>
          <w:numId w:val="71"/>
        </w:numPr>
        <w:jc w:val="both"/>
      </w:pPr>
      <w:r w:rsidRPr="00040FA6">
        <w:t>informace o aktuálních</w:t>
      </w:r>
    </w:p>
    <w:p w14:paraId="0CB603CB" w14:textId="77777777" w:rsidR="00273A02" w:rsidRPr="005D1FD4" w:rsidRDefault="00273A02" w:rsidP="00F74BB5">
      <w:pPr>
        <w:numPr>
          <w:ilvl w:val="1"/>
          <w:numId w:val="35"/>
        </w:numPr>
        <w:jc w:val="both"/>
        <w:rPr>
          <w:bCs/>
        </w:rPr>
      </w:pPr>
      <w:r w:rsidRPr="005D1FD4">
        <w:rPr>
          <w:bCs/>
        </w:rPr>
        <w:lastRenderedPageBreak/>
        <w:t>1. pravomocných rozhodnutí o zákazu výkonu zdravotnického povolání,</w:t>
      </w:r>
    </w:p>
    <w:p w14:paraId="3DBC3253" w14:textId="77777777" w:rsidR="00273A02" w:rsidRPr="005D1FD4" w:rsidRDefault="00273A02" w:rsidP="00F74BB5">
      <w:pPr>
        <w:numPr>
          <w:ilvl w:val="1"/>
          <w:numId w:val="35"/>
        </w:numPr>
        <w:jc w:val="both"/>
        <w:rPr>
          <w:bCs/>
        </w:rPr>
      </w:pPr>
      <w:r w:rsidRPr="005D1FD4">
        <w:rPr>
          <w:bCs/>
        </w:rPr>
        <w:t>2. přijetí do komory a vyloučení z komory,</w:t>
      </w:r>
    </w:p>
    <w:p w14:paraId="77E3811A" w14:textId="77777777" w:rsidR="00273A02" w:rsidRPr="005D1FD4" w:rsidRDefault="00273A02" w:rsidP="00F74BB5">
      <w:pPr>
        <w:pStyle w:val="Odstavecseseznamem"/>
        <w:numPr>
          <w:ilvl w:val="0"/>
          <w:numId w:val="71"/>
        </w:numPr>
        <w:jc w:val="both"/>
      </w:pPr>
      <w:r w:rsidRPr="005D1FD4">
        <w:t>kontaktní a komunikační údaje, například telefonní číslo, adresu elektronické pošty nebo identifikátor datové schránky, pokud tyto údaje zdravotnický pracovník sdělil</w:t>
      </w:r>
    </w:p>
    <w:p w14:paraId="6DDCB250" w14:textId="77777777" w:rsidR="00273A02" w:rsidRPr="005D1FD4" w:rsidRDefault="00273A02" w:rsidP="00273A02">
      <w:pPr>
        <w:jc w:val="both"/>
      </w:pPr>
      <w:r w:rsidRPr="005D1FD4">
        <w:t>ARZP musí být alespoň v omezeném rozsahu dostupný elektronicky identifikov</w:t>
      </w:r>
      <w:r>
        <w:t>aným pacientům</w:t>
      </w:r>
      <w:r w:rsidRPr="005D1FD4">
        <w:t xml:space="preserve"> a zdravotnickým pracovníkům. Bude využíván v registru </w:t>
      </w:r>
      <w:r>
        <w:t>práv</w:t>
      </w:r>
      <w:r w:rsidRPr="005D1FD4">
        <w:t xml:space="preserve"> a m</w:t>
      </w:r>
      <w:r>
        <w:t>andátů pacienty</w:t>
      </w:r>
      <w:r w:rsidRPr="005D1FD4">
        <w:t xml:space="preserve">, lékaři pro </w:t>
      </w:r>
      <w:r>
        <w:t>sdílení</w:t>
      </w:r>
      <w:r w:rsidRPr="005D1FD4">
        <w:t xml:space="preserve"> </w:t>
      </w:r>
      <w:r>
        <w:t>ZD. Pacient</w:t>
      </w:r>
      <w:r w:rsidRPr="005D1FD4">
        <w:t xml:space="preserve"> má právo vidět identifikaci lékaře nutnou pro jeho jednoznačnou identifikaci. </w:t>
      </w:r>
    </w:p>
    <w:p w14:paraId="46B1883F" w14:textId="77777777" w:rsidR="00273A02" w:rsidRPr="000379E4" w:rsidRDefault="00273A02" w:rsidP="00273A02">
      <w:pPr>
        <w:keepNext/>
        <w:keepLines/>
        <w:spacing w:before="240" w:after="100"/>
        <w:jc w:val="both"/>
        <w:rPr>
          <w:rFonts w:ascii="Calibri" w:eastAsia="Times New Roman" w:hAnsi="Calibri" w:cs="Calibri"/>
          <w:i/>
          <w:kern w:val="12"/>
          <w:sz w:val="20"/>
          <w:szCs w:val="20"/>
          <w:lang w:eastAsia="en-US"/>
        </w:rPr>
      </w:pPr>
      <w:r w:rsidRPr="000379E4">
        <w:rPr>
          <w:rFonts w:ascii="Calibri" w:eastAsia="Times New Roman" w:hAnsi="Calibri" w:cs="Calibri"/>
          <w:i/>
          <w:kern w:val="12"/>
          <w:sz w:val="20"/>
          <w:szCs w:val="20"/>
          <w:lang w:eastAsia="en-US"/>
        </w:rPr>
        <w:t>Tabulka</w:t>
      </w:r>
      <w:r>
        <w:rPr>
          <w:rFonts w:ascii="Calibri" w:eastAsia="Times New Roman" w:hAnsi="Calibri" w:cs="Calibri"/>
          <w:i/>
          <w:kern w:val="12"/>
          <w:sz w:val="20"/>
          <w:szCs w:val="20"/>
          <w:lang w:eastAsia="en-US"/>
        </w:rPr>
        <w:t xml:space="preserve"> č.</w:t>
      </w:r>
      <w:r w:rsidRPr="000379E4">
        <w:rPr>
          <w:rFonts w:ascii="Calibri" w:eastAsia="Times New Roman" w:hAnsi="Calibri" w:cs="Calibri"/>
          <w:i/>
          <w:kern w:val="12"/>
          <w:sz w:val="20"/>
          <w:szCs w:val="20"/>
          <w:lang w:eastAsia="en-US"/>
        </w:rPr>
        <w:t xml:space="preserve"> </w:t>
      </w:r>
      <w:r>
        <w:rPr>
          <w:rFonts w:ascii="Calibri" w:eastAsia="Times New Roman" w:hAnsi="Calibri" w:cs="Calibri"/>
          <w:i/>
          <w:kern w:val="12"/>
          <w:sz w:val="20"/>
          <w:szCs w:val="20"/>
          <w:lang w:eastAsia="en-US"/>
        </w:rPr>
        <w:t>2</w:t>
      </w:r>
      <w:r w:rsidRPr="000379E4">
        <w:rPr>
          <w:rFonts w:ascii="Calibri" w:eastAsia="Times New Roman" w:hAnsi="Calibri" w:cs="Calibri"/>
          <w:i/>
          <w:kern w:val="12"/>
          <w:sz w:val="20"/>
          <w:szCs w:val="20"/>
          <w:lang w:eastAsia="en-US"/>
        </w:rPr>
        <w:t>:  NRPZS a NRZP.</w:t>
      </w:r>
    </w:p>
    <w:tbl>
      <w:tblPr>
        <w:tblStyle w:val="GridTable1Light1"/>
        <w:tblW w:w="0" w:type="auto"/>
        <w:jc w:val="center"/>
        <w:tblInd w:w="0" w:type="dxa"/>
        <w:tblLook w:val="04A0" w:firstRow="1" w:lastRow="0" w:firstColumn="1" w:lastColumn="0" w:noHBand="0" w:noVBand="1"/>
      </w:tblPr>
      <w:tblGrid>
        <w:gridCol w:w="1701"/>
        <w:gridCol w:w="3661"/>
        <w:gridCol w:w="3662"/>
      </w:tblGrid>
      <w:tr w:rsidR="00273A02" w:rsidRPr="000379E4" w14:paraId="075A3EA8" w14:textId="77777777" w:rsidTr="009B50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1F497D" w:themeFill="text2"/>
            <w:vAlign w:val="center"/>
          </w:tcPr>
          <w:p w14:paraId="23C4A2FE" w14:textId="77777777" w:rsidR="00273A02" w:rsidRPr="000379E4" w:rsidRDefault="00273A02" w:rsidP="009B50BF">
            <w:pPr>
              <w:spacing w:after="120"/>
              <w:rPr>
                <w:rFonts w:ascii="Calibri" w:hAnsi="Calibri" w:cs="Calibri"/>
                <w:color w:val="FFFFFF"/>
                <w:kern w:val="12"/>
                <w:sz w:val="20"/>
                <w:szCs w:val="24"/>
                <w:lang w:eastAsia="en-US"/>
              </w:rPr>
            </w:pPr>
            <w:r w:rsidRPr="000379E4">
              <w:rPr>
                <w:rFonts w:ascii="Calibri" w:hAnsi="Calibri" w:cs="Calibri"/>
                <w:color w:val="FFFFFF"/>
                <w:kern w:val="12"/>
                <w:sz w:val="20"/>
                <w:szCs w:val="24"/>
                <w:lang w:eastAsia="en-US"/>
              </w:rPr>
              <w:t xml:space="preserve">Registr </w:t>
            </w:r>
          </w:p>
        </w:tc>
        <w:tc>
          <w:tcPr>
            <w:tcW w:w="3661" w:type="dxa"/>
            <w:shd w:val="clear" w:color="auto" w:fill="1F497D" w:themeFill="text2"/>
            <w:vAlign w:val="center"/>
          </w:tcPr>
          <w:p w14:paraId="49ADB666" w14:textId="77777777" w:rsidR="00273A02" w:rsidRPr="000379E4" w:rsidRDefault="00273A02" w:rsidP="009B50BF">
            <w:pPr>
              <w:spacing w:after="120"/>
              <w:cnfStyle w:val="100000000000" w:firstRow="1" w:lastRow="0" w:firstColumn="0" w:lastColumn="0" w:oddVBand="0" w:evenVBand="0" w:oddHBand="0" w:evenHBand="0" w:firstRowFirstColumn="0" w:firstRowLastColumn="0" w:lastRowFirstColumn="0" w:lastRowLastColumn="0"/>
              <w:rPr>
                <w:rFonts w:ascii="Calibri" w:hAnsi="Calibri" w:cs="Calibri"/>
                <w:color w:val="FFFFFF"/>
                <w:kern w:val="12"/>
                <w:sz w:val="20"/>
                <w:szCs w:val="24"/>
                <w:lang w:eastAsia="en-US"/>
              </w:rPr>
            </w:pPr>
            <w:r w:rsidRPr="000379E4">
              <w:rPr>
                <w:rFonts w:ascii="Calibri" w:hAnsi="Calibri" w:cs="Calibri"/>
                <w:color w:val="FFFFFF"/>
                <w:kern w:val="12"/>
                <w:sz w:val="20"/>
                <w:szCs w:val="24"/>
                <w:lang w:eastAsia="en-US"/>
              </w:rPr>
              <w:t>Národní registr poskytovatelů zdravotních služeb (NRPZS)</w:t>
            </w:r>
          </w:p>
        </w:tc>
        <w:tc>
          <w:tcPr>
            <w:tcW w:w="3662" w:type="dxa"/>
            <w:shd w:val="clear" w:color="auto" w:fill="1F497D" w:themeFill="text2"/>
            <w:vAlign w:val="center"/>
          </w:tcPr>
          <w:p w14:paraId="283B55E0" w14:textId="77777777" w:rsidR="00273A02" w:rsidRPr="000379E4" w:rsidRDefault="00273A02" w:rsidP="009B50BF">
            <w:pPr>
              <w:spacing w:after="120"/>
              <w:cnfStyle w:val="100000000000" w:firstRow="1" w:lastRow="0" w:firstColumn="0" w:lastColumn="0" w:oddVBand="0" w:evenVBand="0" w:oddHBand="0" w:evenHBand="0" w:firstRowFirstColumn="0" w:firstRowLastColumn="0" w:lastRowFirstColumn="0" w:lastRowLastColumn="0"/>
              <w:rPr>
                <w:rFonts w:ascii="Calibri" w:hAnsi="Calibri" w:cs="Calibri"/>
                <w:color w:val="FFFFFF"/>
                <w:kern w:val="12"/>
                <w:sz w:val="20"/>
                <w:szCs w:val="24"/>
                <w:lang w:eastAsia="en-US"/>
              </w:rPr>
            </w:pPr>
            <w:r w:rsidRPr="000379E4">
              <w:rPr>
                <w:rFonts w:ascii="Calibri" w:hAnsi="Calibri" w:cs="Calibri"/>
                <w:color w:val="FFFFFF"/>
                <w:kern w:val="12"/>
                <w:sz w:val="20"/>
                <w:szCs w:val="24"/>
                <w:lang w:eastAsia="en-US"/>
              </w:rPr>
              <w:t>Národní registr zdravotnických pracovníků (NRZP)</w:t>
            </w:r>
          </w:p>
        </w:tc>
      </w:tr>
      <w:tr w:rsidR="00273A02" w:rsidRPr="000379E4" w14:paraId="28784DA9" w14:textId="77777777" w:rsidTr="009B50BF">
        <w:trPr>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C226310" w14:textId="77777777" w:rsidR="00273A02" w:rsidRPr="000379E4" w:rsidRDefault="00273A02" w:rsidP="009B50BF">
            <w:pPr>
              <w:spacing w:after="120"/>
              <w:rPr>
                <w:rFonts w:ascii="Calibri" w:hAnsi="Calibri" w:cs="Calibri"/>
                <w:kern w:val="12"/>
                <w:sz w:val="20"/>
                <w:szCs w:val="24"/>
                <w:lang w:eastAsia="en-US"/>
              </w:rPr>
            </w:pPr>
            <w:r w:rsidRPr="000379E4">
              <w:rPr>
                <w:rFonts w:ascii="Calibri" w:hAnsi="Calibri" w:cs="Calibri"/>
                <w:kern w:val="12"/>
                <w:sz w:val="20"/>
                <w:szCs w:val="24"/>
                <w:lang w:eastAsia="en-US"/>
              </w:rPr>
              <w:t>Základní popis</w:t>
            </w:r>
          </w:p>
        </w:tc>
        <w:tc>
          <w:tcPr>
            <w:tcW w:w="3661" w:type="dxa"/>
            <w:vAlign w:val="center"/>
          </w:tcPr>
          <w:p w14:paraId="3E3F20D9" w14:textId="77777777" w:rsidR="00273A02" w:rsidRPr="000379E4" w:rsidRDefault="00273A02" w:rsidP="009B50BF">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kern w:val="12"/>
                <w:sz w:val="20"/>
                <w:szCs w:val="24"/>
                <w:lang w:eastAsia="en-US"/>
              </w:rPr>
            </w:pPr>
            <w:r w:rsidRPr="000379E4">
              <w:rPr>
                <w:rFonts w:ascii="Calibri" w:hAnsi="Calibri" w:cs="Calibri"/>
                <w:b/>
                <w:kern w:val="12"/>
                <w:sz w:val="20"/>
                <w:szCs w:val="24"/>
                <w:lang w:eastAsia="en-US"/>
              </w:rPr>
              <w:t>NRPZS</w:t>
            </w:r>
            <w:r w:rsidRPr="000379E4">
              <w:rPr>
                <w:rFonts w:ascii="Calibri" w:hAnsi="Calibri" w:cs="Calibri"/>
                <w:kern w:val="12"/>
                <w:sz w:val="20"/>
                <w:szCs w:val="24"/>
                <w:lang w:eastAsia="en-US"/>
              </w:rPr>
              <w:t xml:space="preserve"> obsahuje informace o </w:t>
            </w:r>
            <w:r>
              <w:rPr>
                <w:rFonts w:ascii="Calibri" w:hAnsi="Calibri" w:cs="Calibri"/>
                <w:kern w:val="12"/>
                <w:sz w:val="20"/>
                <w:szCs w:val="24"/>
                <w:lang w:eastAsia="en-US"/>
              </w:rPr>
              <w:t>PZS</w:t>
            </w:r>
            <w:r w:rsidRPr="000379E4">
              <w:rPr>
                <w:rFonts w:ascii="Calibri" w:hAnsi="Calibri" w:cs="Calibri"/>
                <w:kern w:val="12"/>
                <w:sz w:val="20"/>
                <w:szCs w:val="24"/>
                <w:lang w:eastAsia="en-US"/>
              </w:rPr>
              <w:t>, poskytovatelích sociálních služeb, kteří poskytují zdravotní služby</w:t>
            </w:r>
            <w:r>
              <w:rPr>
                <w:rFonts w:ascii="Calibri" w:hAnsi="Calibri" w:cs="Calibri"/>
                <w:kern w:val="12"/>
                <w:sz w:val="20"/>
                <w:szCs w:val="24"/>
                <w:lang w:eastAsia="en-US"/>
              </w:rPr>
              <w:t>,</w:t>
            </w:r>
            <w:r w:rsidRPr="000379E4">
              <w:rPr>
                <w:rFonts w:ascii="Calibri" w:hAnsi="Calibri" w:cs="Calibri"/>
                <w:kern w:val="12"/>
                <w:sz w:val="20"/>
                <w:szCs w:val="24"/>
                <w:lang w:eastAsia="en-US"/>
              </w:rPr>
              <w:t xml:space="preserve"> a o hostujících osobách. U jednotlivých poskytovatelů obsahuje registr strukturované údaje o </w:t>
            </w:r>
            <w:r>
              <w:rPr>
                <w:rFonts w:ascii="Calibri" w:hAnsi="Calibri" w:cs="Calibri"/>
                <w:kern w:val="12"/>
                <w:sz w:val="20"/>
                <w:szCs w:val="24"/>
                <w:lang w:eastAsia="en-US"/>
              </w:rPr>
              <w:t>PZS</w:t>
            </w:r>
            <w:r w:rsidRPr="000379E4">
              <w:rPr>
                <w:rFonts w:ascii="Calibri" w:hAnsi="Calibri" w:cs="Calibri"/>
                <w:kern w:val="12"/>
                <w:sz w:val="20"/>
                <w:szCs w:val="24"/>
                <w:lang w:eastAsia="en-US"/>
              </w:rPr>
              <w:t xml:space="preserve"> vycházející z oprávnění k poskytování zdravotních služeb, o odborných zástupcích, místech poskytování zdravotních služeb i jejich rozsahu poskytovaných zdravotních služeb či péče a podrobné informace o provozovaných zdravotnických zařízeních, resp. místech poskytování zdravotních služeb</w:t>
            </w:r>
          </w:p>
        </w:tc>
        <w:tc>
          <w:tcPr>
            <w:tcW w:w="3662" w:type="dxa"/>
            <w:vAlign w:val="center"/>
          </w:tcPr>
          <w:p w14:paraId="16DBFBFA" w14:textId="77777777" w:rsidR="00273A02" w:rsidRPr="000379E4" w:rsidRDefault="00273A02" w:rsidP="009B50BF">
            <w:pPr>
              <w:spacing w:before="0" w:after="100"/>
              <w:cnfStyle w:val="000000000000" w:firstRow="0" w:lastRow="0" w:firstColumn="0" w:lastColumn="0" w:oddVBand="0" w:evenVBand="0" w:oddHBand="0" w:evenHBand="0" w:firstRowFirstColumn="0" w:firstRowLastColumn="0" w:lastRowFirstColumn="0" w:lastRowLastColumn="0"/>
              <w:rPr>
                <w:rFonts w:ascii="Calibri" w:hAnsi="Calibri" w:cs="Calibri"/>
                <w:kern w:val="12"/>
                <w:sz w:val="20"/>
                <w:szCs w:val="24"/>
                <w:lang w:eastAsia="en-US"/>
              </w:rPr>
            </w:pPr>
            <w:r w:rsidRPr="000379E4">
              <w:rPr>
                <w:rFonts w:ascii="Calibri" w:hAnsi="Calibri" w:cs="Calibri"/>
                <w:b/>
                <w:kern w:val="12"/>
                <w:sz w:val="20"/>
                <w:szCs w:val="24"/>
                <w:lang w:eastAsia="en-US"/>
              </w:rPr>
              <w:t xml:space="preserve">NRZP </w:t>
            </w:r>
            <w:r w:rsidRPr="000379E4">
              <w:rPr>
                <w:rFonts w:ascii="Calibri" w:hAnsi="Calibri" w:cs="Calibri"/>
                <w:kern w:val="12"/>
                <w:sz w:val="20"/>
                <w:szCs w:val="24"/>
                <w:lang w:eastAsia="en-US"/>
              </w:rPr>
              <w:t>obsahuje informace o zdravotnických pracovnících, vč. hostujících osob a osob, které způsobilost k výkonu zdravotnického povolání získaly mimo území České republiky:</w:t>
            </w:r>
          </w:p>
          <w:p w14:paraId="105E62D1" w14:textId="77777777" w:rsidR="00273A02" w:rsidRPr="000379E4" w:rsidRDefault="00273A02" w:rsidP="00F74BB5">
            <w:pPr>
              <w:numPr>
                <w:ilvl w:val="0"/>
                <w:numId w:val="12"/>
              </w:numPr>
              <w:spacing w:before="0" w:after="120"/>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12"/>
                <w:sz w:val="20"/>
                <w:szCs w:val="24"/>
                <w:lang w:eastAsia="en-US"/>
              </w:rPr>
            </w:pPr>
            <w:r w:rsidRPr="000379E4">
              <w:rPr>
                <w:rFonts w:ascii="Calibri" w:hAnsi="Calibri" w:cs="Calibri"/>
                <w:kern w:val="12"/>
                <w:sz w:val="20"/>
                <w:szCs w:val="24"/>
                <w:lang w:eastAsia="en-US"/>
              </w:rPr>
              <w:t xml:space="preserve">vykonávající zdravotnické povolání lékaře, zubního lékaře nebo farmaceuta dle zákona </w:t>
            </w:r>
            <w:r>
              <w:rPr>
                <w:rFonts w:ascii="Calibri" w:hAnsi="Calibri" w:cs="Calibri"/>
                <w:kern w:val="12"/>
                <w:sz w:val="20"/>
                <w:szCs w:val="24"/>
                <w:lang w:eastAsia="en-US"/>
              </w:rPr>
              <w:t>o lékařských povoláních</w:t>
            </w:r>
          </w:p>
          <w:p w14:paraId="100199DC" w14:textId="77777777" w:rsidR="00273A02" w:rsidRPr="000379E4" w:rsidRDefault="00273A02" w:rsidP="00F74BB5">
            <w:pPr>
              <w:numPr>
                <w:ilvl w:val="0"/>
                <w:numId w:val="12"/>
              </w:numPr>
              <w:spacing w:before="0" w:after="120"/>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12"/>
                <w:sz w:val="20"/>
                <w:szCs w:val="24"/>
                <w:lang w:eastAsia="en-US"/>
              </w:rPr>
            </w:pPr>
            <w:r w:rsidRPr="000379E4">
              <w:rPr>
                <w:rFonts w:ascii="Calibri" w:hAnsi="Calibri" w:cs="Calibri"/>
                <w:kern w:val="12"/>
                <w:sz w:val="20"/>
                <w:szCs w:val="24"/>
                <w:lang w:eastAsia="en-US"/>
              </w:rPr>
              <w:t xml:space="preserve">vykonávající nelékařská zdravotnická povolání dle zákona </w:t>
            </w:r>
            <w:r>
              <w:rPr>
                <w:rFonts w:ascii="Calibri" w:hAnsi="Calibri" w:cs="Calibri"/>
                <w:kern w:val="12"/>
                <w:sz w:val="20"/>
                <w:szCs w:val="24"/>
                <w:lang w:eastAsia="en-US"/>
              </w:rPr>
              <w:t>o nelékařských zdravotnických povoláních</w:t>
            </w:r>
            <w:r w:rsidRPr="000379E4">
              <w:rPr>
                <w:rFonts w:ascii="Calibri" w:hAnsi="Calibri" w:cs="Calibri"/>
                <w:kern w:val="12"/>
                <w:sz w:val="20"/>
                <w:szCs w:val="24"/>
                <w:lang w:eastAsia="en-US"/>
              </w:rPr>
              <w:t xml:space="preserve"> </w:t>
            </w:r>
          </w:p>
        </w:tc>
      </w:tr>
      <w:tr w:rsidR="00273A02" w:rsidRPr="000379E4" w14:paraId="5BF8A0AD" w14:textId="77777777" w:rsidTr="009B50BF">
        <w:trPr>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A4823D6" w14:textId="77777777" w:rsidR="00273A02" w:rsidRPr="000379E4" w:rsidRDefault="00273A02" w:rsidP="009B50BF">
            <w:pPr>
              <w:spacing w:after="120"/>
              <w:rPr>
                <w:rFonts w:ascii="Calibri" w:hAnsi="Calibri" w:cs="Calibri"/>
                <w:kern w:val="12"/>
                <w:sz w:val="20"/>
                <w:szCs w:val="24"/>
                <w:lang w:eastAsia="en-US"/>
              </w:rPr>
            </w:pPr>
            <w:r w:rsidRPr="000379E4">
              <w:rPr>
                <w:rFonts w:ascii="Calibri" w:hAnsi="Calibri" w:cs="Calibri"/>
                <w:kern w:val="12"/>
                <w:sz w:val="20"/>
                <w:szCs w:val="24"/>
                <w:lang w:eastAsia="en-US"/>
              </w:rPr>
              <w:t>Aktuální stav</w:t>
            </w:r>
          </w:p>
        </w:tc>
        <w:tc>
          <w:tcPr>
            <w:tcW w:w="3661" w:type="dxa"/>
            <w:vAlign w:val="center"/>
          </w:tcPr>
          <w:p w14:paraId="2C93A19C" w14:textId="77777777" w:rsidR="00273A02" w:rsidRPr="000379E4" w:rsidRDefault="00273A02" w:rsidP="009B50BF">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kern w:val="12"/>
                <w:sz w:val="20"/>
                <w:szCs w:val="24"/>
                <w:lang w:eastAsia="en-US"/>
              </w:rPr>
            </w:pPr>
            <w:r w:rsidRPr="000379E4">
              <w:rPr>
                <w:rFonts w:ascii="Calibri" w:hAnsi="Calibri" w:cs="Calibri"/>
                <w:kern w:val="12"/>
                <w:sz w:val="20"/>
                <w:szCs w:val="24"/>
                <w:lang w:eastAsia="en-US"/>
              </w:rPr>
              <w:t>Zřízen 2014</w:t>
            </w:r>
          </w:p>
          <w:p w14:paraId="36ABA17C" w14:textId="77777777" w:rsidR="00273A02" w:rsidRPr="000379E4" w:rsidRDefault="00273A02" w:rsidP="009B50BF">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kern w:val="12"/>
                <w:sz w:val="20"/>
                <w:szCs w:val="24"/>
                <w:lang w:eastAsia="en-US"/>
              </w:rPr>
            </w:pPr>
            <w:r w:rsidRPr="000379E4">
              <w:rPr>
                <w:rFonts w:ascii="Calibri" w:hAnsi="Calibri" w:cs="Calibri"/>
                <w:kern w:val="12"/>
                <w:sz w:val="20"/>
                <w:szCs w:val="24"/>
                <w:lang w:eastAsia="en-US"/>
              </w:rPr>
              <w:t>V současnosti je v dostatečné kvalitě na vhodné – autoritativní úrovni.</w:t>
            </w:r>
          </w:p>
          <w:p w14:paraId="715ED448" w14:textId="77777777" w:rsidR="00273A02" w:rsidRPr="000379E4" w:rsidRDefault="00273A02" w:rsidP="009B50BF">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kern w:val="12"/>
                <w:sz w:val="20"/>
                <w:szCs w:val="24"/>
                <w:lang w:eastAsia="en-US"/>
              </w:rPr>
            </w:pPr>
            <w:r w:rsidRPr="000379E4">
              <w:rPr>
                <w:rFonts w:ascii="Calibri" w:hAnsi="Calibri" w:cs="Calibri"/>
                <w:kern w:val="12"/>
                <w:sz w:val="20"/>
                <w:szCs w:val="24"/>
                <w:lang w:eastAsia="en-US"/>
              </w:rPr>
              <w:t>Neexistuje oddělení dat od služeb, NRZPS je agendovým systémem.</w:t>
            </w:r>
          </w:p>
        </w:tc>
        <w:tc>
          <w:tcPr>
            <w:tcW w:w="3662" w:type="dxa"/>
            <w:vAlign w:val="center"/>
          </w:tcPr>
          <w:p w14:paraId="5E02BDDF" w14:textId="77777777" w:rsidR="00273A02" w:rsidRPr="000379E4" w:rsidRDefault="00273A02" w:rsidP="009B50BF">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kern w:val="12"/>
                <w:sz w:val="20"/>
                <w:szCs w:val="24"/>
                <w:lang w:eastAsia="en-US"/>
              </w:rPr>
            </w:pPr>
            <w:r w:rsidRPr="000379E4">
              <w:rPr>
                <w:rFonts w:ascii="Calibri" w:hAnsi="Calibri" w:cs="Calibri"/>
                <w:kern w:val="12"/>
                <w:sz w:val="20"/>
                <w:szCs w:val="24"/>
                <w:lang w:eastAsia="en-US"/>
              </w:rPr>
              <w:t>Zřízen 2017</w:t>
            </w:r>
          </w:p>
          <w:p w14:paraId="2A3B0D9F" w14:textId="77777777" w:rsidR="00273A02" w:rsidRPr="000379E4" w:rsidRDefault="00273A02" w:rsidP="009B50BF">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kern w:val="12"/>
                <w:sz w:val="20"/>
                <w:szCs w:val="24"/>
                <w:lang w:eastAsia="en-US"/>
              </w:rPr>
            </w:pPr>
            <w:r w:rsidRPr="000379E4">
              <w:rPr>
                <w:rFonts w:ascii="Calibri" w:hAnsi="Calibri" w:cs="Calibri"/>
                <w:kern w:val="12"/>
                <w:sz w:val="20"/>
                <w:szCs w:val="24"/>
                <w:lang w:eastAsia="en-US"/>
              </w:rPr>
              <w:t xml:space="preserve">V současnosti probíhá kultivace dat za účelem dosažení autoritativní úrovně. Aktualizace vyžaduje aktivní zapojení zejména </w:t>
            </w:r>
            <w:r>
              <w:rPr>
                <w:rFonts w:ascii="Calibri" w:hAnsi="Calibri" w:cs="Calibri"/>
                <w:kern w:val="12"/>
                <w:sz w:val="20"/>
                <w:szCs w:val="24"/>
                <w:lang w:eastAsia="en-US"/>
              </w:rPr>
              <w:t>PZS</w:t>
            </w:r>
            <w:r w:rsidRPr="000379E4">
              <w:rPr>
                <w:rFonts w:ascii="Calibri" w:hAnsi="Calibri" w:cs="Calibri"/>
                <w:kern w:val="12"/>
                <w:sz w:val="20"/>
                <w:szCs w:val="24"/>
                <w:lang w:eastAsia="en-US"/>
              </w:rPr>
              <w:t>,</w:t>
            </w:r>
            <w:r w:rsidRPr="000379E4">
              <w:rPr>
                <w:rFonts w:ascii="EYInterstate Light" w:hAnsi="EYInterstate Light"/>
                <w:kern w:val="12"/>
                <w:sz w:val="20"/>
                <w:szCs w:val="24"/>
                <w:lang w:eastAsia="en-US"/>
              </w:rPr>
              <w:t xml:space="preserve"> </w:t>
            </w:r>
            <w:r w:rsidRPr="000379E4">
              <w:rPr>
                <w:rFonts w:ascii="Calibri" w:hAnsi="Calibri" w:cs="Calibri"/>
                <w:kern w:val="12"/>
                <w:sz w:val="20"/>
                <w:szCs w:val="24"/>
                <w:lang w:eastAsia="en-US"/>
              </w:rPr>
              <w:t>u kterých zdravotnický pracovník vykonává zdravotnické povolání.</w:t>
            </w:r>
          </w:p>
          <w:p w14:paraId="36865F09" w14:textId="77777777" w:rsidR="00273A02" w:rsidRPr="000379E4" w:rsidRDefault="00273A02" w:rsidP="009B50BF">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kern w:val="12"/>
                <w:sz w:val="20"/>
                <w:szCs w:val="24"/>
                <w:lang w:eastAsia="en-US"/>
              </w:rPr>
            </w:pPr>
            <w:r w:rsidRPr="000379E4">
              <w:rPr>
                <w:rFonts w:ascii="Calibri" w:hAnsi="Calibri" w:cs="Calibri"/>
                <w:kern w:val="12"/>
                <w:sz w:val="20"/>
                <w:szCs w:val="24"/>
                <w:lang w:eastAsia="en-US"/>
              </w:rPr>
              <w:t>Neexistuje oddělení dat od služeb, NRZP je agendovým systémem.</w:t>
            </w:r>
          </w:p>
        </w:tc>
      </w:tr>
      <w:tr w:rsidR="00273A02" w:rsidRPr="000379E4" w14:paraId="2A21103B" w14:textId="77777777" w:rsidTr="009B50BF">
        <w:trPr>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C3906D4" w14:textId="77777777" w:rsidR="00273A02" w:rsidRPr="000379E4" w:rsidRDefault="00273A02" w:rsidP="009B50BF">
            <w:pPr>
              <w:spacing w:after="120"/>
              <w:rPr>
                <w:rFonts w:ascii="Calibri" w:hAnsi="Calibri" w:cs="Calibri"/>
                <w:kern w:val="12"/>
                <w:sz w:val="20"/>
                <w:szCs w:val="24"/>
                <w:lang w:eastAsia="en-US"/>
              </w:rPr>
            </w:pPr>
          </w:p>
        </w:tc>
        <w:tc>
          <w:tcPr>
            <w:tcW w:w="7323" w:type="dxa"/>
            <w:gridSpan w:val="2"/>
            <w:vAlign w:val="center"/>
          </w:tcPr>
          <w:p w14:paraId="62C7E820" w14:textId="77777777" w:rsidR="00273A02" w:rsidRPr="000379E4" w:rsidRDefault="00273A02" w:rsidP="009B50BF">
            <w:pPr>
              <w:spacing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12"/>
                <w:sz w:val="20"/>
                <w:szCs w:val="24"/>
                <w:lang w:eastAsia="en-US"/>
              </w:rPr>
            </w:pPr>
            <w:r w:rsidRPr="000379E4">
              <w:rPr>
                <w:rFonts w:ascii="Calibri" w:hAnsi="Calibri" w:cs="Calibri"/>
                <w:kern w:val="12"/>
                <w:sz w:val="20"/>
                <w:szCs w:val="24"/>
                <w:lang w:eastAsia="en-US"/>
              </w:rPr>
              <w:t>NRPZS a NRZP jsou dle</w:t>
            </w:r>
            <w:r>
              <w:rPr>
                <w:rFonts w:ascii="Calibri" w:hAnsi="Calibri" w:cs="Calibri"/>
                <w:kern w:val="12"/>
                <w:sz w:val="20"/>
                <w:szCs w:val="24"/>
                <w:lang w:eastAsia="en-US"/>
              </w:rPr>
              <w:t xml:space="preserve"> </w:t>
            </w:r>
            <w:r w:rsidRPr="000379E4">
              <w:rPr>
                <w:rFonts w:ascii="Calibri" w:hAnsi="Calibri" w:cs="Calibri"/>
                <w:kern w:val="12"/>
                <w:sz w:val="20"/>
                <w:szCs w:val="24"/>
                <w:lang w:eastAsia="en-US"/>
              </w:rPr>
              <w:t xml:space="preserve">§ 2 </w:t>
            </w:r>
            <w:r>
              <w:rPr>
                <w:rFonts w:ascii="Calibri" w:hAnsi="Calibri" w:cs="Calibri"/>
                <w:kern w:val="12"/>
                <w:sz w:val="20"/>
                <w:szCs w:val="24"/>
                <w:lang w:eastAsia="en-US"/>
              </w:rPr>
              <w:t xml:space="preserve">písm. </w:t>
            </w:r>
            <w:r w:rsidRPr="000379E4">
              <w:rPr>
                <w:rFonts w:ascii="Calibri" w:hAnsi="Calibri" w:cs="Calibri"/>
                <w:kern w:val="12"/>
                <w:sz w:val="20"/>
                <w:szCs w:val="24"/>
                <w:lang w:eastAsia="en-US"/>
              </w:rPr>
              <w:t>f) zákona o základních registrech</w:t>
            </w:r>
            <w:r>
              <w:rPr>
                <w:rFonts w:ascii="Calibri" w:hAnsi="Calibri" w:cs="Calibri"/>
                <w:kern w:val="12"/>
                <w:sz w:val="20"/>
                <w:szCs w:val="24"/>
                <w:lang w:eastAsia="en-US"/>
              </w:rPr>
              <w:t xml:space="preserve"> </w:t>
            </w:r>
            <w:r w:rsidRPr="000379E4">
              <w:rPr>
                <w:rFonts w:ascii="Calibri" w:hAnsi="Calibri" w:cs="Calibri"/>
                <w:kern w:val="12"/>
                <w:sz w:val="20"/>
                <w:szCs w:val="24"/>
                <w:lang w:eastAsia="en-US"/>
              </w:rPr>
              <w:t xml:space="preserve">agendovými informačními systémy veřejné správy, které slouží k výkonu agendy a obsahují údaje </w:t>
            </w:r>
            <w:r>
              <w:rPr>
                <w:rFonts w:ascii="Calibri" w:hAnsi="Calibri" w:cs="Calibri"/>
                <w:kern w:val="12"/>
                <w:sz w:val="20"/>
                <w:szCs w:val="24"/>
                <w:lang w:eastAsia="en-US"/>
              </w:rPr>
              <w:t>PZS</w:t>
            </w:r>
            <w:r w:rsidRPr="000379E4">
              <w:rPr>
                <w:rFonts w:ascii="Calibri" w:hAnsi="Calibri" w:cs="Calibri"/>
                <w:kern w:val="12"/>
                <w:sz w:val="20"/>
                <w:szCs w:val="24"/>
                <w:lang w:eastAsia="en-US"/>
              </w:rPr>
              <w:t xml:space="preserve"> a zdravotnických pracovnících jak autoritativní, tak i neautoritativní povahy.</w:t>
            </w:r>
          </w:p>
        </w:tc>
      </w:tr>
    </w:tbl>
    <w:p w14:paraId="517883E5" w14:textId="77777777" w:rsidR="00273A02" w:rsidRPr="005D1FD4" w:rsidRDefault="00273A02" w:rsidP="00273A02"/>
    <w:p w14:paraId="1768C794" w14:textId="77777777" w:rsidR="00273A02" w:rsidRPr="005D1FD4" w:rsidRDefault="00273A02" w:rsidP="00273A02">
      <w:pPr>
        <w:pStyle w:val="Nadpis3"/>
      </w:pPr>
      <w:bookmarkStart w:id="11" w:name="_Toc534354439"/>
      <w:r w:rsidRPr="005D1FD4">
        <w:t>Autoritativní re</w:t>
      </w:r>
      <w:r>
        <w:t>gistr pacientů</w:t>
      </w:r>
      <w:bookmarkEnd w:id="11"/>
      <w:r>
        <w:t xml:space="preserve"> </w:t>
      </w:r>
    </w:p>
    <w:p w14:paraId="29BD3502" w14:textId="77777777" w:rsidR="00273A02" w:rsidRPr="00B1672B" w:rsidRDefault="00273A02" w:rsidP="00273A02">
      <w:pPr>
        <w:pStyle w:val="Nadpis4"/>
      </w:pPr>
      <w:r w:rsidRPr="00B1672B">
        <w:t>Účel</w:t>
      </w:r>
    </w:p>
    <w:p w14:paraId="5AA76910" w14:textId="7257BFF0" w:rsidR="00273A02" w:rsidRPr="00093161" w:rsidRDefault="00273A02" w:rsidP="00273A02">
      <w:pPr>
        <w:jc w:val="both"/>
        <w:rPr>
          <w:rFonts w:cstheme="minorHAnsi"/>
        </w:rPr>
      </w:pPr>
      <w:r w:rsidRPr="00093161">
        <w:rPr>
          <w:rFonts w:cstheme="minorHAnsi"/>
        </w:rPr>
        <w:t xml:space="preserve">Smyslem </w:t>
      </w:r>
      <w:r>
        <w:rPr>
          <w:rFonts w:cstheme="minorHAnsi"/>
        </w:rPr>
        <w:t>ustavení ARP</w:t>
      </w:r>
      <w:r w:rsidRPr="00093161">
        <w:rPr>
          <w:rFonts w:cstheme="minorHAnsi"/>
        </w:rPr>
        <w:t xml:space="preserve">, </w:t>
      </w:r>
      <w:r>
        <w:rPr>
          <w:rFonts w:cstheme="minorHAnsi"/>
        </w:rPr>
        <w:t xml:space="preserve">je vytvořit </w:t>
      </w:r>
      <w:r w:rsidR="00B62646">
        <w:rPr>
          <w:rFonts w:cstheme="minorHAnsi"/>
        </w:rPr>
        <w:t xml:space="preserve">zákonem stanovený </w:t>
      </w:r>
      <w:r>
        <w:rPr>
          <w:rFonts w:cstheme="minorHAnsi"/>
        </w:rPr>
        <w:t xml:space="preserve">registr, </w:t>
      </w:r>
      <w:r w:rsidRPr="00093161">
        <w:rPr>
          <w:rFonts w:cstheme="minorHAnsi"/>
        </w:rPr>
        <w:t>který je prop</w:t>
      </w:r>
      <w:r>
        <w:rPr>
          <w:rFonts w:cstheme="minorHAnsi"/>
        </w:rPr>
        <w:t>ojen se systémem správy práv a mandátů a propojený</w:t>
      </w:r>
      <w:r w:rsidRPr="00093161">
        <w:rPr>
          <w:rFonts w:cstheme="minorHAnsi"/>
        </w:rPr>
        <w:t xml:space="preserve"> </w:t>
      </w:r>
      <w:r>
        <w:rPr>
          <w:rFonts w:cstheme="minorHAnsi"/>
        </w:rPr>
        <w:t>i se ZR.</w:t>
      </w:r>
      <w:r w:rsidRPr="00093161">
        <w:rPr>
          <w:rFonts w:cstheme="minorHAnsi"/>
        </w:rPr>
        <w:t xml:space="preserve"> Systém bude spravován tak, aby byly garantovány obsah a </w:t>
      </w:r>
      <w:r w:rsidRPr="00093161">
        <w:rPr>
          <w:rFonts w:cstheme="minorHAnsi"/>
        </w:rPr>
        <w:lastRenderedPageBreak/>
        <w:t xml:space="preserve">dostupnost údajů potřebných pro identifikaci </w:t>
      </w:r>
      <w:r>
        <w:rPr>
          <w:rFonts w:cstheme="minorHAnsi"/>
        </w:rPr>
        <w:t>pacientů</w:t>
      </w:r>
      <w:r w:rsidRPr="00093161">
        <w:rPr>
          <w:rFonts w:cstheme="minorHAnsi"/>
        </w:rPr>
        <w:t xml:space="preserve"> v prostředí </w:t>
      </w:r>
      <w:r>
        <w:rPr>
          <w:rFonts w:cstheme="minorHAnsi"/>
        </w:rPr>
        <w:t>EZ</w:t>
      </w:r>
      <w:r w:rsidRPr="00093161">
        <w:rPr>
          <w:rFonts w:cstheme="minorHAnsi"/>
        </w:rPr>
        <w:t xml:space="preserve"> oprávněným osobám a ve vazbě na potřebné atributy (pojištění, registrující lékař</w:t>
      </w:r>
      <w:r>
        <w:rPr>
          <w:rFonts w:cstheme="minorHAnsi"/>
        </w:rPr>
        <w:t>, posudkový lékař</w:t>
      </w:r>
      <w:r w:rsidRPr="00093161">
        <w:rPr>
          <w:rFonts w:cstheme="minorHAnsi"/>
        </w:rPr>
        <w:t>).</w:t>
      </w:r>
    </w:p>
    <w:p w14:paraId="637674C2" w14:textId="513D39EC" w:rsidR="00273A02" w:rsidRPr="005D1FD4" w:rsidRDefault="00273A02" w:rsidP="00273A02">
      <w:pPr>
        <w:jc w:val="both"/>
        <w:rPr>
          <w:bCs/>
        </w:rPr>
      </w:pPr>
      <w:r w:rsidRPr="005D1FD4">
        <w:rPr>
          <w:bCs/>
        </w:rPr>
        <w:t xml:space="preserve">Účelem je ustavit </w:t>
      </w:r>
      <w:r w:rsidR="00B62646">
        <w:rPr>
          <w:bCs/>
        </w:rPr>
        <w:t xml:space="preserve">zákonem stanovený </w:t>
      </w:r>
      <w:r w:rsidRPr="005D1FD4">
        <w:rPr>
          <w:bCs/>
        </w:rPr>
        <w:t xml:space="preserve">autoritativní zdroj dat o </w:t>
      </w:r>
      <w:r>
        <w:rPr>
          <w:bCs/>
        </w:rPr>
        <w:t>pacientech a ostatních fyzických osobách, uživatelích elektronických služeb ve zdravotnictví</w:t>
      </w:r>
      <w:r w:rsidRPr="005D1FD4">
        <w:rPr>
          <w:bCs/>
        </w:rPr>
        <w:t xml:space="preserve">, který v ČR dosud neexistuje. </w:t>
      </w:r>
      <w:r>
        <w:rPr>
          <w:bCs/>
        </w:rPr>
        <w:t xml:space="preserve">Jde o třetí, naprosto nezbytnou, komponentu datové základny EZ. </w:t>
      </w:r>
      <w:r w:rsidRPr="005D1FD4">
        <w:rPr>
          <w:bCs/>
        </w:rPr>
        <w:t xml:space="preserve">Obsahově se mu blíží </w:t>
      </w:r>
      <w:r>
        <w:rPr>
          <w:bCs/>
        </w:rPr>
        <w:t>stávající CRP</w:t>
      </w:r>
      <w:r w:rsidRPr="005D1FD4">
        <w:rPr>
          <w:bCs/>
        </w:rPr>
        <w:t xml:space="preserve"> spravovaný VZP, který ale technologicky</w:t>
      </w:r>
      <w:r>
        <w:rPr>
          <w:bCs/>
        </w:rPr>
        <w:t xml:space="preserve"> svou funkčností a obsahem</w:t>
      </w:r>
      <w:r w:rsidRPr="005D1FD4">
        <w:rPr>
          <w:bCs/>
        </w:rPr>
        <w:t xml:space="preserve"> nevyhovuje potřebám </w:t>
      </w:r>
      <w:r>
        <w:rPr>
          <w:bCs/>
        </w:rPr>
        <w:t>EZ</w:t>
      </w:r>
      <w:r w:rsidRPr="005D1FD4">
        <w:rPr>
          <w:bCs/>
        </w:rPr>
        <w:t>. AR</w:t>
      </w:r>
      <w:r>
        <w:rPr>
          <w:bCs/>
        </w:rPr>
        <w:t>P</w:t>
      </w:r>
      <w:r w:rsidRPr="005D1FD4">
        <w:rPr>
          <w:bCs/>
        </w:rPr>
        <w:t xml:space="preserve"> tedy bude budován jako no</w:t>
      </w:r>
      <w:r>
        <w:rPr>
          <w:bCs/>
        </w:rPr>
        <w:t xml:space="preserve">vý autoritativní systém v rámci </w:t>
      </w:r>
      <w:r w:rsidRPr="005D1FD4">
        <w:rPr>
          <w:bCs/>
        </w:rPr>
        <w:t>IDRR</w:t>
      </w:r>
      <w:r>
        <w:rPr>
          <w:bCs/>
        </w:rPr>
        <w:t xml:space="preserve"> a jeho e</w:t>
      </w:r>
      <w:r w:rsidRPr="007D4CF9">
        <w:rPr>
          <w:bCs/>
        </w:rPr>
        <w:t xml:space="preserve">xistence je základním předpokladem pro jednoznačnou identifikaci subjektů </w:t>
      </w:r>
      <w:r>
        <w:rPr>
          <w:bCs/>
        </w:rPr>
        <w:t xml:space="preserve">(pacientů) </w:t>
      </w:r>
      <w:r w:rsidRPr="007D4CF9">
        <w:rPr>
          <w:bCs/>
        </w:rPr>
        <w:t xml:space="preserve">a zprostředkování údajů o nich vedených oprávněným osobám. </w:t>
      </w:r>
      <w:r>
        <w:rPr>
          <w:bCs/>
        </w:rPr>
        <w:t>Registr z</w:t>
      </w:r>
      <w:r w:rsidRPr="007D4CF9">
        <w:rPr>
          <w:bCs/>
        </w:rPr>
        <w:t>ároveň umožňuje nastavit práva a odpovědnosti ve světě elektronické komunikace</w:t>
      </w:r>
      <w:r w:rsidR="00B62646">
        <w:rPr>
          <w:bCs/>
        </w:rPr>
        <w:t>, ovšem za splnění základní podmínky – nastavení zákonem</w:t>
      </w:r>
      <w:r w:rsidRPr="007D4CF9">
        <w:rPr>
          <w:bCs/>
        </w:rPr>
        <w:t>.</w:t>
      </w:r>
      <w:r>
        <w:rPr>
          <w:bCs/>
        </w:rPr>
        <w:t xml:space="preserve"> </w:t>
      </w:r>
      <w:r w:rsidRPr="005D1FD4">
        <w:rPr>
          <w:bCs/>
        </w:rPr>
        <w:t xml:space="preserve">Pro zprovoznění prakticky jakýchkoli služeb </w:t>
      </w:r>
      <w:r>
        <w:rPr>
          <w:bCs/>
        </w:rPr>
        <w:t>EZ</w:t>
      </w:r>
      <w:r w:rsidRPr="005D1FD4">
        <w:rPr>
          <w:bCs/>
        </w:rPr>
        <w:t xml:space="preserve"> </w:t>
      </w:r>
      <w:r>
        <w:rPr>
          <w:bCs/>
        </w:rPr>
        <w:t>jsou základní údaje o pacientech</w:t>
      </w:r>
      <w:r w:rsidRPr="005D1FD4">
        <w:rPr>
          <w:bCs/>
        </w:rPr>
        <w:t xml:space="preserve"> nezbytné. Registr</w:t>
      </w:r>
      <w:r>
        <w:rPr>
          <w:bCs/>
        </w:rPr>
        <w:t xml:space="preserve"> umožní řízení oprávnění pacientů</w:t>
      </w:r>
      <w:r w:rsidRPr="005D1FD4">
        <w:rPr>
          <w:bCs/>
        </w:rPr>
        <w:t xml:space="preserve"> v rámci </w:t>
      </w:r>
      <w:r>
        <w:rPr>
          <w:bCs/>
        </w:rPr>
        <w:t>EZ</w:t>
      </w:r>
      <w:r w:rsidRPr="005D1FD4">
        <w:rPr>
          <w:bCs/>
        </w:rPr>
        <w:t xml:space="preserve"> a bude také pro </w:t>
      </w:r>
      <w:r>
        <w:rPr>
          <w:bCs/>
        </w:rPr>
        <w:t>PZS</w:t>
      </w:r>
      <w:r w:rsidRPr="005D1FD4">
        <w:rPr>
          <w:bCs/>
        </w:rPr>
        <w:t xml:space="preserve"> prostředníkem napojení na základní registry. Poskytne anonymní resortní identifi</w:t>
      </w:r>
      <w:r>
        <w:rPr>
          <w:bCs/>
        </w:rPr>
        <w:t>kátor pacienta</w:t>
      </w:r>
      <w:r w:rsidRPr="005D1FD4">
        <w:rPr>
          <w:bCs/>
        </w:rPr>
        <w:t xml:space="preserve">. </w:t>
      </w:r>
    </w:p>
    <w:p w14:paraId="526A3089" w14:textId="77777777" w:rsidR="00273A02" w:rsidRPr="005D1FD4" w:rsidRDefault="00273A02" w:rsidP="00273A02">
      <w:pPr>
        <w:pStyle w:val="Nadpis4"/>
      </w:pPr>
      <w:r>
        <w:t>požadavky na legislativní úpravu</w:t>
      </w:r>
    </w:p>
    <w:p w14:paraId="4ED4CD7D" w14:textId="77777777" w:rsidR="00273A02" w:rsidRDefault="00273A02" w:rsidP="00F74BB5">
      <w:pPr>
        <w:numPr>
          <w:ilvl w:val="0"/>
          <w:numId w:val="39"/>
        </w:numPr>
        <w:jc w:val="both"/>
        <w:rPr>
          <w:bCs/>
        </w:rPr>
      </w:pPr>
      <w:r w:rsidRPr="007D4CF9">
        <w:rPr>
          <w:bCs/>
        </w:rPr>
        <w:t xml:space="preserve">Zajištění autoritativního zdroje údajů o </w:t>
      </w:r>
      <w:r>
        <w:rPr>
          <w:bCs/>
        </w:rPr>
        <w:t>pacientech</w:t>
      </w:r>
      <w:r w:rsidRPr="007D4CF9">
        <w:rPr>
          <w:bCs/>
        </w:rPr>
        <w:t xml:space="preserve"> – systém musí umožňovat jednoznačně identifikovat </w:t>
      </w:r>
      <w:r>
        <w:rPr>
          <w:bCs/>
        </w:rPr>
        <w:t>pacienta</w:t>
      </w:r>
      <w:r w:rsidRPr="007D4CF9">
        <w:rPr>
          <w:bCs/>
        </w:rPr>
        <w:t xml:space="preserve"> a ztotožnit jej on-line s údaji v </w:t>
      </w:r>
      <w:r>
        <w:rPr>
          <w:bCs/>
        </w:rPr>
        <w:t>ZR</w:t>
      </w:r>
      <w:r w:rsidRPr="007D4CF9">
        <w:rPr>
          <w:bCs/>
        </w:rPr>
        <w:t xml:space="preserve">, dále musí poskytovat další údaje dosud nevedené (např. příslušnost pacienta k registrujícím </w:t>
      </w:r>
      <w:r>
        <w:rPr>
          <w:bCs/>
        </w:rPr>
        <w:t>poskytovatelům</w:t>
      </w:r>
      <w:r w:rsidRPr="003731BE">
        <w:rPr>
          <w:bCs/>
        </w:rPr>
        <w:t xml:space="preserve"> ambulantní péče v oboru všeobecné praktické lékařství, v oboru praktické lékařství pro děti a dorost, v oboru zubní lékařství nebo v oboru gynekologie a porodnictví, který přijal pacienta do péče za účelem poskytnutí primární ambulantní péče;</w:t>
      </w:r>
      <w:r w:rsidRPr="007D4CF9">
        <w:rPr>
          <w:bCs/>
        </w:rPr>
        <w:t xml:space="preserve">. </w:t>
      </w:r>
    </w:p>
    <w:p w14:paraId="54DC0675" w14:textId="77777777" w:rsidR="00273A02" w:rsidRPr="0069247C" w:rsidRDefault="00273A02" w:rsidP="00F74BB5">
      <w:pPr>
        <w:numPr>
          <w:ilvl w:val="0"/>
          <w:numId w:val="39"/>
        </w:numPr>
        <w:contextualSpacing/>
        <w:jc w:val="both"/>
        <w:rPr>
          <w:rFonts w:eastAsia="Calibri"/>
          <w:bCs/>
          <w:lang w:eastAsia="en-US"/>
        </w:rPr>
      </w:pPr>
      <w:r w:rsidRPr="00962B45">
        <w:rPr>
          <w:rFonts w:eastAsia="Calibri"/>
          <w:bCs/>
          <w:lang w:eastAsia="en-US"/>
        </w:rPr>
        <w:t>Pacientem může být i osoba, která není vedena v</w:t>
      </w:r>
      <w:r>
        <w:rPr>
          <w:rFonts w:eastAsia="Calibri"/>
          <w:bCs/>
          <w:lang w:eastAsia="en-US"/>
        </w:rPr>
        <w:t xml:space="preserve"> základním </w:t>
      </w:r>
      <w:r w:rsidRPr="00962B45">
        <w:rPr>
          <w:rFonts w:eastAsia="Calibri"/>
          <w:bCs/>
          <w:lang w:eastAsia="en-US"/>
        </w:rPr>
        <w:t>registru obyvatel. Tedy cizinci z EU, případně cizinci vedení v</w:t>
      </w:r>
      <w:r>
        <w:rPr>
          <w:rFonts w:eastAsia="Calibri"/>
          <w:bCs/>
          <w:lang w:eastAsia="en-US"/>
        </w:rPr>
        <w:t> agendovém informačním systému</w:t>
      </w:r>
      <w:r w:rsidRPr="00962B45">
        <w:rPr>
          <w:rFonts w:eastAsia="Calibri"/>
          <w:bCs/>
          <w:lang w:eastAsia="en-US"/>
        </w:rPr>
        <w:t xml:space="preserve"> cizinců, či jiných státem vedených evidencí.</w:t>
      </w:r>
    </w:p>
    <w:p w14:paraId="17F08C60" w14:textId="77777777" w:rsidR="00273A02" w:rsidRPr="007D4CF9" w:rsidRDefault="00273A02" w:rsidP="00F74BB5">
      <w:pPr>
        <w:numPr>
          <w:ilvl w:val="0"/>
          <w:numId w:val="39"/>
        </w:numPr>
        <w:jc w:val="both"/>
        <w:rPr>
          <w:bCs/>
        </w:rPr>
      </w:pPr>
      <w:r w:rsidRPr="007D4CF9">
        <w:rPr>
          <w:bCs/>
        </w:rPr>
        <w:t xml:space="preserve">Udržovat vazby na informace (atributy), které mají jednoznačný vztah k pacientovi a mají dopad do nastavování oprávnění pacienta - například historie příslušnosti ke </w:t>
      </w:r>
      <w:r>
        <w:rPr>
          <w:bCs/>
        </w:rPr>
        <w:t>ZP</w:t>
      </w:r>
      <w:r w:rsidRPr="007D4CF9">
        <w:rPr>
          <w:bCs/>
        </w:rPr>
        <w:t xml:space="preserve">, evidence příslušného </w:t>
      </w:r>
      <w:r w:rsidRPr="001E04A1">
        <w:rPr>
          <w:bCs/>
        </w:rPr>
        <w:t>provozovatele OZZ</w:t>
      </w:r>
      <w:r w:rsidRPr="007D4CF9">
        <w:rPr>
          <w:bCs/>
        </w:rPr>
        <w:t xml:space="preserve">, kde má pacient uloženu svou kopii </w:t>
      </w:r>
      <w:r>
        <w:rPr>
          <w:bCs/>
        </w:rPr>
        <w:t>ZD</w:t>
      </w:r>
      <w:r w:rsidRPr="007D4CF9">
        <w:rPr>
          <w:bCs/>
        </w:rPr>
        <w:t xml:space="preserve"> apod.</w:t>
      </w:r>
    </w:p>
    <w:p w14:paraId="0245F880" w14:textId="77777777" w:rsidR="00273A02" w:rsidRPr="006939F4" w:rsidRDefault="00273A02" w:rsidP="00F74BB5">
      <w:pPr>
        <w:pStyle w:val="Odstavecseseznamem"/>
        <w:numPr>
          <w:ilvl w:val="0"/>
          <w:numId w:val="39"/>
        </w:numPr>
        <w:jc w:val="both"/>
        <w:rPr>
          <w:rFonts w:eastAsiaTheme="minorEastAsia"/>
          <w:bCs/>
          <w:lang w:eastAsia="cs-CZ"/>
        </w:rPr>
      </w:pPr>
      <w:r w:rsidRPr="006939F4">
        <w:rPr>
          <w:bCs/>
        </w:rPr>
        <w:t xml:space="preserve">Stanovit povinnosti stávajících ZP v roli primárních editorů a změnit procesy aktualizace registru na on-line, nikoli se zpožděním měsíců. Zajistit garanci správnosti a aktuálnosti těchto údajů (definovat povinné subjekty včetně pravidel a jejich vymahatelnosti; stanovit způsob aktualizace s údaji vedenými v </w:t>
      </w:r>
      <w:r>
        <w:rPr>
          <w:bCs/>
        </w:rPr>
        <w:t>ZR</w:t>
      </w:r>
      <w:r w:rsidRPr="006939F4">
        <w:rPr>
          <w:bCs/>
        </w:rPr>
        <w:t xml:space="preserve">). </w:t>
      </w:r>
      <w:r w:rsidRPr="006939F4">
        <w:rPr>
          <w:rFonts w:eastAsiaTheme="minorEastAsia"/>
          <w:bCs/>
          <w:lang w:eastAsia="cs-CZ"/>
        </w:rPr>
        <w:t>Iniciálně umožnit</w:t>
      </w:r>
      <w:r>
        <w:rPr>
          <w:rFonts w:eastAsiaTheme="minorEastAsia"/>
          <w:bCs/>
          <w:lang w:eastAsia="cs-CZ"/>
        </w:rPr>
        <w:t xml:space="preserve"> plnění daty </w:t>
      </w:r>
      <w:r w:rsidRPr="006939F4">
        <w:rPr>
          <w:rFonts w:eastAsiaTheme="minorEastAsia"/>
          <w:bCs/>
          <w:lang w:eastAsia="cs-CZ"/>
        </w:rPr>
        <w:t>i z</w:t>
      </w:r>
      <w:r>
        <w:rPr>
          <w:rFonts w:eastAsiaTheme="minorEastAsia"/>
          <w:bCs/>
          <w:lang w:eastAsia="cs-CZ"/>
        </w:rPr>
        <w:t xml:space="preserve">e stávajícího systému </w:t>
      </w:r>
      <w:r w:rsidRPr="006939F4">
        <w:rPr>
          <w:rFonts w:eastAsiaTheme="minorEastAsia"/>
          <w:bCs/>
          <w:lang w:eastAsia="cs-CZ"/>
        </w:rPr>
        <w:t>CRP</w:t>
      </w:r>
      <w:r>
        <w:rPr>
          <w:rFonts w:eastAsiaTheme="minorEastAsia"/>
          <w:bCs/>
          <w:lang w:eastAsia="cs-CZ"/>
        </w:rPr>
        <w:t xml:space="preserve">, </w:t>
      </w:r>
      <w:r w:rsidRPr="006939F4">
        <w:rPr>
          <w:rFonts w:eastAsiaTheme="minorEastAsia"/>
          <w:bCs/>
          <w:lang w:eastAsia="cs-CZ"/>
        </w:rPr>
        <w:t>kromě primárního příjmu př</w:t>
      </w:r>
      <w:r>
        <w:rPr>
          <w:rFonts w:eastAsiaTheme="minorEastAsia"/>
          <w:bCs/>
          <w:lang w:eastAsia="cs-CZ"/>
        </w:rPr>
        <w:t>ímo z IS ZP,</w:t>
      </w:r>
      <w:r w:rsidRPr="006939F4">
        <w:rPr>
          <w:rFonts w:eastAsiaTheme="minorEastAsia"/>
          <w:bCs/>
          <w:lang w:eastAsia="cs-CZ"/>
        </w:rPr>
        <w:t xml:space="preserve"> dle datového rozhraní zveřejněného věcným správcem </w:t>
      </w:r>
      <w:r>
        <w:rPr>
          <w:rFonts w:eastAsiaTheme="minorEastAsia"/>
          <w:bCs/>
          <w:lang w:eastAsia="cs-CZ"/>
        </w:rPr>
        <w:t>ARP</w:t>
      </w:r>
      <w:r w:rsidRPr="006939F4">
        <w:rPr>
          <w:rFonts w:eastAsiaTheme="minorEastAsia"/>
          <w:bCs/>
          <w:lang w:eastAsia="cs-CZ"/>
        </w:rPr>
        <w:t>.</w:t>
      </w:r>
    </w:p>
    <w:p w14:paraId="515AEDC3" w14:textId="77777777" w:rsidR="00273A02" w:rsidRPr="00E12A18" w:rsidRDefault="00273A02" w:rsidP="00F74BB5">
      <w:pPr>
        <w:numPr>
          <w:ilvl w:val="0"/>
          <w:numId w:val="39"/>
        </w:numPr>
        <w:jc w:val="both"/>
        <w:rPr>
          <w:bCs/>
        </w:rPr>
      </w:pPr>
      <w:r w:rsidRPr="007D4CF9">
        <w:rPr>
          <w:bCs/>
        </w:rPr>
        <w:t>Vyřešit proces zavedení nového bezvýznamového identifikátoru (náhrada RČ) v dlouhodobém horizontu.</w:t>
      </w:r>
    </w:p>
    <w:p w14:paraId="28603294" w14:textId="77777777" w:rsidR="00273A02" w:rsidRPr="005D1FD4" w:rsidRDefault="00273A02" w:rsidP="00F74BB5">
      <w:pPr>
        <w:numPr>
          <w:ilvl w:val="0"/>
          <w:numId w:val="39"/>
        </w:numPr>
        <w:jc w:val="both"/>
        <w:rPr>
          <w:bCs/>
        </w:rPr>
      </w:pPr>
      <w:r w:rsidRPr="005D1FD4">
        <w:rPr>
          <w:bCs/>
        </w:rPr>
        <w:t xml:space="preserve">Zřízení nového registru jako autoritativního. </w:t>
      </w:r>
    </w:p>
    <w:p w14:paraId="0D810EFE" w14:textId="77777777" w:rsidR="00273A02" w:rsidRPr="005D1FD4" w:rsidRDefault="00273A02" w:rsidP="00F74BB5">
      <w:pPr>
        <w:numPr>
          <w:ilvl w:val="0"/>
          <w:numId w:val="39"/>
        </w:numPr>
        <w:jc w:val="both"/>
        <w:rPr>
          <w:bCs/>
        </w:rPr>
      </w:pPr>
      <w:r w:rsidRPr="005D1FD4">
        <w:rPr>
          <w:bCs/>
        </w:rPr>
        <w:t xml:space="preserve">Jmenování věcného správce </w:t>
      </w:r>
      <w:r>
        <w:rPr>
          <w:bCs/>
        </w:rPr>
        <w:t>ARP, tedy ÚZIS ČR</w:t>
      </w:r>
      <w:r w:rsidRPr="005D1FD4">
        <w:rPr>
          <w:bCs/>
        </w:rPr>
        <w:t>.</w:t>
      </w:r>
    </w:p>
    <w:p w14:paraId="2B28D4BB" w14:textId="77777777" w:rsidR="00273A02" w:rsidRPr="005D1FD4" w:rsidRDefault="00273A02" w:rsidP="00F74BB5">
      <w:pPr>
        <w:numPr>
          <w:ilvl w:val="0"/>
          <w:numId w:val="39"/>
        </w:numPr>
        <w:jc w:val="both"/>
        <w:rPr>
          <w:bCs/>
        </w:rPr>
      </w:pPr>
      <w:r w:rsidRPr="005D1FD4">
        <w:rPr>
          <w:bCs/>
        </w:rPr>
        <w:t>Vyjmenování autoritativní sady položek vedené v </w:t>
      </w:r>
      <w:r>
        <w:rPr>
          <w:bCs/>
        </w:rPr>
        <w:t>ARP</w:t>
      </w:r>
      <w:r w:rsidRPr="005D1FD4">
        <w:rPr>
          <w:bCs/>
        </w:rPr>
        <w:t>. Návrh níže v textu.</w:t>
      </w:r>
    </w:p>
    <w:p w14:paraId="5875D516" w14:textId="77777777" w:rsidR="00273A02" w:rsidRPr="005D1FD4" w:rsidRDefault="00273A02" w:rsidP="00F74BB5">
      <w:pPr>
        <w:numPr>
          <w:ilvl w:val="0"/>
          <w:numId w:val="39"/>
        </w:numPr>
        <w:jc w:val="both"/>
        <w:rPr>
          <w:bCs/>
        </w:rPr>
      </w:pPr>
      <w:r w:rsidRPr="005D1FD4">
        <w:rPr>
          <w:bCs/>
        </w:rPr>
        <w:t>Povinnosti primárních editorů (zejména ZP) při plnění daty:</w:t>
      </w:r>
    </w:p>
    <w:p w14:paraId="3B7C8DF3" w14:textId="77777777" w:rsidR="00273A02" w:rsidRPr="005D1FD4" w:rsidRDefault="00273A02" w:rsidP="00F74BB5">
      <w:pPr>
        <w:numPr>
          <w:ilvl w:val="1"/>
          <w:numId w:val="39"/>
        </w:numPr>
        <w:jc w:val="both"/>
        <w:rPr>
          <w:bCs/>
        </w:rPr>
      </w:pPr>
      <w:r w:rsidRPr="005D1FD4">
        <w:rPr>
          <w:bCs/>
        </w:rPr>
        <w:lastRenderedPageBreak/>
        <w:t xml:space="preserve">Iniciálně umožnit i z CRP (kromě primárního příjmu přímo z IS zdravotních pojišťoven) dle datového rozhraní zveřejněného věcným správcem </w:t>
      </w:r>
      <w:r>
        <w:rPr>
          <w:bCs/>
        </w:rPr>
        <w:t>ARP</w:t>
      </w:r>
      <w:r w:rsidRPr="005D1FD4">
        <w:rPr>
          <w:bCs/>
        </w:rPr>
        <w:t>.</w:t>
      </w:r>
    </w:p>
    <w:p w14:paraId="345E7EC4" w14:textId="77777777" w:rsidR="00273A02" w:rsidRPr="005D1FD4" w:rsidRDefault="00273A02" w:rsidP="00F74BB5">
      <w:pPr>
        <w:numPr>
          <w:ilvl w:val="1"/>
          <w:numId w:val="39"/>
        </w:numPr>
        <w:jc w:val="both"/>
        <w:rPr>
          <w:bCs/>
        </w:rPr>
      </w:pPr>
      <w:r w:rsidRPr="005D1FD4">
        <w:rPr>
          <w:bCs/>
        </w:rPr>
        <w:t>Průběžné povinnost</w:t>
      </w:r>
      <w:r>
        <w:rPr>
          <w:bCs/>
        </w:rPr>
        <w:t>i</w:t>
      </w:r>
      <w:r w:rsidRPr="005D1FD4">
        <w:rPr>
          <w:bCs/>
        </w:rPr>
        <w:t xml:space="preserve"> </w:t>
      </w:r>
      <w:r>
        <w:rPr>
          <w:bCs/>
        </w:rPr>
        <w:t>ZP</w:t>
      </w:r>
      <w:r w:rsidRPr="005D1FD4">
        <w:rPr>
          <w:bCs/>
        </w:rPr>
        <w:t xml:space="preserve"> a poskytovatelů. Umožnit při zachování lhůt plnit i prostřednictvím třetího subjektu a systému – CRP.</w:t>
      </w:r>
    </w:p>
    <w:p w14:paraId="2831F6BA" w14:textId="26455D18" w:rsidR="00273A02" w:rsidRPr="005D1FD4" w:rsidRDefault="00273A02" w:rsidP="00F74BB5">
      <w:pPr>
        <w:numPr>
          <w:ilvl w:val="0"/>
          <w:numId w:val="39"/>
        </w:numPr>
        <w:jc w:val="both"/>
        <w:rPr>
          <w:bCs/>
        </w:rPr>
      </w:pPr>
      <w:r w:rsidRPr="005D1FD4">
        <w:rPr>
          <w:bCs/>
        </w:rPr>
        <w:t xml:space="preserve">Sankce </w:t>
      </w:r>
      <w:r w:rsidR="00B62646">
        <w:rPr>
          <w:bCs/>
        </w:rPr>
        <w:t xml:space="preserve"> (pokuty) </w:t>
      </w:r>
      <w:r w:rsidRPr="005D1FD4">
        <w:rPr>
          <w:bCs/>
        </w:rPr>
        <w:t xml:space="preserve">a lhůty </w:t>
      </w:r>
      <w:r w:rsidR="00B62646">
        <w:rPr>
          <w:bCs/>
        </w:rPr>
        <w:t xml:space="preserve">(ve lhůtě bez zbytečného odkladu nejdéle však do 3 dnů od momentu, kdy se primární editor o skutečnosti dozví) </w:t>
      </w:r>
      <w:r w:rsidRPr="005D1FD4">
        <w:rPr>
          <w:bCs/>
        </w:rPr>
        <w:t xml:space="preserve">za neplnění </w:t>
      </w:r>
      <w:r>
        <w:rPr>
          <w:bCs/>
        </w:rPr>
        <w:t>ARP</w:t>
      </w:r>
      <w:r w:rsidRPr="005D1FD4">
        <w:rPr>
          <w:bCs/>
        </w:rPr>
        <w:t xml:space="preserve"> primárními editory, povinnosti a práva editorů, opravy dat. </w:t>
      </w:r>
    </w:p>
    <w:p w14:paraId="1FD30907" w14:textId="77777777" w:rsidR="00273A02" w:rsidRDefault="00273A02" w:rsidP="00F74BB5">
      <w:pPr>
        <w:numPr>
          <w:ilvl w:val="0"/>
          <w:numId w:val="39"/>
        </w:numPr>
        <w:jc w:val="both"/>
        <w:rPr>
          <w:bCs/>
        </w:rPr>
      </w:pPr>
      <w:r w:rsidRPr="005D1FD4">
        <w:rPr>
          <w:bCs/>
        </w:rPr>
        <w:t>Výčet subjektů a rolí s právem zápisu (</w:t>
      </w:r>
      <w:r>
        <w:rPr>
          <w:bCs/>
        </w:rPr>
        <w:t xml:space="preserve">ÚZIS ČR, </w:t>
      </w:r>
      <w:r w:rsidRPr="005D1FD4">
        <w:rPr>
          <w:bCs/>
        </w:rPr>
        <w:t xml:space="preserve">ZP, poskytovatelé, </w:t>
      </w:r>
      <w:r>
        <w:rPr>
          <w:bCs/>
        </w:rPr>
        <w:t>pacienti</w:t>
      </w:r>
      <w:r w:rsidRPr="005D1FD4">
        <w:rPr>
          <w:bCs/>
        </w:rPr>
        <w:t xml:space="preserve">) a čtení položek registru – </w:t>
      </w:r>
      <w:r>
        <w:rPr>
          <w:bCs/>
        </w:rPr>
        <w:t>PZS</w:t>
      </w:r>
      <w:r w:rsidRPr="005D1FD4">
        <w:rPr>
          <w:bCs/>
        </w:rPr>
        <w:t xml:space="preserve">, </w:t>
      </w:r>
      <w:r>
        <w:rPr>
          <w:bCs/>
        </w:rPr>
        <w:t>ZP</w:t>
      </w:r>
      <w:r w:rsidRPr="005D1FD4">
        <w:rPr>
          <w:bCs/>
        </w:rPr>
        <w:t xml:space="preserve">, všechny subjekty s právem přístupu do </w:t>
      </w:r>
      <w:r>
        <w:rPr>
          <w:bCs/>
        </w:rPr>
        <w:t>I</w:t>
      </w:r>
      <w:r w:rsidRPr="005D1FD4">
        <w:rPr>
          <w:bCs/>
        </w:rPr>
        <w:t xml:space="preserve">ZD (včetně certifikovaných </w:t>
      </w:r>
      <w:r w:rsidRPr="001E04A1">
        <w:rPr>
          <w:bCs/>
        </w:rPr>
        <w:t xml:space="preserve">provozovatelů </w:t>
      </w:r>
      <w:r>
        <w:rPr>
          <w:bCs/>
        </w:rPr>
        <w:t>OZZ</w:t>
      </w:r>
      <w:r w:rsidRPr="005D1FD4">
        <w:rPr>
          <w:bCs/>
        </w:rPr>
        <w:t xml:space="preserve">). </w:t>
      </w:r>
    </w:p>
    <w:p w14:paraId="7E0E01A5" w14:textId="77777777" w:rsidR="00273A02" w:rsidRPr="00853710" w:rsidRDefault="00273A02" w:rsidP="00F74BB5">
      <w:pPr>
        <w:numPr>
          <w:ilvl w:val="0"/>
          <w:numId w:val="39"/>
        </w:numPr>
        <w:jc w:val="both"/>
        <w:rPr>
          <w:bCs/>
        </w:rPr>
      </w:pPr>
      <w:r>
        <w:rPr>
          <w:bCs/>
        </w:rPr>
        <w:t>zakotvení povinnosti pro správce (ÚZIS ČR)</w:t>
      </w:r>
      <w:r w:rsidRPr="00851345">
        <w:t xml:space="preserve"> </w:t>
      </w:r>
      <w:r w:rsidRPr="00851345">
        <w:rPr>
          <w:bCs/>
        </w:rPr>
        <w:t>na základě žádosti předa</w:t>
      </w:r>
      <w:r>
        <w:rPr>
          <w:bCs/>
        </w:rPr>
        <w:t>t příslušné ZP</w:t>
      </w:r>
      <w:r w:rsidRPr="00851345">
        <w:rPr>
          <w:bCs/>
        </w:rPr>
        <w:t xml:space="preserve"> výslovně za účelem plnění povinnosti zdravotní pojišťovny stanovené zvláštním zákonem informace z ARP. Náležitosti žádosti stanoví MZ prováděcím předpisem.</w:t>
      </w:r>
    </w:p>
    <w:p w14:paraId="7A62084E" w14:textId="77777777" w:rsidR="00273A02" w:rsidRPr="002B3930" w:rsidRDefault="00273A02" w:rsidP="00F74BB5">
      <w:pPr>
        <w:numPr>
          <w:ilvl w:val="0"/>
          <w:numId w:val="39"/>
        </w:numPr>
        <w:jc w:val="both"/>
        <w:rPr>
          <w:bCs/>
        </w:rPr>
      </w:pPr>
      <w:r>
        <w:rPr>
          <w:bCs/>
        </w:rPr>
        <w:t xml:space="preserve">Možnost čerpat </w:t>
      </w:r>
      <w:r w:rsidRPr="005D1FD4">
        <w:rPr>
          <w:bCs/>
        </w:rPr>
        <w:t>další údaje ze ISZR</w:t>
      </w:r>
      <w:r>
        <w:rPr>
          <w:bCs/>
        </w:rPr>
        <w:t xml:space="preserve">, tedy zajištění </w:t>
      </w:r>
      <w:r w:rsidRPr="005D1FD4">
        <w:rPr>
          <w:bCs/>
        </w:rPr>
        <w:t>přístup</w:t>
      </w:r>
      <w:r>
        <w:rPr>
          <w:bCs/>
        </w:rPr>
        <w:t>u</w:t>
      </w:r>
      <w:r w:rsidRPr="005D1FD4">
        <w:rPr>
          <w:bCs/>
        </w:rPr>
        <w:t xml:space="preserve"> do ISZR a záruka </w:t>
      </w:r>
      <w:r w:rsidRPr="007022F2">
        <w:rPr>
          <w:bCs/>
        </w:rPr>
        <w:t xml:space="preserve">dostatečného výkonu ze strany </w:t>
      </w:r>
      <w:r>
        <w:rPr>
          <w:bCs/>
        </w:rPr>
        <w:t>ZR</w:t>
      </w:r>
      <w:r w:rsidRPr="007022F2" w:rsidDel="008B2E51">
        <w:rPr>
          <w:bCs/>
        </w:rPr>
        <w:t xml:space="preserve"> </w:t>
      </w:r>
      <w:r w:rsidRPr="005D1FD4">
        <w:rPr>
          <w:bCs/>
        </w:rPr>
        <w:t xml:space="preserve">pro velkoobjemové ztotožňování osob a hlášení změn. </w:t>
      </w:r>
    </w:p>
    <w:p w14:paraId="1DE591CC" w14:textId="0246D765" w:rsidR="00273A02" w:rsidRPr="005D1FD4" w:rsidRDefault="00273A02" w:rsidP="00F74BB5">
      <w:pPr>
        <w:numPr>
          <w:ilvl w:val="0"/>
          <w:numId w:val="39"/>
        </w:numPr>
        <w:jc w:val="both"/>
        <w:rPr>
          <w:bCs/>
        </w:rPr>
      </w:pPr>
      <w:r w:rsidRPr="005D1FD4">
        <w:rPr>
          <w:bCs/>
        </w:rPr>
        <w:t>Lhůty pro výmaz dat z registru – 1</w:t>
      </w:r>
      <w:r w:rsidR="00082B2B">
        <w:rPr>
          <w:bCs/>
        </w:rPr>
        <w:t>5</w:t>
      </w:r>
      <w:r w:rsidRPr="005D1FD4">
        <w:rPr>
          <w:bCs/>
        </w:rPr>
        <w:t xml:space="preserve"> </w:t>
      </w:r>
      <w:r>
        <w:rPr>
          <w:bCs/>
        </w:rPr>
        <w:t>let</w:t>
      </w:r>
      <w:r w:rsidRPr="005D1FD4">
        <w:rPr>
          <w:bCs/>
        </w:rPr>
        <w:t xml:space="preserve"> od úmrtí.</w:t>
      </w:r>
      <w:r w:rsidR="009E0D3D">
        <w:rPr>
          <w:bCs/>
        </w:rPr>
        <w:t xml:space="preserve"> Sladěno se lhůtou stanovenou</w:t>
      </w:r>
      <w:r w:rsidR="009E0D3D" w:rsidRPr="009E0D3D">
        <w:rPr>
          <w:bCs/>
        </w:rPr>
        <w:t xml:space="preserve"> </w:t>
      </w:r>
      <w:r w:rsidR="00082B2B">
        <w:rPr>
          <w:bCs/>
        </w:rPr>
        <w:t>zákonem č. 111/2009 Sb., o základních registrech, ve znění pozdějších předpisů</w:t>
      </w:r>
      <w:r w:rsidR="009E0D3D" w:rsidRPr="009E0D3D">
        <w:rPr>
          <w:bCs/>
        </w:rPr>
        <w:t>.</w:t>
      </w:r>
    </w:p>
    <w:p w14:paraId="0B170386" w14:textId="77777777" w:rsidR="00273A02" w:rsidRDefault="00273A02" w:rsidP="00F74BB5">
      <w:pPr>
        <w:numPr>
          <w:ilvl w:val="0"/>
          <w:numId w:val="39"/>
        </w:numPr>
        <w:jc w:val="both"/>
        <w:rPr>
          <w:bCs/>
        </w:rPr>
      </w:pPr>
      <w:r w:rsidRPr="005D1FD4">
        <w:rPr>
          <w:bCs/>
        </w:rPr>
        <w:t>Datová rozhraní a metodiky vyvěšuje věcný správce na svých stránkách</w:t>
      </w:r>
    </w:p>
    <w:p w14:paraId="5E25F65B" w14:textId="4E112E12" w:rsidR="00273A02" w:rsidRPr="009E0D3D" w:rsidRDefault="00273A02" w:rsidP="00F74BB5">
      <w:pPr>
        <w:numPr>
          <w:ilvl w:val="0"/>
          <w:numId w:val="39"/>
        </w:numPr>
        <w:jc w:val="both"/>
        <w:rPr>
          <w:bCs/>
        </w:rPr>
      </w:pPr>
      <w:r w:rsidRPr="007C6DAA">
        <w:rPr>
          <w:bCs/>
        </w:rPr>
        <w:t>Povinnosti primárních a sekundárních editorů včetně sankcí za neplnění</w:t>
      </w:r>
      <w:r w:rsidR="00B62646">
        <w:rPr>
          <w:bCs/>
        </w:rPr>
        <w:t>.</w:t>
      </w:r>
    </w:p>
    <w:p w14:paraId="7168D68D" w14:textId="0FF8170A" w:rsidR="00273A02" w:rsidRPr="005D1FD4" w:rsidRDefault="00273A02" w:rsidP="00273A02">
      <w:pPr>
        <w:jc w:val="both"/>
      </w:pPr>
      <w:r w:rsidRPr="005D1FD4">
        <w:t xml:space="preserve">Hlavním cílem zřízení registru je zajistit </w:t>
      </w:r>
      <w:r w:rsidR="00B62646">
        <w:t xml:space="preserve">zákonem stanovenou </w:t>
      </w:r>
      <w:r w:rsidRPr="005D1FD4">
        <w:t xml:space="preserve">aktualizovanou, platnou a dostupnou evidenci všech </w:t>
      </w:r>
      <w:r>
        <w:t>pacientů</w:t>
      </w:r>
      <w:r w:rsidRPr="005D1FD4">
        <w:t xml:space="preserve"> </w:t>
      </w:r>
      <w:r>
        <w:t xml:space="preserve">(v kontextu ARP vždy myšleno i </w:t>
      </w:r>
      <w:r>
        <w:rPr>
          <w:bCs/>
        </w:rPr>
        <w:t>ostatních fyzických osob, uživatelů elektronických služeb ve zdravotnictví, resp. fyzických osob, vystupujících i v jiných rolích, než pokrývá pojem pacient)</w:t>
      </w:r>
      <w:r>
        <w:t xml:space="preserve"> </w:t>
      </w:r>
      <w:r w:rsidRPr="005D1FD4">
        <w:t xml:space="preserve">propojenou na datový fond ČR – zejména na údaje ze </w:t>
      </w:r>
      <w:r>
        <w:t>ZR</w:t>
      </w:r>
      <w:r w:rsidRPr="005D1FD4">
        <w:t>, aby bylo zajištěno v maximální možné míře ztotožnění fyzické osoby a zároveň byly údaje aktualizovány na základě změn provedených jinými agendami v </w:t>
      </w:r>
      <w:r>
        <w:t>ZR</w:t>
      </w:r>
      <w:r w:rsidRPr="005D1FD4">
        <w:t>, včetně vyřazení osoby z registru v případě úmrtí.</w:t>
      </w:r>
    </w:p>
    <w:p w14:paraId="5DFBC2BA" w14:textId="77777777" w:rsidR="00273A02" w:rsidRPr="005D1FD4" w:rsidRDefault="00273A02" w:rsidP="00273A02">
      <w:pPr>
        <w:pStyle w:val="Nadpis4"/>
      </w:pPr>
      <w:r w:rsidRPr="005D1FD4">
        <w:t xml:space="preserve">POPIS VĚCNÉHO ZÁMĚRU </w:t>
      </w:r>
    </w:p>
    <w:p w14:paraId="1E6A3BCE" w14:textId="77777777" w:rsidR="00273A02" w:rsidRPr="005D1FD4" w:rsidRDefault="00273A02" w:rsidP="00273A02">
      <w:pPr>
        <w:jc w:val="both"/>
      </w:pPr>
      <w:r w:rsidRPr="005D1FD4">
        <w:t xml:space="preserve">Cílem záměru je vytvořit </w:t>
      </w:r>
      <w:r>
        <w:t>ARP</w:t>
      </w:r>
      <w:r w:rsidRPr="005D1FD4">
        <w:t xml:space="preserve"> tak, aby poskytoval aktuální a věrohodné údaje o </w:t>
      </w:r>
      <w:r>
        <w:t xml:space="preserve">pacientech (resp. všech </w:t>
      </w:r>
      <w:r>
        <w:rPr>
          <w:bCs/>
        </w:rPr>
        <w:t>fyzických osobách, konzumentech elektronických služeb ve zdravotnictví)</w:t>
      </w:r>
      <w:r w:rsidRPr="005D1FD4">
        <w:t xml:space="preserve">, stal se autoritativním zdrojem údajů pro identifikaci </w:t>
      </w:r>
      <w:r>
        <w:t>pacientů</w:t>
      </w:r>
      <w:r w:rsidRPr="005D1FD4">
        <w:t xml:space="preserve"> a zprostředkoval zákonem stanovené informace pro oprávněné osoby. </w:t>
      </w:r>
    </w:p>
    <w:p w14:paraId="6C850654" w14:textId="77777777" w:rsidR="00273A02" w:rsidRPr="005D1FD4" w:rsidRDefault="00273A02" w:rsidP="00273A02">
      <w:pPr>
        <w:jc w:val="both"/>
      </w:pPr>
      <w:r>
        <w:t>ARP</w:t>
      </w:r>
      <w:r w:rsidRPr="00C0290A">
        <w:t xml:space="preserve"> bude budován jako </w:t>
      </w:r>
      <w:r>
        <w:t xml:space="preserve">nový </w:t>
      </w:r>
      <w:r w:rsidRPr="00C0290A">
        <w:t>systém</w:t>
      </w:r>
      <w:r>
        <w:t>.</w:t>
      </w:r>
      <w:r w:rsidRPr="00C0290A">
        <w:t xml:space="preserve"> </w:t>
      </w:r>
      <w:r>
        <w:t>ARP</w:t>
      </w:r>
      <w:r w:rsidRPr="00C0290A">
        <w:t xml:space="preserve"> bude autoritativním zdrojem dat a CRP zůstane buď zcela nezávislý, nebo bude plnit roli editora </w:t>
      </w:r>
      <w:r>
        <w:t>ARP</w:t>
      </w:r>
      <w:r w:rsidRPr="00C0290A">
        <w:t>, pokud bude schopen dodávat procesně data v potřebné kvalitě a čase. Vztah k</w:t>
      </w:r>
      <w:r>
        <w:t> </w:t>
      </w:r>
      <w:r w:rsidRPr="00C0290A">
        <w:t>CRP</w:t>
      </w:r>
      <w:r>
        <w:t xml:space="preserve"> a role CRP, ať již budou nastaveny jakkoli, neovlivňují účel a roli ARP v ISeZ. Doporučenou variantou je rozdělení agend mezi editory a zánik CRP.   </w:t>
      </w:r>
    </w:p>
    <w:p w14:paraId="4650C312" w14:textId="77777777" w:rsidR="00273A02" w:rsidRPr="005D1FD4" w:rsidRDefault="00273A02" w:rsidP="00273A02">
      <w:pPr>
        <w:jc w:val="both"/>
      </w:pPr>
      <w:r w:rsidRPr="005D1FD4">
        <w:t xml:space="preserve">Osoby vedené v tomto registru budou ztotožněny se </w:t>
      </w:r>
      <w:r>
        <w:t>ZR</w:t>
      </w:r>
      <w:r w:rsidRPr="005D1FD4">
        <w:t xml:space="preserve"> (občané ČR a cizinci s hlášeným pobytem) a informace budou průběžně aktualizovány notifikacemi o změnách vedených v ZR.</w:t>
      </w:r>
    </w:p>
    <w:p w14:paraId="23585B70" w14:textId="77777777" w:rsidR="00273A02" w:rsidRPr="005D1FD4" w:rsidRDefault="00273A02" w:rsidP="00273A02">
      <w:pPr>
        <w:jc w:val="both"/>
      </w:pPr>
      <w:r w:rsidRPr="005D1FD4">
        <w:t xml:space="preserve">Hlavními primárními editory tohoto registru zůstávají všechny </w:t>
      </w:r>
      <w:r>
        <w:t>ZP</w:t>
      </w:r>
      <w:r w:rsidRPr="005D1FD4">
        <w:t xml:space="preserve"> v ČR, které si ponechávají svoje původní informační systémy registrované jako IS veřejné správy – zůstávají agendovými </w:t>
      </w:r>
      <w:r>
        <w:t>IS</w:t>
      </w:r>
      <w:r w:rsidRPr="005D1FD4">
        <w:t>.</w:t>
      </w:r>
    </w:p>
    <w:p w14:paraId="0FB89F9F" w14:textId="77777777" w:rsidR="00273A02" w:rsidRPr="005D1FD4" w:rsidRDefault="00273A02" w:rsidP="00273A02">
      <w:pPr>
        <w:jc w:val="both"/>
      </w:pPr>
      <w:r w:rsidRPr="005D1FD4">
        <w:lastRenderedPageBreak/>
        <w:t xml:space="preserve">Nicméně ZP budou mít povinnost </w:t>
      </w:r>
      <w:r>
        <w:t xml:space="preserve">ihned po změně bez zbytečného odkladu </w:t>
      </w:r>
      <w:r w:rsidRPr="005D1FD4">
        <w:t xml:space="preserve">do </w:t>
      </w:r>
      <w:r>
        <w:t>ARP</w:t>
      </w:r>
      <w:r w:rsidRPr="005D1FD4">
        <w:t xml:space="preserve"> údaje předávat. Primárně budou tyto své povinnosti plnit vůči </w:t>
      </w:r>
      <w:r>
        <w:t>ARP</w:t>
      </w:r>
      <w:r w:rsidRPr="005D1FD4">
        <w:t>, nicméně je třeba nechat otevřenou</w:t>
      </w:r>
      <w:r>
        <w:t xml:space="preserve"> možnost předávání informací do CRP, kde se aktuálně řeší i agenda přeregistrací pojištěnců  a korekce nesprávných převodů. ZP</w:t>
      </w:r>
      <w:r w:rsidRPr="005D1FD4">
        <w:t xml:space="preserve"> předávají informaci do registru </w:t>
      </w:r>
      <w:r>
        <w:t>pacientů</w:t>
      </w:r>
      <w:r w:rsidRPr="005D1FD4">
        <w:t xml:space="preserve"> při jakýchkoli změnách ve vztahu s pojištěncem. Procesy změny </w:t>
      </w:r>
      <w:r>
        <w:t>ZP</w:t>
      </w:r>
      <w:r w:rsidRPr="005D1FD4">
        <w:t xml:space="preserve"> zůstávají stejné, stejně jako vydávání karty pojištěnce a identifikačních údajů karty pojištěnce. </w:t>
      </w:r>
    </w:p>
    <w:p w14:paraId="38D058A0" w14:textId="77777777" w:rsidR="00273A02" w:rsidRPr="005D1FD4" w:rsidRDefault="00273A02" w:rsidP="00273A02">
      <w:pPr>
        <w:jc w:val="both"/>
      </w:pPr>
      <w:r w:rsidRPr="005D1FD4">
        <w:t>Hlavním identifikátorem osoby je</w:t>
      </w:r>
      <w:r>
        <w:t xml:space="preserve"> unikátní a</w:t>
      </w:r>
      <w:r w:rsidRPr="005D1FD4">
        <w:t xml:space="preserve"> bezvýznamový identifikátor přiřazený registrem, sekundárním identifikátorem číslo pojištěnce nebo jiný identifikátor v případě například cizinců, který bude časem nahrazen bezvýznamovým identifikátorem. Přechod na bezvýznamový identifikátor nesmí ohrozit současné systémy evidence založené na RČ</w:t>
      </w:r>
      <w:r>
        <w:t xml:space="preserve"> </w:t>
      </w:r>
      <w:r w:rsidRPr="005D1FD4">
        <w:t>/</w:t>
      </w:r>
      <w:r>
        <w:t xml:space="preserve"> </w:t>
      </w:r>
      <w:r w:rsidRPr="005D1FD4">
        <w:t xml:space="preserve">číslu pojištěnce. </w:t>
      </w:r>
    </w:p>
    <w:p w14:paraId="2BE4BF01" w14:textId="77777777" w:rsidR="00273A02" w:rsidRDefault="00273A02" w:rsidP="00273A02">
      <w:pPr>
        <w:jc w:val="both"/>
        <w:rPr>
          <w:szCs w:val="24"/>
        </w:rPr>
      </w:pPr>
      <w:r>
        <w:t xml:space="preserve">Při prezenčním prokázání identity (v ordinaci, lékárně apod.) budou nadále zachovány stávající procesy a úroveň důvěry mezi lékařem a pacientem. Pro elektronickou formu prokázání identity je nutné myslet na integraci prostředků pro elektronickou identifikaci se systémy PZS. </w:t>
      </w:r>
    </w:p>
    <w:p w14:paraId="01804AC8" w14:textId="77777777" w:rsidR="00273A02" w:rsidRDefault="00273A02" w:rsidP="00273A02">
      <w:pPr>
        <w:jc w:val="both"/>
        <w:rPr>
          <w:sz w:val="22"/>
        </w:rPr>
      </w:pPr>
      <w:r>
        <w:t xml:space="preserve">Důležitým faktem hodným zřetele je, že kartička pojištěnce (EHIC) neobsahuje část pro uložení SW prostředku pro prokázání identity. Je tedy nevhodné, aby v současné podobě sloužila jako spolehlivý prostředek prezenčního prokázání totožnosti, neboť nenese sama o sobě žádný údaj potvrzující oprávněnost držitele (fotografie). Buď bude nahrazena pro prezenční prokázání totožnosti jiným dokladem, nebo je nutné provést změny nejen ve vzhledu, ale i funkčnosti a uložit toto zdravotním pojišťovnám, pokud to umožní platná legislativa na úrovni EU. Toto opatření ale vyvolá redundantní pořizovací a udržovací náklady. Za systémové považujeme využití eOP i pro prezenční prokázání identity. </w:t>
      </w:r>
    </w:p>
    <w:p w14:paraId="31C17DB9" w14:textId="77777777" w:rsidR="00273A02" w:rsidRPr="005D1FD4" w:rsidRDefault="00273A02" w:rsidP="00273A02">
      <w:pPr>
        <w:jc w:val="both"/>
        <w:rPr>
          <w:b/>
        </w:rPr>
      </w:pPr>
      <w:r>
        <w:t>Použití průkazky pojištěnce k prokázání smluvního vztahu ke zdravotní pojišťovně a čísla pojištěnce v kombinaci s nastupujícími elektronickými prostředky prokázání identity občana bude v budoucnu nahrazeno prokázáním smluvního vztahu ke zdravotní pojišťovně, popř. čísla pojištěnce prostřednictví služeb eGovernmentu resp. EZ, kde uvedené údaje budou svázány, a to na kvalitativně vyšší úrovni, s identitou občana s využitím autoritativní údajové základny resortu resp. veřejné správy.</w:t>
      </w:r>
    </w:p>
    <w:p w14:paraId="6700FC58" w14:textId="77777777" w:rsidR="00273A02" w:rsidRPr="005D1FD4" w:rsidRDefault="00273A02" w:rsidP="00273A02">
      <w:pPr>
        <w:jc w:val="both"/>
      </w:pPr>
      <w:r w:rsidRPr="005D1FD4">
        <w:t>Poznámka: není záměrem vydávat elektronické karty pro účely identifikace</w:t>
      </w:r>
      <w:r>
        <w:t xml:space="preserve"> pacienta</w:t>
      </w:r>
      <w:r w:rsidRPr="005D1FD4">
        <w:t>. Jednalo by se duplicitní vydávání identifikačních prostředků – záměr je popsán v kap</w:t>
      </w:r>
      <w:r>
        <w:t>itole</w:t>
      </w:r>
      <w:r w:rsidRPr="005D1FD4">
        <w:t xml:space="preserve"> „</w:t>
      </w:r>
      <w:r>
        <w:t xml:space="preserve">2.2.2 </w:t>
      </w:r>
      <w:r w:rsidRPr="005D1FD4">
        <w:t>Řízení identit</w:t>
      </w:r>
      <w:r>
        <w:t>ních prostředků</w:t>
      </w:r>
      <w:r w:rsidRPr="005D1FD4">
        <w:t xml:space="preserve"> </w:t>
      </w:r>
      <w:r>
        <w:t>pacientů</w:t>
      </w:r>
      <w:r w:rsidRPr="005D1FD4">
        <w:t>“.</w:t>
      </w:r>
    </w:p>
    <w:p w14:paraId="2BDDB504" w14:textId="77777777" w:rsidR="00273A02" w:rsidRPr="005D1FD4" w:rsidRDefault="00273A02" w:rsidP="00273A02">
      <w:pPr>
        <w:jc w:val="both"/>
        <w:rPr>
          <w:b/>
        </w:rPr>
      </w:pPr>
      <w:r w:rsidRPr="005D1FD4">
        <w:rPr>
          <w:b/>
        </w:rPr>
        <w:t>Subjekty údajů</w:t>
      </w:r>
    </w:p>
    <w:p w14:paraId="737631F7" w14:textId="77777777" w:rsidR="00273A02" w:rsidRDefault="00273A02" w:rsidP="00273A02">
      <w:pPr>
        <w:jc w:val="both"/>
      </w:pPr>
      <w:r w:rsidRPr="005D1FD4">
        <w:t xml:space="preserve">Subjekty údajů vedené v </w:t>
      </w:r>
      <w:r>
        <w:t>ARP</w:t>
      </w:r>
      <w:r w:rsidRPr="005D1FD4">
        <w:t xml:space="preserve"> jsou pojištěnci veřejného zdravotního pojištění a všechny další osoby, které mohou čerpat zdravotní služby </w:t>
      </w:r>
      <w:r>
        <w:t xml:space="preserve">resp. elektronické služby ve zdravotnictví, </w:t>
      </w:r>
      <w:r w:rsidRPr="005D1FD4">
        <w:t xml:space="preserve">a to včetně cizinců. Subjekty údajů </w:t>
      </w:r>
      <w:r>
        <w:t xml:space="preserve">evidované v ZR </w:t>
      </w:r>
      <w:r w:rsidRPr="005D1FD4">
        <w:t>jsou v maximální možné míře ztotož</w:t>
      </w:r>
      <w:r>
        <w:t xml:space="preserve">ňovány, s výjimkou cizinců bez trvalého pobytu v ČR. </w:t>
      </w:r>
      <w:r w:rsidRPr="005D1FD4">
        <w:t xml:space="preserve"> </w:t>
      </w:r>
    </w:p>
    <w:p w14:paraId="1867D6EE" w14:textId="43A50906" w:rsidR="00273A02" w:rsidRPr="005D1FD4" w:rsidRDefault="00273A02" w:rsidP="00273A02">
      <w:pPr>
        <w:pStyle w:val="Nadpis4"/>
      </w:pPr>
      <w:r>
        <w:t xml:space="preserve">Autoritativní </w:t>
      </w:r>
      <w:r w:rsidRPr="005D1FD4">
        <w:t>údaje vedené v</w:t>
      </w:r>
      <w:r w:rsidR="00B62646">
        <w:t> </w:t>
      </w:r>
      <w:r>
        <w:t>ARP</w:t>
      </w:r>
      <w:r w:rsidR="00B62646">
        <w:t xml:space="preserve"> stanovené zákonem</w:t>
      </w:r>
    </w:p>
    <w:p w14:paraId="62AD2839" w14:textId="4EA83DF6" w:rsidR="00273A02" w:rsidRPr="00727722" w:rsidRDefault="00273A02" w:rsidP="00F74BB5">
      <w:pPr>
        <w:numPr>
          <w:ilvl w:val="0"/>
          <w:numId w:val="38"/>
        </w:numPr>
      </w:pPr>
      <w:r w:rsidRPr="005D1FD4">
        <w:t>anonymní resortní identifikátory fyzické osoby pro registrované agendy resortu</w:t>
      </w:r>
      <w:r>
        <w:t xml:space="preserve"> MZ, interní </w:t>
      </w:r>
      <w:r w:rsidRPr="00727722">
        <w:t>resortní ID pacienta</w:t>
      </w:r>
    </w:p>
    <w:p w14:paraId="27ED02A7" w14:textId="275DD737" w:rsidR="00273A02" w:rsidRPr="00727722" w:rsidRDefault="00273A02" w:rsidP="00F74BB5">
      <w:pPr>
        <w:numPr>
          <w:ilvl w:val="0"/>
          <w:numId w:val="38"/>
        </w:numPr>
      </w:pPr>
      <w:r>
        <w:t>agendový identifikátor</w:t>
      </w:r>
      <w:r w:rsidRPr="00727722">
        <w:t xml:space="preserve"> fyzické osoby přidělený základními registry AIFO vlastní agendy</w:t>
      </w:r>
      <w:r>
        <w:t xml:space="preserve"> ARP</w:t>
      </w:r>
      <w:r w:rsidRPr="00727722">
        <w:t>, bude k dispozici u občanů ČR a cizinců s hlášeným pobytem</w:t>
      </w:r>
    </w:p>
    <w:p w14:paraId="4A8B8261" w14:textId="77777777" w:rsidR="00273A02" w:rsidRPr="00040FA6" w:rsidRDefault="00273A02" w:rsidP="00F74BB5">
      <w:pPr>
        <w:numPr>
          <w:ilvl w:val="0"/>
          <w:numId w:val="38"/>
        </w:numPr>
        <w:jc w:val="both"/>
      </w:pPr>
      <w:r w:rsidRPr="00727722">
        <w:lastRenderedPageBreak/>
        <w:t>číslo pojištěnce (RČ</w:t>
      </w:r>
      <w:r w:rsidRPr="00F01E86">
        <w:t>), u cizinců identifikační atributy pro</w:t>
      </w:r>
      <w:r w:rsidRPr="00040FA6">
        <w:t xml:space="preserve"> mezistátní výměnu dat </w:t>
      </w:r>
      <w:r>
        <w:t xml:space="preserve"> </w:t>
      </w:r>
      <w:r w:rsidRPr="00962B45">
        <w:t xml:space="preserve">dle specifikace eHDSI (eHealth Digital Service Infrastructure) Service Offering, odvozených z EIF (European Interoperability Framework); poznámka: </w:t>
      </w:r>
      <w:r w:rsidRPr="00040FA6">
        <w:t xml:space="preserve">závisí na státní příslušnosti osoby  </w:t>
      </w:r>
    </w:p>
    <w:p w14:paraId="6515A88A" w14:textId="77777777" w:rsidR="00273A02" w:rsidRPr="005D1FD4" w:rsidRDefault="00273A02" w:rsidP="00F74BB5">
      <w:pPr>
        <w:numPr>
          <w:ilvl w:val="0"/>
          <w:numId w:val="38"/>
        </w:numPr>
      </w:pPr>
      <w:r w:rsidRPr="005D1FD4">
        <w:t xml:space="preserve">jméno, příjmení, rodné příjmení, předchozí příjmení, datum narození, pohlaví, </w:t>
      </w:r>
      <w:r>
        <w:t>RČ</w:t>
      </w:r>
      <w:r w:rsidRPr="005D1FD4">
        <w:t xml:space="preserve">, státní občanství, datum úmrtí, datová schránka, číslo OP, místo a stát narození (obecně údaje nutné pro ztotožnění v ZR), </w:t>
      </w:r>
    </w:p>
    <w:p w14:paraId="0AEFA627" w14:textId="2699ED69" w:rsidR="00273A02" w:rsidRPr="005D1FD4" w:rsidRDefault="00273A02" w:rsidP="00F74BB5">
      <w:pPr>
        <w:numPr>
          <w:ilvl w:val="0"/>
          <w:numId w:val="38"/>
        </w:numPr>
      </w:pPr>
      <w:r w:rsidRPr="005D1FD4">
        <w:t xml:space="preserve">datum vzniku a zániku pojistného vztahu u příslušné </w:t>
      </w:r>
      <w:r>
        <w:t>ZP, ukládání historie</w:t>
      </w:r>
      <w:r w:rsidR="00B62646">
        <w:t>,</w:t>
      </w:r>
    </w:p>
    <w:p w14:paraId="26C5EEDA" w14:textId="77777777" w:rsidR="00273A02" w:rsidRPr="005D1FD4" w:rsidRDefault="00273A02" w:rsidP="00273A02">
      <w:pPr>
        <w:keepNext/>
        <w:keepLines/>
      </w:pPr>
      <w:r w:rsidRPr="005D1FD4">
        <w:rPr>
          <w:b/>
        </w:rPr>
        <w:t>Další položky převzaté ze současného centrálního registru pojištěnců</w:t>
      </w:r>
      <w:r>
        <w:rPr>
          <w:b/>
        </w:rPr>
        <w:t xml:space="preserve"> (CRP)</w:t>
      </w:r>
      <w:r w:rsidRPr="005D1FD4">
        <w:t>:</w:t>
      </w:r>
    </w:p>
    <w:p w14:paraId="1268DC04" w14:textId="77777777" w:rsidR="00273A02" w:rsidRPr="005D1FD4" w:rsidRDefault="00273A02" w:rsidP="00F74BB5">
      <w:pPr>
        <w:numPr>
          <w:ilvl w:val="0"/>
          <w:numId w:val="38"/>
        </w:numPr>
      </w:pPr>
      <w:r w:rsidRPr="005D1FD4">
        <w:t>u pojištěnců, za které je plátcem pojistného stát, časové období, v němž je plátcem pojistného stát</w:t>
      </w:r>
      <w:r>
        <w:t>,</w:t>
      </w:r>
      <w:r w:rsidRPr="005D1FD4">
        <w:t xml:space="preserve"> </w:t>
      </w:r>
    </w:p>
    <w:p w14:paraId="5BCD4F7B" w14:textId="77777777" w:rsidR="00273A02" w:rsidRPr="00040FA6" w:rsidRDefault="00273A02" w:rsidP="00F74BB5">
      <w:pPr>
        <w:numPr>
          <w:ilvl w:val="0"/>
          <w:numId w:val="38"/>
        </w:numPr>
      </w:pPr>
      <w:r w:rsidRPr="00040FA6">
        <w:t xml:space="preserve">označení skupiny/kategorie pojištěnců, </w:t>
      </w:r>
    </w:p>
    <w:p w14:paraId="6E6F0D34" w14:textId="77777777" w:rsidR="00273A02" w:rsidRPr="005D1FD4" w:rsidRDefault="00273A02" w:rsidP="00F74BB5">
      <w:pPr>
        <w:numPr>
          <w:ilvl w:val="0"/>
          <w:numId w:val="38"/>
        </w:numPr>
        <w:rPr>
          <w:b/>
        </w:rPr>
      </w:pPr>
      <w:r w:rsidRPr="005D1FD4">
        <w:t>datum odhlášení se ze zdravotního pojištění a přihlášení se do zdravotního pojištění v ČR podle zvláštního právního předpisu.</w:t>
      </w:r>
    </w:p>
    <w:p w14:paraId="355A76D5" w14:textId="77777777" w:rsidR="00273A02" w:rsidRPr="005D1FD4" w:rsidRDefault="00273A02" w:rsidP="00273A02">
      <w:pPr>
        <w:keepNext/>
        <w:keepLines/>
        <w:rPr>
          <w:b/>
        </w:rPr>
      </w:pPr>
      <w:r w:rsidRPr="005D1FD4">
        <w:rPr>
          <w:b/>
        </w:rPr>
        <w:t xml:space="preserve">Nové </w:t>
      </w:r>
      <w:r>
        <w:rPr>
          <w:b/>
        </w:rPr>
        <w:t xml:space="preserve">údaje </w:t>
      </w:r>
      <w:r w:rsidRPr="005D1FD4">
        <w:rPr>
          <w:b/>
        </w:rPr>
        <w:t xml:space="preserve">spojené </w:t>
      </w:r>
      <w:r>
        <w:rPr>
          <w:b/>
        </w:rPr>
        <w:t xml:space="preserve">se </w:t>
      </w:r>
      <w:r w:rsidRPr="005D1FD4">
        <w:rPr>
          <w:b/>
        </w:rPr>
        <w:t>službami</w:t>
      </w:r>
      <w:r>
        <w:rPr>
          <w:b/>
        </w:rPr>
        <w:t xml:space="preserve"> EZ</w:t>
      </w:r>
      <w:r w:rsidRPr="005D1FD4">
        <w:rPr>
          <w:b/>
        </w:rPr>
        <w:t>:</w:t>
      </w:r>
    </w:p>
    <w:p w14:paraId="6A8D956E" w14:textId="77777777" w:rsidR="00273A02" w:rsidRPr="005D1FD4" w:rsidRDefault="00273A02" w:rsidP="00F74BB5">
      <w:pPr>
        <w:numPr>
          <w:ilvl w:val="0"/>
          <w:numId w:val="38"/>
        </w:numPr>
        <w:jc w:val="both"/>
      </w:pPr>
      <w:r w:rsidRPr="005D1FD4">
        <w:t xml:space="preserve">identifikaci registrujícího poskytovatele zdravotních a stomatologických služeb, </w:t>
      </w:r>
      <w:r w:rsidRPr="00976465">
        <w:t>včetně jeho IČO či IČP (praktický všeobecný a zubní lékař, ženský lékař, prak</w:t>
      </w:r>
      <w:r w:rsidRPr="005D1FD4">
        <w:t xml:space="preserve">tický lékař pro děti a dorost </w:t>
      </w:r>
      <w:r>
        <w:t>(PLDD)</w:t>
      </w:r>
      <w:r w:rsidRPr="005D1FD4">
        <w:t>)</w:t>
      </w:r>
      <w:r>
        <w:t>,</w:t>
      </w:r>
    </w:p>
    <w:p w14:paraId="54AA84D0" w14:textId="77777777" w:rsidR="00273A02" w:rsidRPr="005D1FD4" w:rsidRDefault="00273A02" w:rsidP="00F74BB5">
      <w:pPr>
        <w:numPr>
          <w:ilvl w:val="0"/>
          <w:numId w:val="38"/>
        </w:numPr>
      </w:pPr>
      <w:r w:rsidRPr="005D1FD4">
        <w:t>EHIC včetně historie a vydavatel karty = primá</w:t>
      </w:r>
      <w:r>
        <w:t>rní účel je identifikace pacienta</w:t>
      </w:r>
      <w:r w:rsidRPr="005D1FD4">
        <w:t xml:space="preserve"> při prezenčním poskytování zdravotnických služeb</w:t>
      </w:r>
      <w:r>
        <w:t>,</w:t>
      </w:r>
    </w:p>
    <w:p w14:paraId="2CB5EFF6" w14:textId="77777777" w:rsidR="00273A02" w:rsidRPr="005D1FD4" w:rsidRDefault="00273A02" w:rsidP="00F74BB5">
      <w:pPr>
        <w:numPr>
          <w:ilvl w:val="0"/>
          <w:numId w:val="38"/>
        </w:numPr>
      </w:pPr>
      <w:r w:rsidRPr="005D1FD4">
        <w:t xml:space="preserve">identifikace </w:t>
      </w:r>
      <w:r>
        <w:t>provozovatele OZZ, kterého si pacient</w:t>
      </w:r>
      <w:r w:rsidRPr="005D1FD4">
        <w:t xml:space="preserve"> zvolil</w:t>
      </w:r>
      <w:r>
        <w:t>.</w:t>
      </w:r>
    </w:p>
    <w:p w14:paraId="5AC38662" w14:textId="77777777" w:rsidR="00273A02" w:rsidRDefault="00273A02" w:rsidP="00273A02"/>
    <w:p w14:paraId="1A074B86" w14:textId="77777777" w:rsidR="00273A02" w:rsidRPr="00C13488" w:rsidRDefault="00273A02" w:rsidP="00273A02">
      <w:pPr>
        <w:keepNext/>
        <w:keepLines/>
        <w:spacing w:before="240"/>
        <w:rPr>
          <w:b/>
          <w:color w:val="0070C0"/>
        </w:rPr>
      </w:pPr>
      <w:r w:rsidRPr="00C13488">
        <w:rPr>
          <w:b/>
          <w:color w:val="0070C0"/>
        </w:rPr>
        <w:t>Cíle, kterých chceme dosáhnout</w:t>
      </w:r>
    </w:p>
    <w:p w14:paraId="24E91911" w14:textId="430DC054" w:rsidR="00273A02" w:rsidRPr="000379E4" w:rsidRDefault="00273A02" w:rsidP="00273A02">
      <w:pPr>
        <w:spacing w:before="0" w:after="100"/>
        <w:jc w:val="both"/>
        <w:rPr>
          <w:rFonts w:ascii="Calibri" w:eastAsia="Times New Roman" w:hAnsi="Calibri" w:cs="Calibri"/>
          <w:kern w:val="12"/>
          <w:szCs w:val="24"/>
          <w:lang w:eastAsia="en-US"/>
        </w:rPr>
      </w:pPr>
      <w:r w:rsidRPr="000379E4">
        <w:rPr>
          <w:rFonts w:ascii="Calibri" w:eastAsia="Times New Roman" w:hAnsi="Calibri" w:cs="Calibri"/>
          <w:kern w:val="12"/>
          <w:szCs w:val="24"/>
          <w:lang w:eastAsia="en-US"/>
        </w:rPr>
        <w:t>Existence autoritativních (nezvratných) dat</w:t>
      </w:r>
      <w:r w:rsidR="00B62646">
        <w:rPr>
          <w:rFonts w:ascii="Calibri" w:eastAsia="Times New Roman" w:hAnsi="Calibri" w:cs="Calibri"/>
          <w:kern w:val="12"/>
          <w:szCs w:val="24"/>
          <w:lang w:eastAsia="en-US"/>
        </w:rPr>
        <w:t xml:space="preserve">, stanovených zákonem, </w:t>
      </w:r>
      <w:r w:rsidRPr="000379E4">
        <w:rPr>
          <w:rFonts w:ascii="Calibri" w:eastAsia="Times New Roman" w:hAnsi="Calibri" w:cs="Calibri"/>
          <w:kern w:val="12"/>
          <w:szCs w:val="24"/>
          <w:lang w:eastAsia="en-US"/>
        </w:rPr>
        <w:t xml:space="preserve"> je základním předpokladem pro jednoznačnou identifikaci subjektů, zprostředkování jejich informací oprávněným osobám a nastavení jejich práv a odpovědností pro další služby v prostředí </w:t>
      </w:r>
      <w:r>
        <w:rPr>
          <w:rFonts w:ascii="Calibri" w:eastAsia="Times New Roman" w:hAnsi="Calibri" w:cs="Calibri"/>
          <w:kern w:val="12"/>
          <w:szCs w:val="24"/>
          <w:lang w:eastAsia="en-US"/>
        </w:rPr>
        <w:t>EZ</w:t>
      </w:r>
      <w:r w:rsidRPr="000379E4">
        <w:rPr>
          <w:rFonts w:ascii="Calibri" w:eastAsia="Times New Roman" w:hAnsi="Calibri" w:cs="Calibri"/>
          <w:kern w:val="12"/>
          <w:szCs w:val="24"/>
          <w:lang w:eastAsia="en-US"/>
        </w:rPr>
        <w:t>.</w:t>
      </w:r>
    </w:p>
    <w:p w14:paraId="1D735C4C" w14:textId="77777777" w:rsidR="00273A02" w:rsidRPr="000379E4" w:rsidRDefault="00273A02" w:rsidP="00273A02">
      <w:pPr>
        <w:spacing w:before="0" w:after="100"/>
        <w:jc w:val="both"/>
        <w:rPr>
          <w:rFonts w:ascii="Calibri" w:eastAsia="Times New Roman" w:hAnsi="Calibri" w:cs="Calibri"/>
          <w:kern w:val="12"/>
          <w:szCs w:val="24"/>
          <w:lang w:eastAsia="en-US"/>
        </w:rPr>
      </w:pPr>
      <w:r w:rsidRPr="000379E4">
        <w:rPr>
          <w:rFonts w:ascii="Calibri" w:eastAsia="Times New Roman" w:hAnsi="Calibri" w:cs="Calibri"/>
          <w:kern w:val="12"/>
          <w:szCs w:val="24"/>
          <w:lang w:eastAsia="en-US"/>
        </w:rPr>
        <w:t xml:space="preserve">Klíčovými cíli v oblasti </w:t>
      </w:r>
      <w:r>
        <w:rPr>
          <w:rFonts w:ascii="Calibri" w:eastAsia="Times New Roman" w:hAnsi="Calibri" w:cs="Calibri"/>
          <w:kern w:val="12"/>
          <w:szCs w:val="24"/>
          <w:lang w:eastAsia="en-US"/>
        </w:rPr>
        <w:t xml:space="preserve">zdrojů </w:t>
      </w:r>
      <w:r w:rsidRPr="000379E4">
        <w:rPr>
          <w:rFonts w:ascii="Calibri" w:eastAsia="Times New Roman" w:hAnsi="Calibri" w:cs="Calibri"/>
          <w:kern w:val="12"/>
          <w:szCs w:val="24"/>
          <w:lang w:eastAsia="en-US"/>
        </w:rPr>
        <w:t>autoritativních údajů pak jsou následující opatření/aktivity:</w:t>
      </w:r>
    </w:p>
    <w:p w14:paraId="6DA88F25" w14:textId="77777777" w:rsidR="00273A02" w:rsidRPr="000379E4" w:rsidRDefault="00273A02" w:rsidP="00F74BB5">
      <w:pPr>
        <w:numPr>
          <w:ilvl w:val="0"/>
          <w:numId w:val="25"/>
        </w:numPr>
        <w:spacing w:before="0" w:after="100"/>
        <w:contextualSpacing/>
        <w:jc w:val="both"/>
        <w:rPr>
          <w:rFonts w:ascii="Calibri" w:eastAsia="Times New Roman" w:hAnsi="Calibri" w:cs="Calibri"/>
          <w:kern w:val="12"/>
          <w:szCs w:val="24"/>
          <w:lang w:eastAsia="en-US"/>
        </w:rPr>
      </w:pPr>
      <w:r w:rsidRPr="000379E4">
        <w:rPr>
          <w:rFonts w:ascii="Calibri" w:eastAsia="Times New Roman" w:hAnsi="Calibri" w:cs="Calibri"/>
          <w:b/>
          <w:kern w:val="12"/>
          <w:szCs w:val="24"/>
          <w:lang w:eastAsia="en-US"/>
        </w:rPr>
        <w:t>Definovat autoritativní datový set informací o subjektech (</w:t>
      </w:r>
      <w:r>
        <w:rPr>
          <w:rFonts w:ascii="Calibri" w:eastAsia="Times New Roman" w:hAnsi="Calibri" w:cs="Calibri"/>
          <w:b/>
          <w:kern w:val="12"/>
          <w:szCs w:val="24"/>
          <w:lang w:eastAsia="en-US"/>
        </w:rPr>
        <w:t>PZS</w:t>
      </w:r>
      <w:r w:rsidRPr="000379E4">
        <w:rPr>
          <w:rFonts w:ascii="Calibri" w:eastAsia="Times New Roman" w:hAnsi="Calibri" w:cs="Calibri"/>
          <w:b/>
          <w:kern w:val="12"/>
          <w:szCs w:val="24"/>
          <w:lang w:eastAsia="en-US"/>
        </w:rPr>
        <w:t xml:space="preserve"> a zdravotnických pracovnících)</w:t>
      </w:r>
      <w:r w:rsidRPr="000379E4">
        <w:rPr>
          <w:rFonts w:ascii="Calibri" w:eastAsia="Times New Roman" w:hAnsi="Calibri" w:cs="Calibri"/>
          <w:kern w:val="12"/>
          <w:szCs w:val="24"/>
          <w:lang w:eastAsia="en-US"/>
        </w:rPr>
        <w:t xml:space="preserve"> – je nezbytné tyto subjekty jednoznačně identifikovat včetně návaznosti na informace v </w:t>
      </w:r>
      <w:r>
        <w:rPr>
          <w:rFonts w:ascii="Calibri" w:eastAsia="Times New Roman" w:hAnsi="Calibri" w:cs="Calibri"/>
          <w:kern w:val="12"/>
          <w:szCs w:val="24"/>
          <w:lang w:eastAsia="en-US"/>
        </w:rPr>
        <w:t>ZR</w:t>
      </w:r>
      <w:r w:rsidRPr="000379E4">
        <w:rPr>
          <w:rFonts w:ascii="Calibri" w:eastAsia="Times New Roman" w:hAnsi="Calibri" w:cs="Calibri"/>
          <w:kern w:val="12"/>
          <w:szCs w:val="24"/>
          <w:lang w:eastAsia="en-US"/>
        </w:rPr>
        <w:t xml:space="preserve"> a současně poskytnout doplňkové informace, které jsou rozhodující pro přístup a využívání následných služeb </w:t>
      </w:r>
      <w:r>
        <w:rPr>
          <w:rFonts w:ascii="Calibri" w:eastAsia="Times New Roman" w:hAnsi="Calibri" w:cs="Calibri"/>
          <w:kern w:val="12"/>
          <w:szCs w:val="24"/>
          <w:lang w:eastAsia="en-US"/>
        </w:rPr>
        <w:t>EZ</w:t>
      </w:r>
      <w:r w:rsidRPr="000379E4">
        <w:rPr>
          <w:rFonts w:ascii="Calibri" w:eastAsia="Times New Roman" w:hAnsi="Calibri" w:cs="Calibri"/>
          <w:kern w:val="12"/>
          <w:szCs w:val="24"/>
          <w:lang w:eastAsia="en-US"/>
        </w:rPr>
        <w:t xml:space="preserve"> (např. odbornost, oprávnění apod.).</w:t>
      </w:r>
    </w:p>
    <w:p w14:paraId="76887FD7" w14:textId="77777777" w:rsidR="00273A02" w:rsidRPr="000379E4" w:rsidRDefault="00273A02" w:rsidP="00F74BB5">
      <w:pPr>
        <w:numPr>
          <w:ilvl w:val="0"/>
          <w:numId w:val="25"/>
        </w:numPr>
        <w:spacing w:before="0" w:after="100"/>
        <w:contextualSpacing/>
        <w:jc w:val="both"/>
        <w:rPr>
          <w:rFonts w:ascii="Calibri" w:eastAsia="Times New Roman" w:hAnsi="Calibri" w:cs="Calibri"/>
          <w:b/>
          <w:kern w:val="12"/>
          <w:szCs w:val="24"/>
          <w:lang w:eastAsia="en-US"/>
        </w:rPr>
      </w:pPr>
      <w:r w:rsidRPr="000379E4">
        <w:rPr>
          <w:rFonts w:ascii="Calibri" w:eastAsia="Times New Roman" w:hAnsi="Calibri" w:cs="Calibri"/>
          <w:b/>
          <w:kern w:val="12"/>
          <w:szCs w:val="24"/>
          <w:lang w:eastAsia="en-US"/>
        </w:rPr>
        <w:t>Zajistit efektivní a bezpečnou správu těchto autoritativních údajů</w:t>
      </w:r>
    </w:p>
    <w:p w14:paraId="6D9D4F9E" w14:textId="77777777" w:rsidR="00273A02" w:rsidRPr="000379E4" w:rsidRDefault="00273A02" w:rsidP="00F74BB5">
      <w:pPr>
        <w:numPr>
          <w:ilvl w:val="0"/>
          <w:numId w:val="25"/>
        </w:numPr>
        <w:spacing w:before="0" w:after="100"/>
        <w:contextualSpacing/>
        <w:jc w:val="both"/>
        <w:rPr>
          <w:rFonts w:ascii="Calibri" w:eastAsia="Times New Roman" w:hAnsi="Calibri" w:cs="Calibri"/>
          <w:kern w:val="12"/>
          <w:szCs w:val="24"/>
          <w:lang w:eastAsia="en-US"/>
        </w:rPr>
      </w:pPr>
      <w:r w:rsidRPr="000379E4">
        <w:rPr>
          <w:rFonts w:ascii="Calibri" w:eastAsia="Times New Roman" w:hAnsi="Calibri" w:cs="Calibri"/>
          <w:b/>
          <w:kern w:val="12"/>
          <w:szCs w:val="24"/>
          <w:lang w:eastAsia="en-US"/>
        </w:rPr>
        <w:t>Zajistit garanci správnosti a aktuálnosti těchto údajů</w:t>
      </w:r>
      <w:r w:rsidRPr="000379E4">
        <w:rPr>
          <w:rFonts w:ascii="Calibri" w:eastAsia="Times New Roman" w:hAnsi="Calibri" w:cs="Calibri"/>
          <w:kern w:val="12"/>
          <w:szCs w:val="24"/>
          <w:lang w:eastAsia="en-US"/>
        </w:rPr>
        <w:t xml:space="preserve"> - definovat povinné subjekty včetně pravidel a jejich vymahatelnosti</w:t>
      </w:r>
    </w:p>
    <w:p w14:paraId="47044B9F" w14:textId="77777777" w:rsidR="00273A02" w:rsidRPr="000379E4" w:rsidRDefault="00273A02" w:rsidP="00F74BB5">
      <w:pPr>
        <w:numPr>
          <w:ilvl w:val="0"/>
          <w:numId w:val="25"/>
        </w:numPr>
        <w:spacing w:before="0" w:after="100"/>
        <w:contextualSpacing/>
        <w:jc w:val="both"/>
        <w:rPr>
          <w:rFonts w:ascii="Calibri" w:eastAsia="Times New Roman" w:hAnsi="Calibri" w:cs="Calibri"/>
          <w:b/>
          <w:kern w:val="12"/>
          <w:szCs w:val="24"/>
          <w:lang w:eastAsia="en-US"/>
        </w:rPr>
      </w:pPr>
      <w:r w:rsidRPr="000379E4">
        <w:rPr>
          <w:rFonts w:ascii="Calibri" w:eastAsia="Times New Roman" w:hAnsi="Calibri" w:cs="Calibri"/>
          <w:b/>
          <w:kern w:val="12"/>
          <w:szCs w:val="24"/>
          <w:lang w:eastAsia="en-US"/>
        </w:rPr>
        <w:t xml:space="preserve">Specifikovat stávající a budoucí služby </w:t>
      </w:r>
      <w:r>
        <w:rPr>
          <w:rFonts w:ascii="Calibri" w:eastAsia="Times New Roman" w:hAnsi="Calibri" w:cs="Calibri"/>
          <w:b/>
          <w:kern w:val="12"/>
          <w:szCs w:val="24"/>
          <w:lang w:eastAsia="en-US"/>
        </w:rPr>
        <w:t>EZ</w:t>
      </w:r>
      <w:r w:rsidRPr="000379E4">
        <w:rPr>
          <w:rFonts w:ascii="Calibri" w:eastAsia="Times New Roman" w:hAnsi="Calibri" w:cs="Calibri"/>
          <w:b/>
          <w:kern w:val="12"/>
          <w:szCs w:val="24"/>
          <w:lang w:eastAsia="en-US"/>
        </w:rPr>
        <w:t xml:space="preserve"> a oprávněné subjekty, které tyto autoritativní údaje budou využívat.</w:t>
      </w:r>
    </w:p>
    <w:p w14:paraId="0AD5E9E8" w14:textId="77777777" w:rsidR="00273A02" w:rsidRPr="000379E4" w:rsidRDefault="00273A02" w:rsidP="00273A02">
      <w:pPr>
        <w:spacing w:before="0" w:after="100"/>
        <w:jc w:val="both"/>
        <w:rPr>
          <w:rFonts w:ascii="Calibri" w:eastAsia="Times New Roman" w:hAnsi="Calibri" w:cs="Calibri"/>
          <w:kern w:val="12"/>
          <w:szCs w:val="24"/>
          <w:lang w:eastAsia="en-US"/>
        </w:rPr>
      </w:pPr>
      <w:r w:rsidRPr="000379E4">
        <w:rPr>
          <w:rFonts w:ascii="Calibri" w:eastAsia="Times New Roman" w:hAnsi="Calibri" w:cs="Calibri"/>
          <w:kern w:val="12"/>
          <w:szCs w:val="24"/>
          <w:lang w:eastAsia="en-US"/>
        </w:rPr>
        <w:t>Povýšení současných registrů na autoritativní úroveň podpoří oblast monitorování, vyhodnocování a řízení místní a časové dostupnosti zdravotních služeb.</w:t>
      </w:r>
    </w:p>
    <w:p w14:paraId="4B7B2646" w14:textId="77777777" w:rsidR="00273A02" w:rsidRPr="000379E4" w:rsidRDefault="00273A02" w:rsidP="00273A02">
      <w:pPr>
        <w:spacing w:before="0" w:after="100"/>
        <w:jc w:val="both"/>
        <w:rPr>
          <w:rFonts w:ascii="Calibri" w:eastAsia="Times New Roman" w:hAnsi="Calibri" w:cs="Calibri"/>
          <w:kern w:val="12"/>
          <w:sz w:val="20"/>
          <w:szCs w:val="24"/>
          <w:lang w:eastAsia="en-US"/>
        </w:rPr>
      </w:pPr>
      <w:r w:rsidRPr="000379E4">
        <w:rPr>
          <w:rFonts w:ascii="Calibri" w:eastAsia="Times New Roman" w:hAnsi="Calibri" w:cs="Calibri"/>
          <w:kern w:val="12"/>
          <w:szCs w:val="24"/>
          <w:lang w:eastAsia="en-US"/>
        </w:rPr>
        <w:t xml:space="preserve">Záměrem NSeZ je rovněž oprávněným osobám zajistit dostupnost informace pojištěncům nejen o </w:t>
      </w:r>
      <w:r>
        <w:rPr>
          <w:rFonts w:ascii="Calibri" w:eastAsia="Times New Roman" w:hAnsi="Calibri" w:cs="Calibri"/>
          <w:kern w:val="12"/>
          <w:szCs w:val="24"/>
          <w:lang w:eastAsia="en-US"/>
        </w:rPr>
        <w:t>PZS</w:t>
      </w:r>
      <w:r w:rsidRPr="000379E4">
        <w:rPr>
          <w:rFonts w:ascii="Calibri" w:eastAsia="Times New Roman" w:hAnsi="Calibri" w:cs="Calibri"/>
          <w:kern w:val="12"/>
          <w:szCs w:val="24"/>
          <w:lang w:eastAsia="en-US"/>
        </w:rPr>
        <w:t>, ale i o jejich volných kapacitách a umožnit měření kapacity</w:t>
      </w:r>
      <w:r w:rsidRPr="000379E4">
        <w:rPr>
          <w:rFonts w:ascii="Calibri" w:eastAsia="Times New Roman" w:hAnsi="Calibri" w:cs="Calibri"/>
          <w:kern w:val="12"/>
          <w:sz w:val="20"/>
          <w:szCs w:val="24"/>
          <w:lang w:eastAsia="en-US"/>
        </w:rPr>
        <w:t>.</w:t>
      </w:r>
    </w:p>
    <w:p w14:paraId="4E781FB9" w14:textId="77777777" w:rsidR="00273A02" w:rsidRPr="00C13488" w:rsidRDefault="00273A02" w:rsidP="00273A02">
      <w:pPr>
        <w:keepNext/>
        <w:keepLines/>
        <w:spacing w:before="240"/>
        <w:rPr>
          <w:b/>
          <w:color w:val="0070C0"/>
        </w:rPr>
      </w:pPr>
      <w:r>
        <w:rPr>
          <w:b/>
          <w:color w:val="0070C0"/>
        </w:rPr>
        <w:lastRenderedPageBreak/>
        <w:t>Nejvhodnější v</w:t>
      </w:r>
      <w:r w:rsidRPr="00C13488">
        <w:rPr>
          <w:b/>
          <w:color w:val="0070C0"/>
        </w:rPr>
        <w:t>arianta 1</w:t>
      </w:r>
      <w:r w:rsidRPr="00C13488">
        <w:rPr>
          <w:rStyle w:val="Nadpis3Char"/>
          <w:b w:val="0"/>
          <w:color w:val="0070C0"/>
        </w:rPr>
        <w:t xml:space="preserve"> - </w:t>
      </w:r>
      <w:r w:rsidRPr="00C13488">
        <w:rPr>
          <w:b/>
          <w:color w:val="0070C0"/>
        </w:rPr>
        <w:t xml:space="preserve"> Vytvoření </w:t>
      </w:r>
      <w:r>
        <w:rPr>
          <w:b/>
          <w:color w:val="0070C0"/>
        </w:rPr>
        <w:t>ARPZS,</w:t>
      </w:r>
      <w:r w:rsidRPr="00C13488">
        <w:rPr>
          <w:b/>
          <w:color w:val="0070C0"/>
        </w:rPr>
        <w:t xml:space="preserve"> </w:t>
      </w:r>
      <w:r>
        <w:rPr>
          <w:b/>
          <w:color w:val="0070C0"/>
        </w:rPr>
        <w:t xml:space="preserve">ARZP a ARP </w:t>
      </w:r>
    </w:p>
    <w:p w14:paraId="7165E34E" w14:textId="77777777" w:rsidR="00273A02" w:rsidRPr="00536E4F" w:rsidRDefault="00273A02" w:rsidP="00273A02">
      <w:pPr>
        <w:jc w:val="both"/>
        <w:rPr>
          <w:rFonts w:cstheme="minorHAnsi"/>
          <w:b/>
        </w:rPr>
      </w:pPr>
      <w:r w:rsidRPr="00536E4F">
        <w:rPr>
          <w:rFonts w:cstheme="minorHAnsi"/>
          <w:b/>
        </w:rPr>
        <w:t xml:space="preserve">Vytvoření </w:t>
      </w:r>
      <w:r>
        <w:rPr>
          <w:rFonts w:cstheme="minorHAnsi"/>
          <w:b/>
        </w:rPr>
        <w:t>ARPZS</w:t>
      </w:r>
      <w:r w:rsidRPr="00536E4F">
        <w:rPr>
          <w:rFonts w:cstheme="minorHAnsi"/>
          <w:b/>
        </w:rPr>
        <w:t xml:space="preserve"> a </w:t>
      </w:r>
      <w:r>
        <w:rPr>
          <w:rFonts w:cstheme="minorHAnsi"/>
          <w:b/>
        </w:rPr>
        <w:t xml:space="preserve">ARZP </w:t>
      </w:r>
    </w:p>
    <w:p w14:paraId="6CCE2523" w14:textId="77777777" w:rsidR="00273A02" w:rsidRPr="007752F8" w:rsidRDefault="00273A02" w:rsidP="00273A02">
      <w:pPr>
        <w:jc w:val="both"/>
        <w:rPr>
          <w:rFonts w:cstheme="minorHAnsi"/>
        </w:rPr>
      </w:pPr>
      <w:r w:rsidRPr="007752F8">
        <w:rPr>
          <w:rFonts w:cstheme="minorHAnsi"/>
        </w:rPr>
        <w:t xml:space="preserve">Varianta předpokládá vznik </w:t>
      </w:r>
      <w:r>
        <w:rPr>
          <w:rFonts w:cstheme="minorHAnsi"/>
        </w:rPr>
        <w:t>a</w:t>
      </w:r>
      <w:r w:rsidRPr="007752F8">
        <w:rPr>
          <w:rFonts w:cstheme="minorHAnsi"/>
        </w:rPr>
        <w:t xml:space="preserve">utoritativních registrů ARPZS a ARZP nad stávajícími registry (které mají povahu agendových </w:t>
      </w:r>
      <w:r>
        <w:rPr>
          <w:rFonts w:cstheme="minorHAnsi"/>
        </w:rPr>
        <w:t>IS</w:t>
      </w:r>
      <w:r w:rsidRPr="007752F8">
        <w:rPr>
          <w:rFonts w:cstheme="minorHAnsi"/>
        </w:rPr>
        <w:t xml:space="preserve"> plněných zákonem stanovenými editory) s následujícími vlastnostmi:</w:t>
      </w:r>
    </w:p>
    <w:p w14:paraId="3B73AF05" w14:textId="77777777" w:rsidR="00273A02" w:rsidRPr="000E4F2A" w:rsidRDefault="00273A02" w:rsidP="00F74BB5">
      <w:pPr>
        <w:pStyle w:val="Bulletcopy4"/>
        <w:numPr>
          <w:ilvl w:val="0"/>
          <w:numId w:val="14"/>
        </w:numPr>
        <w:rPr>
          <w:rFonts w:asciiTheme="minorHAnsi" w:hAnsiTheme="minorHAnsi" w:cstheme="minorHAnsi"/>
          <w:sz w:val="24"/>
        </w:rPr>
      </w:pPr>
      <w:r w:rsidRPr="000E4F2A">
        <w:rPr>
          <w:rFonts w:asciiTheme="minorHAnsi" w:hAnsiTheme="minorHAnsi" w:cstheme="minorHAnsi"/>
          <w:sz w:val="24"/>
        </w:rPr>
        <w:t>budou obsahovat definovanou sadu autoritativních údajů za jednotlivé subjekty,</w:t>
      </w:r>
    </w:p>
    <w:p w14:paraId="600E1DAB" w14:textId="77777777" w:rsidR="00273A02" w:rsidRPr="000E4F2A" w:rsidRDefault="00273A02" w:rsidP="00F74BB5">
      <w:pPr>
        <w:pStyle w:val="Bulletcopy4"/>
        <w:numPr>
          <w:ilvl w:val="0"/>
          <w:numId w:val="14"/>
        </w:numPr>
        <w:rPr>
          <w:rFonts w:asciiTheme="minorHAnsi" w:hAnsiTheme="minorHAnsi" w:cstheme="minorHAnsi"/>
          <w:sz w:val="24"/>
        </w:rPr>
      </w:pPr>
      <w:r w:rsidRPr="000E4F2A">
        <w:rPr>
          <w:rFonts w:asciiTheme="minorHAnsi" w:hAnsiTheme="minorHAnsi" w:cstheme="minorHAnsi"/>
          <w:sz w:val="24"/>
        </w:rPr>
        <w:t xml:space="preserve">budou plněny daty z agendových </w:t>
      </w:r>
      <w:r>
        <w:rPr>
          <w:rFonts w:asciiTheme="minorHAnsi" w:hAnsiTheme="minorHAnsi" w:cstheme="minorHAnsi"/>
          <w:sz w:val="24"/>
        </w:rPr>
        <w:t>IS</w:t>
      </w:r>
      <w:r w:rsidRPr="000E4F2A">
        <w:rPr>
          <w:rFonts w:asciiTheme="minorHAnsi" w:hAnsiTheme="minorHAnsi" w:cstheme="minorHAnsi"/>
          <w:sz w:val="24"/>
        </w:rPr>
        <w:t xml:space="preserve"> NRPZS a NRZP, které tak budou jejich jedinými editory,</w:t>
      </w:r>
    </w:p>
    <w:p w14:paraId="18951492" w14:textId="77777777" w:rsidR="00273A02" w:rsidRPr="000E4F2A" w:rsidRDefault="00273A02" w:rsidP="00F74BB5">
      <w:pPr>
        <w:pStyle w:val="Bulletcopy4"/>
        <w:numPr>
          <w:ilvl w:val="0"/>
          <w:numId w:val="14"/>
        </w:numPr>
        <w:rPr>
          <w:rFonts w:asciiTheme="minorHAnsi" w:hAnsiTheme="minorHAnsi" w:cstheme="minorHAnsi"/>
          <w:sz w:val="24"/>
        </w:rPr>
      </w:pPr>
      <w:r w:rsidRPr="000E4F2A">
        <w:rPr>
          <w:rFonts w:asciiTheme="minorHAnsi" w:hAnsiTheme="minorHAnsi" w:cstheme="minorHAnsi"/>
          <w:sz w:val="24"/>
        </w:rPr>
        <w:t xml:space="preserve">budou formálně součástí registrů NRPZS a NRZP, tato část registrů bude mít na rozdíl od agendového charakteru NRPZS a NRZP charakter transakční, </w:t>
      </w:r>
    </w:p>
    <w:p w14:paraId="2A42EAA6" w14:textId="77777777" w:rsidR="00273A02" w:rsidRPr="000E4F2A" w:rsidRDefault="00273A02" w:rsidP="00F74BB5">
      <w:pPr>
        <w:pStyle w:val="Bulletcopy4"/>
        <w:numPr>
          <w:ilvl w:val="0"/>
          <w:numId w:val="14"/>
        </w:numPr>
        <w:rPr>
          <w:rFonts w:asciiTheme="minorHAnsi" w:hAnsiTheme="minorHAnsi" w:cstheme="minorHAnsi"/>
          <w:sz w:val="24"/>
        </w:rPr>
      </w:pPr>
      <w:r w:rsidRPr="000E4F2A">
        <w:rPr>
          <w:rFonts w:asciiTheme="minorHAnsi" w:hAnsiTheme="minorHAnsi" w:cstheme="minorHAnsi"/>
          <w:sz w:val="24"/>
        </w:rPr>
        <w:t xml:space="preserve">registry budou publikovat data prostřednictvím IDRR, jehož prostřednictvím bude zajišťováno sdílení údajů s datovou základnou ČR, referenčními údaji </w:t>
      </w:r>
      <w:r>
        <w:rPr>
          <w:rFonts w:asciiTheme="minorHAnsi" w:hAnsiTheme="minorHAnsi" w:cstheme="minorHAnsi"/>
          <w:sz w:val="24"/>
        </w:rPr>
        <w:t>ZR</w:t>
      </w:r>
      <w:r w:rsidRPr="000E4F2A">
        <w:rPr>
          <w:rFonts w:asciiTheme="minorHAnsi" w:hAnsiTheme="minorHAnsi" w:cstheme="minorHAnsi"/>
          <w:sz w:val="24"/>
        </w:rPr>
        <w:t xml:space="preserve">, jinými agendovými </w:t>
      </w:r>
      <w:r>
        <w:rPr>
          <w:rFonts w:asciiTheme="minorHAnsi" w:hAnsiTheme="minorHAnsi" w:cstheme="minorHAnsi"/>
          <w:sz w:val="24"/>
        </w:rPr>
        <w:t>IS</w:t>
      </w:r>
      <w:r w:rsidRPr="000E4F2A">
        <w:rPr>
          <w:rFonts w:asciiTheme="minorHAnsi" w:hAnsiTheme="minorHAnsi" w:cstheme="minorHAnsi"/>
          <w:sz w:val="24"/>
        </w:rPr>
        <w:t xml:space="preserve"> a oprávněnými osobami stanovenými zákonnými či podzákonnými opatřeními. IDDR bude zajišťovat správu oprávnění přístupu k datům a další činnosti podle zákona.</w:t>
      </w:r>
    </w:p>
    <w:p w14:paraId="6430B254" w14:textId="65B2FE46" w:rsidR="00273A02" w:rsidRPr="00F3284F" w:rsidRDefault="00273A02" w:rsidP="00273A02">
      <w:pPr>
        <w:jc w:val="both"/>
        <w:rPr>
          <w:rFonts w:cstheme="minorHAnsi"/>
        </w:rPr>
      </w:pPr>
      <w:r w:rsidRPr="00F3284F">
        <w:rPr>
          <w:rFonts w:cstheme="minorHAnsi"/>
        </w:rPr>
        <w:t>Takto definované a vedené autoritativní údaje v ARPZS a ARZP budou podléhat aktualizaci v zákonem definovaných lhůtách a sankcím za jejich nedodržení</w:t>
      </w:r>
      <w:r w:rsidR="001652A2">
        <w:rPr>
          <w:rFonts w:cstheme="minorHAnsi"/>
        </w:rPr>
        <w:t xml:space="preserve"> (pokuty)</w:t>
      </w:r>
      <w:r w:rsidRPr="00F3284F">
        <w:rPr>
          <w:rFonts w:cstheme="minorHAnsi"/>
        </w:rPr>
        <w:t xml:space="preserve">. Údaje budou vedeny v systému provozovaném v režimu vysoké dostupnosti. </w:t>
      </w:r>
    </w:p>
    <w:p w14:paraId="3B361A0E" w14:textId="77777777" w:rsidR="00273A02" w:rsidRPr="00F3284F" w:rsidRDefault="00273A02" w:rsidP="00273A02">
      <w:pPr>
        <w:jc w:val="both"/>
        <w:rPr>
          <w:rFonts w:cstheme="minorHAnsi"/>
        </w:rPr>
      </w:pPr>
      <w:r w:rsidRPr="00F3284F">
        <w:rPr>
          <w:rFonts w:cstheme="minorHAnsi"/>
        </w:rPr>
        <w:t xml:space="preserve">Údaje v těchto registrech jsou základním předpokladem pro jednoznačnou identifikaci subjektů a zprostředkovávají informace oprávněným osobám k výkonu jejich činností a využívání služeb v prostředí </w:t>
      </w:r>
      <w:r>
        <w:rPr>
          <w:rFonts w:cstheme="minorHAnsi"/>
        </w:rPr>
        <w:t>EZ</w:t>
      </w:r>
      <w:r w:rsidRPr="00F3284F">
        <w:rPr>
          <w:rFonts w:cstheme="minorHAnsi"/>
        </w:rPr>
        <w:t xml:space="preserve">. </w:t>
      </w:r>
    </w:p>
    <w:p w14:paraId="25926740" w14:textId="77777777" w:rsidR="00273A02" w:rsidRPr="00F3284F" w:rsidRDefault="00273A02" w:rsidP="00273A02">
      <w:pPr>
        <w:jc w:val="both"/>
        <w:rPr>
          <w:rFonts w:cstheme="minorHAnsi"/>
        </w:rPr>
      </w:pPr>
      <w:r w:rsidRPr="00F3284F">
        <w:rPr>
          <w:rFonts w:cstheme="minorHAnsi"/>
        </w:rPr>
        <w:t xml:space="preserve">Tato varianta dále předpokládá vybudování </w:t>
      </w:r>
      <w:r>
        <w:rPr>
          <w:rFonts w:cstheme="minorHAnsi"/>
        </w:rPr>
        <w:t xml:space="preserve">nového </w:t>
      </w:r>
      <w:r w:rsidRPr="00F3284F">
        <w:rPr>
          <w:rFonts w:cstheme="minorHAnsi"/>
        </w:rPr>
        <w:t xml:space="preserve">ARP, a to využitím dat přímo z </w:t>
      </w:r>
      <w:r>
        <w:rPr>
          <w:rFonts w:cstheme="minorHAnsi"/>
        </w:rPr>
        <w:t>CRP</w:t>
      </w:r>
      <w:r w:rsidRPr="00F3284F">
        <w:rPr>
          <w:rFonts w:cstheme="minorHAnsi"/>
        </w:rPr>
        <w:t xml:space="preserve">, vedeného VZP (minimálně primární plnění daty). Vzhledem k výše popsanému stavu registru a s daty, se kterými CRP pracuje, by tato identifikace mohla v dnešním stavu být jen stěží považována za zaručenou a plně garantovanou. Docházelo by k chybám, a tím znovu k riziku možnosti neoprávněného poskytování elektronických služeb, byť s mírně nižší pravděpodobností než u nulové varianty. CRP navíc pracuje na úrovni </w:t>
      </w:r>
      <w:r>
        <w:rPr>
          <w:rFonts w:cstheme="minorHAnsi"/>
        </w:rPr>
        <w:t>RČ</w:t>
      </w:r>
      <w:r w:rsidRPr="00F3284F">
        <w:rPr>
          <w:rFonts w:cstheme="minorHAnsi"/>
        </w:rPr>
        <w:t xml:space="preserve"> (čísla pojištěnce), což je z budoucího hlediska zcela nevhodné.</w:t>
      </w:r>
    </w:p>
    <w:p w14:paraId="7C8FC5C2" w14:textId="77777777" w:rsidR="00273A02" w:rsidRPr="00DE791B" w:rsidRDefault="00273A02" w:rsidP="00273A02">
      <w:pPr>
        <w:jc w:val="both"/>
        <w:rPr>
          <w:rFonts w:cstheme="minorHAnsi"/>
        </w:rPr>
      </w:pPr>
      <w:r w:rsidRPr="00DE791B">
        <w:rPr>
          <w:rFonts w:cstheme="minorHAnsi"/>
        </w:rPr>
        <w:t xml:space="preserve">Pro zajištění vyšší míry garance by musel být </w:t>
      </w:r>
      <w:r>
        <w:rPr>
          <w:rFonts w:cstheme="minorHAnsi"/>
        </w:rPr>
        <w:t>CRP</w:t>
      </w:r>
      <w:r w:rsidRPr="00DE791B">
        <w:rPr>
          <w:rFonts w:cstheme="minorHAnsi"/>
        </w:rPr>
        <w:t xml:space="preserve"> vedený VZP upraven tak, aby byly jasně odlišeny autoritativní údaje, změněn způsob jejich zpřístupnění, zavedení nového identifikátoru místo </w:t>
      </w:r>
      <w:r>
        <w:rPr>
          <w:rFonts w:cstheme="minorHAnsi"/>
        </w:rPr>
        <w:t>RČ</w:t>
      </w:r>
      <w:r w:rsidRPr="00DE791B">
        <w:rPr>
          <w:rFonts w:cstheme="minorHAnsi"/>
        </w:rPr>
        <w:t>. Služba poskytovaná registrem by měla být koncipována jako centrální informatická služba státu, který má vést datový fond ČR a měla by být prop</w:t>
      </w:r>
      <w:r>
        <w:rPr>
          <w:rFonts w:cstheme="minorHAnsi"/>
        </w:rPr>
        <w:t>ojena se služnou správy práv</w:t>
      </w:r>
      <w:r w:rsidRPr="00DE791B">
        <w:rPr>
          <w:rFonts w:cstheme="minorHAnsi"/>
        </w:rPr>
        <w:t xml:space="preserve"> a mandátů </w:t>
      </w:r>
      <w:r>
        <w:rPr>
          <w:rFonts w:cstheme="minorHAnsi"/>
        </w:rPr>
        <w:t>pacientů</w:t>
      </w:r>
      <w:r w:rsidRPr="00DE791B">
        <w:rPr>
          <w:rFonts w:cstheme="minorHAnsi"/>
        </w:rPr>
        <w:t>.</w:t>
      </w:r>
    </w:p>
    <w:p w14:paraId="32A29691" w14:textId="77777777" w:rsidR="00273A02" w:rsidRDefault="00273A02" w:rsidP="00273A02">
      <w:pPr>
        <w:jc w:val="both"/>
        <w:rPr>
          <w:rFonts w:cstheme="minorHAnsi"/>
        </w:rPr>
      </w:pPr>
      <w:r w:rsidRPr="00DE791B">
        <w:rPr>
          <w:rFonts w:cstheme="minorHAnsi"/>
        </w:rPr>
        <w:t xml:space="preserve">To znamená úpravu legislativy týkající se registru i technického prostředí, ve kterém se nachází. Současně by musel být vhodným způsobem propojen s informacemi z registru o </w:t>
      </w:r>
      <w:r>
        <w:rPr>
          <w:rFonts w:cstheme="minorHAnsi"/>
        </w:rPr>
        <w:t>PZS</w:t>
      </w:r>
      <w:r w:rsidRPr="00DE791B">
        <w:rPr>
          <w:rFonts w:cstheme="minorHAnsi"/>
        </w:rPr>
        <w:t xml:space="preserve"> za účelem vytvoření vazby při registraci.</w:t>
      </w:r>
    </w:p>
    <w:p w14:paraId="22771284" w14:textId="77777777" w:rsidR="00273A02" w:rsidRDefault="00273A02" w:rsidP="00273A02">
      <w:pPr>
        <w:jc w:val="both"/>
        <w:rPr>
          <w:rFonts w:cstheme="minorHAnsi"/>
        </w:rPr>
      </w:pPr>
    </w:p>
    <w:p w14:paraId="4D0E23A0" w14:textId="77777777" w:rsidR="00273A02" w:rsidRPr="00536E4F" w:rsidRDefault="00273A02" w:rsidP="00273A02">
      <w:pPr>
        <w:jc w:val="both"/>
        <w:rPr>
          <w:rFonts w:cstheme="minorHAnsi"/>
          <w:b/>
        </w:rPr>
      </w:pPr>
      <w:r w:rsidRPr="00536E4F">
        <w:rPr>
          <w:rFonts w:cstheme="minorHAnsi"/>
          <w:b/>
        </w:rPr>
        <w:t>Vytvoření Autorit</w:t>
      </w:r>
      <w:r>
        <w:rPr>
          <w:rFonts w:cstheme="minorHAnsi"/>
          <w:b/>
        </w:rPr>
        <w:t>ativního registru pacientů</w:t>
      </w:r>
    </w:p>
    <w:p w14:paraId="32798A84" w14:textId="1ED1AC42" w:rsidR="00273A02" w:rsidRPr="00DE791B" w:rsidRDefault="00273A02" w:rsidP="00273A02">
      <w:pPr>
        <w:jc w:val="both"/>
        <w:rPr>
          <w:rFonts w:cstheme="minorHAnsi"/>
        </w:rPr>
      </w:pPr>
      <w:r w:rsidRPr="00DE791B">
        <w:rPr>
          <w:rFonts w:cstheme="minorHAnsi"/>
        </w:rPr>
        <w:t xml:space="preserve">Varianta </w:t>
      </w:r>
      <w:r>
        <w:rPr>
          <w:rFonts w:cstheme="minorHAnsi"/>
        </w:rPr>
        <w:t xml:space="preserve">dále zahrnuje </w:t>
      </w:r>
      <w:r w:rsidR="001652A2">
        <w:rPr>
          <w:rFonts w:cstheme="minorHAnsi"/>
        </w:rPr>
        <w:t xml:space="preserve">zákonem nastavené </w:t>
      </w:r>
      <w:r w:rsidRPr="00DE791B">
        <w:rPr>
          <w:rFonts w:cstheme="minorHAnsi"/>
        </w:rPr>
        <w:t xml:space="preserve">vytvoření nového registru ve správě </w:t>
      </w:r>
      <w:r>
        <w:rPr>
          <w:rFonts w:cstheme="minorHAnsi"/>
        </w:rPr>
        <w:t>ÚZIS ČR</w:t>
      </w:r>
      <w:r w:rsidRPr="00DE791B">
        <w:rPr>
          <w:rFonts w:cstheme="minorHAnsi"/>
        </w:rPr>
        <w:t>.</w:t>
      </w:r>
      <w:r>
        <w:rPr>
          <w:rFonts w:cstheme="minorHAnsi"/>
        </w:rPr>
        <w:t xml:space="preserve"> Registr:</w:t>
      </w:r>
    </w:p>
    <w:p w14:paraId="7BC3B82D" w14:textId="77777777" w:rsidR="00273A02" w:rsidRPr="0031242C" w:rsidRDefault="00273A02" w:rsidP="00F74BB5">
      <w:pPr>
        <w:pStyle w:val="Odstavecseseznamem"/>
        <w:numPr>
          <w:ilvl w:val="0"/>
          <w:numId w:val="55"/>
        </w:numPr>
        <w:jc w:val="both"/>
        <w:rPr>
          <w:rFonts w:cstheme="minorHAnsi"/>
        </w:rPr>
      </w:pPr>
      <w:r w:rsidRPr="0031242C">
        <w:rPr>
          <w:rFonts w:cstheme="minorHAnsi"/>
        </w:rPr>
        <w:t xml:space="preserve">bude obsahovat pouze definovanou sadu autoritativních údajů za </w:t>
      </w:r>
      <w:r>
        <w:rPr>
          <w:rFonts w:cstheme="minorHAnsi"/>
        </w:rPr>
        <w:t>pacienta</w:t>
      </w:r>
      <w:r w:rsidRPr="0031242C">
        <w:rPr>
          <w:rFonts w:cstheme="minorHAnsi"/>
        </w:rPr>
        <w:t xml:space="preserve"> (nejenom za pojištěnce</w:t>
      </w:r>
      <w:r>
        <w:rPr>
          <w:rFonts w:cstheme="minorHAnsi"/>
        </w:rPr>
        <w:t xml:space="preserve">, </w:t>
      </w:r>
      <w:r>
        <w:t xml:space="preserve">ale za všechny </w:t>
      </w:r>
      <w:r>
        <w:rPr>
          <w:bCs/>
        </w:rPr>
        <w:t>fyzické osoby, v rolích pacientů a uživatelích elektronických služeb ve zdravotnictví</w:t>
      </w:r>
      <w:r w:rsidRPr="0031242C">
        <w:rPr>
          <w:rFonts w:cstheme="minorHAnsi"/>
        </w:rPr>
        <w:t>),</w:t>
      </w:r>
    </w:p>
    <w:p w14:paraId="1E7D8877" w14:textId="77777777" w:rsidR="00273A02" w:rsidRPr="0031242C" w:rsidRDefault="00273A02" w:rsidP="00F74BB5">
      <w:pPr>
        <w:pStyle w:val="Odstavecseseznamem"/>
        <w:numPr>
          <w:ilvl w:val="0"/>
          <w:numId w:val="55"/>
        </w:numPr>
        <w:jc w:val="both"/>
        <w:rPr>
          <w:rFonts w:cstheme="minorHAnsi"/>
        </w:rPr>
      </w:pPr>
      <w:r w:rsidRPr="0031242C">
        <w:rPr>
          <w:rFonts w:cstheme="minorHAnsi"/>
        </w:rPr>
        <w:t xml:space="preserve">bude plněn daty z agendových </w:t>
      </w:r>
      <w:r>
        <w:rPr>
          <w:rFonts w:cstheme="minorHAnsi"/>
        </w:rPr>
        <w:t>IS</w:t>
      </w:r>
      <w:r w:rsidRPr="0031242C">
        <w:rPr>
          <w:rFonts w:cstheme="minorHAnsi"/>
        </w:rPr>
        <w:t xml:space="preserve"> VZP a ostatních ZP, eventuálně dalšími subjekty</w:t>
      </w:r>
      <w:r>
        <w:rPr>
          <w:rFonts w:cstheme="minorHAnsi"/>
        </w:rPr>
        <w:t xml:space="preserve"> v případě nepojištěných pacientů</w:t>
      </w:r>
      <w:r w:rsidRPr="0031242C">
        <w:rPr>
          <w:rFonts w:cstheme="minorHAnsi"/>
        </w:rPr>
        <w:t>,</w:t>
      </w:r>
    </w:p>
    <w:p w14:paraId="50E90948" w14:textId="77777777" w:rsidR="00273A02" w:rsidRPr="0031242C" w:rsidRDefault="00273A02" w:rsidP="00F74BB5">
      <w:pPr>
        <w:pStyle w:val="Odstavecseseznamem"/>
        <w:numPr>
          <w:ilvl w:val="0"/>
          <w:numId w:val="55"/>
        </w:numPr>
        <w:jc w:val="both"/>
        <w:rPr>
          <w:rFonts w:cstheme="minorHAnsi"/>
        </w:rPr>
      </w:pPr>
      <w:r w:rsidRPr="0031242C">
        <w:rPr>
          <w:rFonts w:cstheme="minorHAnsi"/>
        </w:rPr>
        <w:lastRenderedPageBreak/>
        <w:t>bude zaveden nový bezvýznamový identifikátor (náhrada RČ) - v souladu se strategií eGovernmentu,</w:t>
      </w:r>
    </w:p>
    <w:p w14:paraId="1715F702" w14:textId="77777777" w:rsidR="00273A02" w:rsidRPr="0031242C" w:rsidRDefault="00273A02" w:rsidP="00F74BB5">
      <w:pPr>
        <w:pStyle w:val="Odstavecseseznamem"/>
        <w:numPr>
          <w:ilvl w:val="0"/>
          <w:numId w:val="55"/>
        </w:numPr>
        <w:jc w:val="both"/>
        <w:rPr>
          <w:rFonts w:cstheme="minorHAnsi"/>
        </w:rPr>
      </w:pPr>
      <w:r w:rsidRPr="0031242C">
        <w:rPr>
          <w:rFonts w:cstheme="minorHAnsi"/>
        </w:rPr>
        <w:t xml:space="preserve">registr bude publikovat data prostřednictvím IDRR, jehož prostřednictvím bude zajišťováno sdílení dat mezi </w:t>
      </w:r>
      <w:r>
        <w:rPr>
          <w:rFonts w:cstheme="minorHAnsi"/>
        </w:rPr>
        <w:t>ZR</w:t>
      </w:r>
      <w:r w:rsidRPr="0031242C">
        <w:rPr>
          <w:rFonts w:cstheme="minorHAnsi"/>
        </w:rPr>
        <w:t xml:space="preserve"> a agendovými </w:t>
      </w:r>
      <w:r>
        <w:rPr>
          <w:rFonts w:cstheme="minorHAnsi"/>
        </w:rPr>
        <w:t>IS</w:t>
      </w:r>
      <w:r w:rsidRPr="0031242C">
        <w:rPr>
          <w:rFonts w:cstheme="minorHAnsi"/>
        </w:rPr>
        <w:t xml:space="preserve"> navzájem, a které bude zajišťovat správu oprávnění přístupu k datům a další činnosti podle tohoto zákona.</w:t>
      </w:r>
    </w:p>
    <w:p w14:paraId="40B1D820" w14:textId="77777777" w:rsidR="00273A02" w:rsidRDefault="00273A02" w:rsidP="00273A02">
      <w:pPr>
        <w:keepNext/>
        <w:keepLines/>
        <w:spacing w:before="240"/>
        <w:jc w:val="both"/>
        <w:rPr>
          <w:b/>
          <w:color w:val="0070C0"/>
        </w:rPr>
      </w:pPr>
      <w:r w:rsidRPr="00C13488">
        <w:rPr>
          <w:b/>
          <w:color w:val="0070C0"/>
        </w:rPr>
        <w:t>Volba nejvhodnější varianty</w:t>
      </w:r>
    </w:p>
    <w:p w14:paraId="4E8D967F" w14:textId="22A0DE94" w:rsidR="00273A02" w:rsidRPr="00C51F50" w:rsidRDefault="00273A02" w:rsidP="00273A02">
      <w:pPr>
        <w:spacing w:before="0" w:after="100"/>
        <w:jc w:val="both"/>
        <w:rPr>
          <w:rFonts w:ascii="Calibri" w:eastAsia="Times New Roman" w:hAnsi="Calibri" w:cs="Calibri"/>
          <w:b/>
          <w:kern w:val="12"/>
          <w:szCs w:val="24"/>
          <w:lang w:eastAsia="en-US"/>
        </w:rPr>
      </w:pPr>
      <w:r w:rsidRPr="00C51F50">
        <w:rPr>
          <w:rFonts w:ascii="Calibri" w:eastAsia="Times New Roman" w:hAnsi="Calibri" w:cs="Calibri"/>
          <w:b/>
          <w:kern w:val="12"/>
          <w:szCs w:val="24"/>
          <w:lang w:eastAsia="en-US"/>
        </w:rPr>
        <w:t>Pro volbu nejvhodnější varianty byla vybrána varianta řešení 1. Nulová varianta</w:t>
      </w:r>
      <w:r w:rsidR="001652A2">
        <w:rPr>
          <w:rFonts w:ascii="Calibri" w:eastAsia="Times New Roman" w:hAnsi="Calibri" w:cs="Calibri"/>
          <w:b/>
          <w:kern w:val="12"/>
          <w:szCs w:val="24"/>
          <w:lang w:eastAsia="en-US"/>
        </w:rPr>
        <w:t xml:space="preserve"> (ponechání stávajícího právního stavu)</w:t>
      </w:r>
      <w:r w:rsidRPr="00C51F50">
        <w:rPr>
          <w:rFonts w:ascii="Calibri" w:eastAsia="Times New Roman" w:hAnsi="Calibri" w:cs="Calibri"/>
          <w:b/>
          <w:kern w:val="12"/>
          <w:szCs w:val="24"/>
          <w:lang w:eastAsia="en-US"/>
        </w:rPr>
        <w:t xml:space="preserve"> byla vyloučena, neboť představuje zásadní bariéru rozvoje elektronizace, nese sebou četná kumulovaná rizika, nevyhovuje moderním standardům ochrany osobních údajů a nenaplňuje cíle NSeZ.</w:t>
      </w:r>
    </w:p>
    <w:p w14:paraId="52C4E396" w14:textId="0587AF4B" w:rsidR="00273A02" w:rsidRDefault="00273A02" w:rsidP="00273A02">
      <w:pPr>
        <w:spacing w:before="0" w:after="100"/>
        <w:jc w:val="both"/>
        <w:rPr>
          <w:rFonts w:ascii="Calibri" w:eastAsia="Times New Roman" w:hAnsi="Calibri" w:cs="Calibri"/>
          <w:b/>
          <w:kern w:val="12"/>
          <w:szCs w:val="24"/>
          <w:lang w:eastAsia="en-US"/>
        </w:rPr>
      </w:pPr>
      <w:r>
        <w:rPr>
          <w:rFonts w:ascii="Calibri" w:eastAsia="Times New Roman" w:hAnsi="Calibri" w:cs="Calibri"/>
          <w:b/>
          <w:kern w:val="12"/>
          <w:szCs w:val="24"/>
          <w:lang w:eastAsia="en-US"/>
        </w:rPr>
        <w:t>CRP</w:t>
      </w:r>
      <w:r w:rsidRPr="003224EC">
        <w:rPr>
          <w:rFonts w:ascii="Calibri" w:eastAsia="Times New Roman" w:hAnsi="Calibri" w:cs="Calibri"/>
          <w:b/>
          <w:kern w:val="12"/>
          <w:szCs w:val="24"/>
          <w:lang w:eastAsia="en-US"/>
        </w:rPr>
        <w:t xml:space="preserve"> a agendové </w:t>
      </w:r>
      <w:r>
        <w:rPr>
          <w:rFonts w:ascii="Calibri" w:eastAsia="Times New Roman" w:hAnsi="Calibri" w:cs="Calibri"/>
          <w:b/>
          <w:kern w:val="12"/>
          <w:szCs w:val="24"/>
          <w:lang w:eastAsia="en-US"/>
        </w:rPr>
        <w:t>IS</w:t>
      </w:r>
      <w:r w:rsidRPr="003224EC">
        <w:rPr>
          <w:rFonts w:ascii="Calibri" w:eastAsia="Times New Roman" w:hAnsi="Calibri" w:cs="Calibri"/>
          <w:b/>
          <w:kern w:val="12"/>
          <w:szCs w:val="24"/>
          <w:lang w:eastAsia="en-US"/>
        </w:rPr>
        <w:t xml:space="preserve"> </w:t>
      </w:r>
      <w:r>
        <w:rPr>
          <w:rFonts w:ascii="Calibri" w:eastAsia="Times New Roman" w:hAnsi="Calibri" w:cs="Calibri"/>
          <w:b/>
          <w:kern w:val="12"/>
          <w:szCs w:val="24"/>
          <w:lang w:eastAsia="en-US"/>
        </w:rPr>
        <w:t>ZP</w:t>
      </w:r>
      <w:r w:rsidR="001652A2">
        <w:rPr>
          <w:rFonts w:ascii="Calibri" w:eastAsia="Times New Roman" w:hAnsi="Calibri" w:cs="Calibri"/>
          <w:b/>
          <w:kern w:val="12"/>
          <w:szCs w:val="24"/>
          <w:lang w:eastAsia="en-US"/>
        </w:rPr>
        <w:t xml:space="preserve"> (nastavené přísl. právní úpravou)</w:t>
      </w:r>
      <w:r w:rsidRPr="003224EC">
        <w:rPr>
          <w:rFonts w:ascii="Calibri" w:eastAsia="Times New Roman" w:hAnsi="Calibri" w:cs="Calibri"/>
          <w:b/>
          <w:kern w:val="12"/>
          <w:szCs w:val="24"/>
          <w:lang w:eastAsia="en-US"/>
        </w:rPr>
        <w:t xml:space="preserve"> zůstanou beze změny, svá data budou moci aktualizovat oproti novému </w:t>
      </w:r>
      <w:r w:rsidR="001652A2">
        <w:rPr>
          <w:rFonts w:ascii="Calibri" w:eastAsia="Times New Roman" w:hAnsi="Calibri" w:cs="Calibri"/>
          <w:b/>
          <w:kern w:val="12"/>
          <w:szCs w:val="24"/>
          <w:lang w:eastAsia="en-US"/>
        </w:rPr>
        <w:t xml:space="preserve">zákonem zřízenému </w:t>
      </w:r>
      <w:r w:rsidRPr="003224EC">
        <w:rPr>
          <w:rFonts w:ascii="Calibri" w:eastAsia="Times New Roman" w:hAnsi="Calibri" w:cs="Calibri"/>
          <w:b/>
          <w:kern w:val="12"/>
          <w:szCs w:val="24"/>
          <w:lang w:eastAsia="en-US"/>
        </w:rPr>
        <w:t>autoritativnímu registru.</w:t>
      </w:r>
    </w:p>
    <w:p w14:paraId="6B074860" w14:textId="180A814B" w:rsidR="00273A02" w:rsidRPr="001652A2" w:rsidRDefault="00273A02" w:rsidP="00273A02">
      <w:pPr>
        <w:spacing w:before="0" w:after="100"/>
        <w:jc w:val="both"/>
        <w:rPr>
          <w:rFonts w:ascii="Calibri" w:eastAsia="Times New Roman" w:hAnsi="Calibri" w:cs="Calibri"/>
          <w:kern w:val="12"/>
          <w:szCs w:val="24"/>
          <w:lang w:eastAsia="en-US"/>
        </w:rPr>
      </w:pPr>
      <w:r w:rsidRPr="00EC7AC8">
        <w:rPr>
          <w:rFonts w:ascii="Calibri" w:eastAsia="Times New Roman" w:hAnsi="Calibri" w:cs="Calibri"/>
          <w:kern w:val="12"/>
          <w:szCs w:val="24"/>
          <w:lang w:eastAsia="en-US"/>
        </w:rPr>
        <w:t xml:space="preserve">NRPZS a NRZP zůstávají dle návrhu nadále plně funkční a budou provozovány v rámci </w:t>
      </w:r>
      <w:r>
        <w:rPr>
          <w:rFonts w:ascii="Calibri" w:eastAsia="Times New Roman" w:hAnsi="Calibri" w:cs="Calibri"/>
          <w:kern w:val="12"/>
          <w:szCs w:val="24"/>
          <w:lang w:eastAsia="en-US"/>
        </w:rPr>
        <w:t xml:space="preserve">NZIS. </w:t>
      </w:r>
      <w:r w:rsidRPr="00EC7AC8">
        <w:rPr>
          <w:rFonts w:ascii="Calibri" w:eastAsia="Times New Roman" w:hAnsi="Calibri" w:cs="Calibri"/>
          <w:kern w:val="12"/>
          <w:szCs w:val="24"/>
          <w:lang w:eastAsia="en-US"/>
        </w:rPr>
        <w:t>Jejich novou funkcí bude poskytování omezeného setu autoritativních údajů do ARPZS a do ARZP. Nejde přitom o redundantní provoz, protože NRPZS a NRZP plní již dnes řadu funkcí (zejména statistických, referenčně statistických; NRZP nadto garantuje vydávání osvědčení, monitoring průběhu vzdělávání pracovníků, NRPZS garantuje řadu funkcionalit pro mapování dostupnosti péče, pro práci krajských úřadů, …. ), které nelze převézt na registry autoritativní. Autoritativní registry budou podmnožinou obsahu NRPZS a NRZP, budou obsahovat naprosto minimalizovaný set údajů a budou sloužit výhradně i identifi</w:t>
      </w:r>
      <w:r>
        <w:rPr>
          <w:rFonts w:ascii="Calibri" w:eastAsia="Times New Roman" w:hAnsi="Calibri" w:cs="Calibri"/>
          <w:kern w:val="12"/>
          <w:szCs w:val="24"/>
          <w:lang w:eastAsia="en-US"/>
        </w:rPr>
        <w:t xml:space="preserve">kačním / autentizačním funkcím </w:t>
      </w:r>
      <w:r w:rsidRPr="00EC7AC8">
        <w:rPr>
          <w:rFonts w:ascii="Calibri" w:eastAsia="Times New Roman" w:hAnsi="Calibri" w:cs="Calibri"/>
          <w:kern w:val="12"/>
          <w:szCs w:val="24"/>
          <w:lang w:eastAsia="en-US"/>
        </w:rPr>
        <w:t>v rámci EZ. Rovněž režim předávání dat do NRPZS a NRZP bude částečně jiný ve srovnání s autoritativními registry – autoritativní data budou muset být předávána ve velmi krátkých časových lhůtách, ARPZS a ARZP musí být aktualizované téměř v reálném čase. Oproti tomu řada statistických údajů, které budou dále vedeny v NRPZS (např. přístrojová technika) a NRZP, nemůže být předávána ve velmi krátkých lhůtách. V neposlední řadě je oddělení autoritativních, rozsahem zcela minimalizovaných, dat správným kro</w:t>
      </w:r>
      <w:r w:rsidR="001652A2">
        <w:rPr>
          <w:rFonts w:ascii="Calibri" w:eastAsia="Times New Roman" w:hAnsi="Calibri" w:cs="Calibri"/>
          <w:kern w:val="12"/>
          <w:szCs w:val="24"/>
          <w:lang w:eastAsia="en-US"/>
        </w:rPr>
        <w:t>kem pro ochranu osobních údajů.</w:t>
      </w:r>
    </w:p>
    <w:p w14:paraId="11707F3E" w14:textId="77777777" w:rsidR="00273A02" w:rsidRPr="00736012" w:rsidRDefault="00273A02" w:rsidP="00273A02">
      <w:pPr>
        <w:pStyle w:val="Nadpis2"/>
        <w:rPr>
          <w:lang w:eastAsia="en-US"/>
        </w:rPr>
      </w:pPr>
      <w:bookmarkStart w:id="12" w:name="_Toc534354440"/>
      <w:r w:rsidRPr="00736012">
        <w:rPr>
          <w:lang w:eastAsia="en-US"/>
        </w:rPr>
        <w:t>Řízení identit</w:t>
      </w:r>
      <w:r>
        <w:rPr>
          <w:lang w:eastAsia="en-US"/>
        </w:rPr>
        <w:t>ních prostředků</w:t>
      </w:r>
      <w:r w:rsidRPr="00736012">
        <w:rPr>
          <w:lang w:eastAsia="en-US"/>
        </w:rPr>
        <w:t xml:space="preserve"> zdravotnických pracovníků a </w:t>
      </w:r>
      <w:r>
        <w:rPr>
          <w:lang w:eastAsia="en-US"/>
        </w:rPr>
        <w:t>pacientů</w:t>
      </w:r>
      <w:bookmarkEnd w:id="12"/>
    </w:p>
    <w:p w14:paraId="23CE2473" w14:textId="77777777" w:rsidR="00273A02" w:rsidRDefault="00273A02" w:rsidP="00273A02">
      <w:pPr>
        <w:spacing w:before="0" w:after="100"/>
        <w:jc w:val="both"/>
        <w:rPr>
          <w:rFonts w:ascii="Calibri" w:eastAsia="Times New Roman" w:hAnsi="Calibri" w:cs="Calibri"/>
          <w:kern w:val="12"/>
          <w:szCs w:val="24"/>
          <w:lang w:eastAsia="en-US"/>
        </w:rPr>
      </w:pPr>
      <w:r w:rsidRPr="002B3930">
        <w:rPr>
          <w:rFonts w:ascii="Calibri" w:eastAsia="Times New Roman" w:hAnsi="Calibri" w:cs="Calibri"/>
          <w:kern w:val="12"/>
          <w:szCs w:val="24"/>
          <w:lang w:eastAsia="en-US"/>
        </w:rPr>
        <w:t xml:space="preserve">Popis jednotlivých oblastí je pak uveden v detailu v následujících </w:t>
      </w:r>
      <w:r>
        <w:rPr>
          <w:rFonts w:ascii="Calibri" w:eastAsia="Times New Roman" w:hAnsi="Calibri" w:cs="Calibri"/>
          <w:kern w:val="12"/>
          <w:szCs w:val="24"/>
          <w:lang w:eastAsia="en-US"/>
        </w:rPr>
        <w:t>pod</w:t>
      </w:r>
      <w:r w:rsidRPr="002B3930">
        <w:rPr>
          <w:rFonts w:ascii="Calibri" w:eastAsia="Times New Roman" w:hAnsi="Calibri" w:cs="Calibri"/>
          <w:kern w:val="12"/>
          <w:szCs w:val="24"/>
          <w:lang w:eastAsia="en-US"/>
        </w:rPr>
        <w:t xml:space="preserve">kapitolách. </w:t>
      </w:r>
      <w:r>
        <w:rPr>
          <w:rFonts w:ascii="Calibri" w:eastAsia="Times New Roman" w:hAnsi="Calibri" w:cs="Calibri"/>
          <w:kern w:val="12"/>
          <w:szCs w:val="24"/>
          <w:lang w:eastAsia="en-US"/>
        </w:rPr>
        <w:t>Zkráceně je dále v textu uváděn pojem „identita“ pro „identitní prostředek“.</w:t>
      </w:r>
    </w:p>
    <w:p w14:paraId="365908B9" w14:textId="77777777" w:rsidR="00273A02" w:rsidRPr="00736012" w:rsidRDefault="00273A02" w:rsidP="00273A02">
      <w:pPr>
        <w:spacing w:before="0" w:after="100"/>
        <w:jc w:val="both"/>
        <w:rPr>
          <w:rFonts w:ascii="Calibri" w:eastAsia="Times New Roman" w:hAnsi="Calibri" w:cs="Calibri"/>
          <w:kern w:val="12"/>
          <w:szCs w:val="24"/>
          <w:lang w:eastAsia="en-US"/>
        </w:rPr>
      </w:pPr>
    </w:p>
    <w:p w14:paraId="10B07CD9"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Řízení identit pro účely </w:t>
      </w:r>
      <w:r>
        <w:rPr>
          <w:rFonts w:ascii="Calibri" w:eastAsia="Times New Roman" w:hAnsi="Calibri" w:cs="Calibri"/>
          <w:kern w:val="12"/>
          <w:szCs w:val="24"/>
          <w:lang w:eastAsia="en-US"/>
        </w:rPr>
        <w:t>EZ</w:t>
      </w:r>
      <w:r w:rsidRPr="00736012">
        <w:rPr>
          <w:rFonts w:ascii="Calibri" w:eastAsia="Times New Roman" w:hAnsi="Calibri" w:cs="Calibri"/>
          <w:kern w:val="12"/>
          <w:szCs w:val="24"/>
          <w:lang w:eastAsia="en-US"/>
        </w:rPr>
        <w:t xml:space="preserve"> je třeba zajistit u následujících oblastí:</w:t>
      </w:r>
    </w:p>
    <w:p w14:paraId="5DB249ED" w14:textId="77777777" w:rsidR="00273A02" w:rsidRPr="00736012" w:rsidRDefault="00273A02" w:rsidP="00F74BB5">
      <w:pPr>
        <w:numPr>
          <w:ilvl w:val="0"/>
          <w:numId w:val="17"/>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Řízení identit zdravotnických pracovníků</w:t>
      </w:r>
    </w:p>
    <w:p w14:paraId="1BCAF2AD" w14:textId="77777777" w:rsidR="00273A02" w:rsidRDefault="00273A02" w:rsidP="00F74BB5">
      <w:pPr>
        <w:numPr>
          <w:ilvl w:val="0"/>
          <w:numId w:val="17"/>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Řízení identit </w:t>
      </w:r>
      <w:r>
        <w:rPr>
          <w:rFonts w:ascii="Calibri" w:eastAsia="Times New Roman" w:hAnsi="Calibri" w:cs="Calibri"/>
          <w:kern w:val="12"/>
          <w:szCs w:val="24"/>
          <w:lang w:eastAsia="en-US"/>
        </w:rPr>
        <w:t>pacientů</w:t>
      </w:r>
    </w:p>
    <w:p w14:paraId="53CC87B3" w14:textId="660ECA93" w:rsidR="00273A02" w:rsidRPr="00030298" w:rsidRDefault="00273A02" w:rsidP="00F74BB5">
      <w:pPr>
        <w:numPr>
          <w:ilvl w:val="0"/>
          <w:numId w:val="17"/>
        </w:numPr>
        <w:spacing w:before="0" w:after="100"/>
        <w:jc w:val="both"/>
        <w:rPr>
          <w:rFonts w:ascii="Calibri" w:eastAsia="Times New Roman" w:hAnsi="Calibri" w:cs="Calibri"/>
          <w:kern w:val="12"/>
          <w:szCs w:val="24"/>
          <w:lang w:eastAsia="en-US"/>
        </w:rPr>
      </w:pPr>
      <w:r w:rsidRPr="00030298">
        <w:rPr>
          <w:rFonts w:ascii="Calibri" w:eastAsia="Times New Roman" w:hAnsi="Calibri" w:cs="Calibri"/>
          <w:kern w:val="12"/>
          <w:szCs w:val="24"/>
          <w:lang w:eastAsia="en-US"/>
        </w:rPr>
        <w:t>Identifikace organizací v rámci rezortu zdravotnictví dle struktury ARPZS</w:t>
      </w:r>
    </w:p>
    <w:p w14:paraId="687EC859" w14:textId="77777777" w:rsidR="00273A02" w:rsidRPr="00030298" w:rsidRDefault="00273A02" w:rsidP="00F74BB5">
      <w:pPr>
        <w:numPr>
          <w:ilvl w:val="0"/>
          <w:numId w:val="17"/>
        </w:numPr>
        <w:spacing w:before="0" w:after="100"/>
        <w:jc w:val="both"/>
        <w:rPr>
          <w:rFonts w:ascii="Calibri" w:eastAsia="Times New Roman" w:hAnsi="Calibri" w:cs="Calibri"/>
          <w:kern w:val="12"/>
          <w:szCs w:val="24"/>
          <w:lang w:eastAsia="en-US"/>
        </w:rPr>
      </w:pPr>
      <w:r w:rsidRPr="00030298">
        <w:rPr>
          <w:rFonts w:ascii="Calibri" w:eastAsia="Times New Roman" w:hAnsi="Calibri" w:cs="Calibri"/>
          <w:kern w:val="12"/>
          <w:szCs w:val="24"/>
          <w:lang w:eastAsia="en-US"/>
        </w:rPr>
        <w:t>Identifikace soukromoprávních subjektů (např. vzdělávací instituce)</w:t>
      </w:r>
    </w:p>
    <w:p w14:paraId="62D8F4DE" w14:textId="77777777" w:rsidR="00273A02" w:rsidRPr="00030298" w:rsidRDefault="00273A02" w:rsidP="00F74BB5">
      <w:pPr>
        <w:pStyle w:val="Odstavecseseznamem"/>
        <w:numPr>
          <w:ilvl w:val="0"/>
          <w:numId w:val="17"/>
        </w:numPr>
        <w:rPr>
          <w:rFonts w:ascii="Calibri" w:eastAsia="Times New Roman" w:hAnsi="Calibri" w:cs="Calibri"/>
          <w:kern w:val="12"/>
          <w:szCs w:val="24"/>
        </w:rPr>
      </w:pPr>
      <w:r w:rsidRPr="00030298">
        <w:rPr>
          <w:rFonts w:ascii="Calibri" w:eastAsia="Times New Roman" w:hAnsi="Calibri" w:cs="Calibri"/>
          <w:kern w:val="12"/>
          <w:szCs w:val="24"/>
        </w:rPr>
        <w:t>Identifikace informačních systémů, řízení systémových (strojových) certifikátů</w:t>
      </w:r>
      <w:r>
        <w:rPr>
          <w:rFonts w:ascii="Calibri" w:eastAsia="Times New Roman" w:hAnsi="Calibri" w:cs="Calibri"/>
          <w:kern w:val="12"/>
          <w:szCs w:val="24"/>
        </w:rPr>
        <w:t>.</w:t>
      </w:r>
      <w:r w:rsidRPr="00030298">
        <w:rPr>
          <w:rFonts w:ascii="Calibri" w:eastAsia="Times New Roman" w:hAnsi="Calibri" w:cs="Calibri"/>
          <w:kern w:val="12"/>
          <w:szCs w:val="24"/>
        </w:rPr>
        <w:t xml:space="preserve"> </w:t>
      </w:r>
    </w:p>
    <w:p w14:paraId="3836D020" w14:textId="77777777" w:rsidR="00273A02" w:rsidRPr="00736012" w:rsidRDefault="00273A02" w:rsidP="00273A02">
      <w:pPr>
        <w:spacing w:before="0" w:after="100"/>
        <w:ind w:left="720"/>
        <w:jc w:val="both"/>
        <w:rPr>
          <w:rFonts w:ascii="Calibri" w:eastAsia="Times New Roman" w:hAnsi="Calibri" w:cs="Calibri"/>
          <w:kern w:val="12"/>
          <w:szCs w:val="24"/>
          <w:lang w:eastAsia="en-US"/>
        </w:rPr>
      </w:pPr>
    </w:p>
    <w:p w14:paraId="29DB2F8C" w14:textId="77777777" w:rsidR="00273A02" w:rsidRPr="00736012" w:rsidRDefault="00273A02" w:rsidP="00273A02">
      <w:pPr>
        <w:pStyle w:val="Nadpis3"/>
      </w:pPr>
      <w:bookmarkStart w:id="13" w:name="_Toc534354441"/>
      <w:r w:rsidRPr="00736012">
        <w:lastRenderedPageBreak/>
        <w:t>Řízení identit zdravotnických pracovníků</w:t>
      </w:r>
      <w:bookmarkEnd w:id="13"/>
    </w:p>
    <w:p w14:paraId="58BBD21E" w14:textId="77777777" w:rsidR="00273A02" w:rsidRPr="000F602D" w:rsidRDefault="00273A02" w:rsidP="00273A02">
      <w:pPr>
        <w:pStyle w:val="Nadpis4"/>
      </w:pPr>
      <w:r w:rsidRPr="000F602D">
        <w:t>Účel</w:t>
      </w:r>
    </w:p>
    <w:p w14:paraId="3878B4F2" w14:textId="607E494F" w:rsidR="00273A02" w:rsidRDefault="00273A02" w:rsidP="00273A02">
      <w:pPr>
        <w:jc w:val="both"/>
        <w:rPr>
          <w:lang w:eastAsia="en-US"/>
        </w:rPr>
      </w:pPr>
      <w:r>
        <w:rPr>
          <w:lang w:eastAsia="en-US"/>
        </w:rPr>
        <w:t xml:space="preserve">Klíčovou podmínkou pro rozvoj elektronizace je zavedení </w:t>
      </w:r>
      <w:r w:rsidR="001652A2">
        <w:rPr>
          <w:lang w:eastAsia="en-US"/>
        </w:rPr>
        <w:t xml:space="preserve">zákonem nastavené </w:t>
      </w:r>
      <w:r>
        <w:rPr>
          <w:lang w:eastAsia="en-US"/>
        </w:rPr>
        <w:t xml:space="preserve">elektronické identity subjektů (zdravotnických pracovníků a pacientů). Je nutné vytvořit jednotný způsob autentizace, která zdravotníkům umožní přístup ke službám EZ bez nutnosti vlastnit a spravovat řadu karet, certifikátů nebo hesel pro přístup ke ZP, k ePreskripci, zdravotním, hygienickým a dalším registrům a elektronickým službám. </w:t>
      </w:r>
    </w:p>
    <w:p w14:paraId="09C27EE9" w14:textId="77777777" w:rsidR="00273A02" w:rsidRDefault="00273A02" w:rsidP="00273A02">
      <w:pPr>
        <w:jc w:val="both"/>
        <w:rPr>
          <w:lang w:eastAsia="en-US"/>
        </w:rPr>
      </w:pPr>
      <w:r>
        <w:rPr>
          <w:lang w:eastAsia="en-US"/>
        </w:rPr>
        <w:t>Od července 2018 je v účinnosti zákon č. 250/2017 Sb., o elektronické identifikaci, (dále jen „zákon o elektronické identifikaci“), který řeší zavedení identit občanů, zajištění požadovaných úrovní záruky, garance procesů prokazování a ověřování totožnosti a vydávání prostředků pro elektronickou identifikaci a řadu technických a bezpečnostních požadavků a související státem provozovanou infrastrukturu.</w:t>
      </w:r>
    </w:p>
    <w:p w14:paraId="058B5FB4" w14:textId="77777777" w:rsidR="00273A02" w:rsidRPr="0092097E" w:rsidRDefault="00273A02" w:rsidP="00273A02">
      <w:pPr>
        <w:jc w:val="both"/>
        <w:rPr>
          <w:lang w:eastAsia="en-US"/>
        </w:rPr>
      </w:pPr>
      <w:r w:rsidRPr="0092097E">
        <w:rPr>
          <w:lang w:eastAsia="en-US"/>
        </w:rPr>
        <w:t xml:space="preserve">Identita </w:t>
      </w:r>
      <w:r>
        <w:rPr>
          <w:lang w:eastAsia="en-US"/>
        </w:rPr>
        <w:t xml:space="preserve">zdravotnického pracovníka </w:t>
      </w:r>
      <w:r w:rsidRPr="0092097E">
        <w:rPr>
          <w:lang w:eastAsia="en-US"/>
        </w:rPr>
        <w:t xml:space="preserve">bude státem garantovaná a bude použita k autentizaci při přístupu do jednotlivých sdílených informatických služeb resortu </w:t>
      </w:r>
      <w:r>
        <w:rPr>
          <w:lang w:eastAsia="en-US"/>
        </w:rPr>
        <w:t>MZ</w:t>
      </w:r>
      <w:r w:rsidRPr="0092097E">
        <w:rPr>
          <w:lang w:eastAsia="en-US"/>
        </w:rPr>
        <w:t>.</w:t>
      </w:r>
    </w:p>
    <w:p w14:paraId="7D17A4A9" w14:textId="67B640E6" w:rsidR="00273A02" w:rsidRDefault="00273A02" w:rsidP="00273A02">
      <w:pPr>
        <w:jc w:val="both"/>
        <w:rPr>
          <w:b/>
          <w:lang w:eastAsia="en-US"/>
        </w:rPr>
      </w:pPr>
      <w:r w:rsidRPr="00030298">
        <w:rPr>
          <w:b/>
          <w:lang w:eastAsia="en-US"/>
        </w:rPr>
        <w:t xml:space="preserve">Pro ověření identity zdravotnického pracovníka v centrálních systémech </w:t>
      </w:r>
      <w:r>
        <w:rPr>
          <w:b/>
          <w:lang w:eastAsia="en-US"/>
        </w:rPr>
        <w:t>EZ</w:t>
      </w:r>
      <w:r w:rsidRPr="00030298">
        <w:rPr>
          <w:b/>
          <w:lang w:eastAsia="en-US"/>
        </w:rPr>
        <w:t xml:space="preserve"> budou respektováni poskytovatelé identity uvedení v oznámeném identitním schématu ČR v rámci systému eIDAS a na odpovídajícím stupni důvěry def</w:t>
      </w:r>
      <w:r>
        <w:rPr>
          <w:b/>
          <w:lang w:eastAsia="en-US"/>
        </w:rPr>
        <w:t xml:space="preserve">inovaným v souladu </w:t>
      </w:r>
      <w:r w:rsidRPr="00030298">
        <w:rPr>
          <w:b/>
          <w:lang w:eastAsia="en-US"/>
        </w:rPr>
        <w:t>s příslušnou vyhláškou.</w:t>
      </w:r>
    </w:p>
    <w:p w14:paraId="0F14EC3F" w14:textId="27C3C128" w:rsidR="00273A02" w:rsidRPr="00962B45" w:rsidRDefault="00273A02" w:rsidP="00273A02">
      <w:pPr>
        <w:jc w:val="both"/>
        <w:rPr>
          <w:lang w:eastAsia="en-US"/>
        </w:rPr>
      </w:pPr>
      <w:r w:rsidRPr="00962B45">
        <w:rPr>
          <w:lang w:eastAsia="en-US"/>
        </w:rPr>
        <w:t>Požadovanou úroveň důvěry pro vybrané typy identitních služeb bude tedy definovat prováděcí vyhláška</w:t>
      </w:r>
      <w:r w:rsidR="00922D16">
        <w:rPr>
          <w:lang w:eastAsia="en-US"/>
        </w:rPr>
        <w:t xml:space="preserve"> k zákonu o EZ</w:t>
      </w:r>
      <w:r w:rsidRPr="00962B45">
        <w:rPr>
          <w:lang w:eastAsia="en-US"/>
        </w:rPr>
        <w:t xml:space="preserve"> i s přihlédnutím na probíhající aktivity na úrovni EU, které revidují požadavky na úroveň zabezpečení identity ve vztahu k poskytovaným službám </w:t>
      </w:r>
      <w:r>
        <w:rPr>
          <w:lang w:eastAsia="en-US"/>
        </w:rPr>
        <w:t>EZ</w:t>
      </w:r>
      <w:r w:rsidRPr="00962B45">
        <w:rPr>
          <w:lang w:eastAsia="en-US"/>
        </w:rPr>
        <w:t xml:space="preserve">. Tímto přístupem bude zajištěna i potřebná časová a legislativní pružnost v případě potřeby operativně změnit nastavení požadovaných úrovní důvěry vyvolaná na národní či </w:t>
      </w:r>
      <w:r>
        <w:rPr>
          <w:lang w:eastAsia="en-US"/>
        </w:rPr>
        <w:t>e</w:t>
      </w:r>
      <w:r w:rsidRPr="00962B45">
        <w:rPr>
          <w:lang w:eastAsia="en-US"/>
        </w:rPr>
        <w:t>vropské úrovni, která by cestou novelizace zákona trvala mnohem déle.</w:t>
      </w:r>
    </w:p>
    <w:p w14:paraId="30B7E250" w14:textId="77777777" w:rsidR="00273A02" w:rsidRPr="0092097E" w:rsidRDefault="00273A02" w:rsidP="00273A02">
      <w:pPr>
        <w:jc w:val="both"/>
        <w:rPr>
          <w:b/>
          <w:lang w:eastAsia="en-US"/>
        </w:rPr>
      </w:pPr>
    </w:p>
    <w:p w14:paraId="1971DE19" w14:textId="77777777" w:rsidR="00273A02" w:rsidRPr="000F602D" w:rsidRDefault="00273A02" w:rsidP="00273A02">
      <w:pPr>
        <w:pStyle w:val="Nadpis4"/>
        <w:rPr>
          <w:lang w:eastAsia="en-US"/>
        </w:rPr>
      </w:pPr>
      <w:r>
        <w:rPr>
          <w:lang w:eastAsia="en-US"/>
        </w:rPr>
        <w:t>požadavky na legislativní úpravu</w:t>
      </w:r>
    </w:p>
    <w:p w14:paraId="4062200D" w14:textId="77777777" w:rsidR="00273A02" w:rsidRPr="000E1C2D" w:rsidRDefault="00273A02" w:rsidP="00F74BB5">
      <w:pPr>
        <w:numPr>
          <w:ilvl w:val="0"/>
          <w:numId w:val="39"/>
        </w:numPr>
        <w:autoSpaceDE w:val="0"/>
        <w:autoSpaceDN w:val="0"/>
        <w:adjustRightInd w:val="0"/>
        <w:spacing w:after="120"/>
        <w:jc w:val="both"/>
        <w:rPr>
          <w:bCs/>
          <w:color w:val="212121"/>
          <w:szCs w:val="24"/>
          <w:lang w:eastAsia="en-US"/>
        </w:rPr>
      </w:pPr>
      <w:r w:rsidRPr="000E1C2D">
        <w:rPr>
          <w:bCs/>
          <w:color w:val="212121"/>
          <w:szCs w:val="24"/>
          <w:lang w:eastAsia="en-US"/>
        </w:rPr>
        <w:t xml:space="preserve">Vůči centrálním systémům </w:t>
      </w:r>
      <w:r>
        <w:t xml:space="preserve">EZ </w:t>
      </w:r>
      <w:r w:rsidRPr="000E1C2D">
        <w:rPr>
          <w:bCs/>
          <w:color w:val="212121"/>
          <w:szCs w:val="24"/>
          <w:lang w:eastAsia="en-US"/>
        </w:rPr>
        <w:t xml:space="preserve">bude zdravotnický pracovník povinen prokazovat se </w:t>
      </w:r>
      <w:r>
        <w:rPr>
          <w:bCs/>
          <w:color w:val="212121"/>
          <w:szCs w:val="24"/>
          <w:lang w:eastAsia="en-US"/>
        </w:rPr>
        <w:t xml:space="preserve">identifikačním </w:t>
      </w:r>
      <w:r w:rsidRPr="000E1C2D">
        <w:rPr>
          <w:bCs/>
          <w:color w:val="212121"/>
          <w:szCs w:val="24"/>
          <w:lang w:eastAsia="en-US"/>
        </w:rPr>
        <w:t xml:space="preserve">prostředkem na </w:t>
      </w:r>
      <w:r>
        <w:rPr>
          <w:bCs/>
          <w:color w:val="212121"/>
          <w:szCs w:val="24"/>
          <w:lang w:eastAsia="en-US"/>
        </w:rPr>
        <w:t xml:space="preserve">definovaném </w:t>
      </w:r>
      <w:r w:rsidRPr="000E1C2D">
        <w:rPr>
          <w:bCs/>
          <w:color w:val="212121"/>
          <w:szCs w:val="24"/>
          <w:lang w:eastAsia="en-US"/>
        </w:rPr>
        <w:t>stupni důvěry</w:t>
      </w:r>
      <w:r>
        <w:rPr>
          <w:bCs/>
          <w:color w:val="212121"/>
          <w:szCs w:val="24"/>
          <w:lang w:eastAsia="en-US"/>
        </w:rPr>
        <w:t>, který stanoví vyhláška.</w:t>
      </w:r>
      <w:r w:rsidRPr="000E1C2D">
        <w:rPr>
          <w:bCs/>
          <w:color w:val="212121"/>
          <w:szCs w:val="24"/>
          <w:lang w:eastAsia="en-US"/>
        </w:rPr>
        <w:t xml:space="preserve"> </w:t>
      </w:r>
    </w:p>
    <w:p w14:paraId="0F746AB1" w14:textId="77777777" w:rsidR="00273A02" w:rsidRPr="000E1C2D" w:rsidRDefault="00273A02" w:rsidP="00F74BB5">
      <w:pPr>
        <w:numPr>
          <w:ilvl w:val="0"/>
          <w:numId w:val="39"/>
        </w:numPr>
        <w:autoSpaceDE w:val="0"/>
        <w:autoSpaceDN w:val="0"/>
        <w:adjustRightInd w:val="0"/>
        <w:spacing w:after="120"/>
        <w:jc w:val="both"/>
        <w:rPr>
          <w:bCs/>
          <w:color w:val="212121"/>
          <w:szCs w:val="24"/>
          <w:lang w:eastAsia="en-US"/>
        </w:rPr>
      </w:pPr>
      <w:r w:rsidRPr="000E1C2D">
        <w:rPr>
          <w:bCs/>
          <w:color w:val="212121"/>
          <w:szCs w:val="24"/>
          <w:lang w:eastAsia="en-US"/>
        </w:rPr>
        <w:t xml:space="preserve">Zdravotnický pracovník bude mít nárok na technický prostředek pro prokázání své elektronické identity na nejvyšším stupni důvěry zdarma. Týká se i jeho standardní obnovy. </w:t>
      </w:r>
    </w:p>
    <w:p w14:paraId="002DC539" w14:textId="77777777" w:rsidR="00273A02" w:rsidRPr="000E1C2D" w:rsidRDefault="00273A02" w:rsidP="00F74BB5">
      <w:pPr>
        <w:numPr>
          <w:ilvl w:val="0"/>
          <w:numId w:val="39"/>
        </w:numPr>
        <w:autoSpaceDE w:val="0"/>
        <w:autoSpaceDN w:val="0"/>
        <w:adjustRightInd w:val="0"/>
        <w:spacing w:after="120"/>
        <w:jc w:val="both"/>
        <w:rPr>
          <w:bCs/>
          <w:color w:val="212121"/>
          <w:szCs w:val="24"/>
          <w:lang w:eastAsia="en-US"/>
        </w:rPr>
      </w:pPr>
      <w:r w:rsidRPr="000E1C2D">
        <w:rPr>
          <w:bCs/>
          <w:color w:val="212121"/>
          <w:szCs w:val="24"/>
          <w:lang w:eastAsia="en-US"/>
        </w:rPr>
        <w:t xml:space="preserve">U ostatních služeb </w:t>
      </w:r>
      <w:r>
        <w:t xml:space="preserve">EZ </w:t>
      </w:r>
      <w:r w:rsidRPr="000E1C2D">
        <w:rPr>
          <w:bCs/>
          <w:color w:val="212121"/>
          <w:szCs w:val="24"/>
          <w:lang w:eastAsia="en-US"/>
        </w:rPr>
        <w:t>neuvedených ve vyhlášce určuje způsob prokázání identity a případně požadovaný stupeň důvěry příslušný provozovatel služby v souladu s dalšími právními ustanoveními.</w:t>
      </w:r>
    </w:p>
    <w:p w14:paraId="76F3C2AB" w14:textId="77777777" w:rsidR="00273A02" w:rsidRPr="000E1C2D" w:rsidRDefault="00273A02" w:rsidP="00F74BB5">
      <w:pPr>
        <w:numPr>
          <w:ilvl w:val="0"/>
          <w:numId w:val="39"/>
        </w:numPr>
        <w:autoSpaceDE w:val="0"/>
        <w:autoSpaceDN w:val="0"/>
        <w:adjustRightInd w:val="0"/>
        <w:spacing w:after="120"/>
        <w:jc w:val="both"/>
        <w:rPr>
          <w:bCs/>
          <w:color w:val="212121"/>
          <w:szCs w:val="24"/>
          <w:lang w:eastAsia="en-US"/>
        </w:rPr>
      </w:pPr>
      <w:r>
        <w:rPr>
          <w:bCs/>
          <w:color w:val="212121"/>
          <w:szCs w:val="24"/>
          <w:lang w:eastAsia="en-US"/>
        </w:rPr>
        <w:t>Povinnost</w:t>
      </w:r>
      <w:r w:rsidRPr="000E1C2D">
        <w:rPr>
          <w:bCs/>
          <w:color w:val="212121"/>
          <w:szCs w:val="24"/>
          <w:lang w:eastAsia="en-US"/>
        </w:rPr>
        <w:t xml:space="preserve"> pro služby ZR a NIA poskytnout dostačující kapacitu služeb. </w:t>
      </w:r>
    </w:p>
    <w:p w14:paraId="00800559" w14:textId="77777777" w:rsidR="00273A02" w:rsidRPr="00B5213B" w:rsidRDefault="00273A02" w:rsidP="00F74BB5">
      <w:pPr>
        <w:numPr>
          <w:ilvl w:val="0"/>
          <w:numId w:val="39"/>
        </w:numPr>
        <w:autoSpaceDE w:val="0"/>
        <w:autoSpaceDN w:val="0"/>
        <w:adjustRightInd w:val="0"/>
        <w:spacing w:after="120"/>
        <w:jc w:val="both"/>
        <w:rPr>
          <w:bCs/>
          <w:color w:val="212121"/>
          <w:szCs w:val="24"/>
          <w:lang w:eastAsia="en-US"/>
        </w:rPr>
      </w:pPr>
      <w:r w:rsidRPr="000E1C2D">
        <w:rPr>
          <w:bCs/>
          <w:color w:val="212121"/>
          <w:szCs w:val="24"/>
          <w:lang w:eastAsia="en-US"/>
        </w:rPr>
        <w:t>Možnost předávat do NIA atributy z autoritativního registru ARZP</w:t>
      </w:r>
      <w:r>
        <w:rPr>
          <w:bCs/>
          <w:color w:val="212121"/>
          <w:szCs w:val="24"/>
          <w:lang w:eastAsia="en-US"/>
        </w:rPr>
        <w:t xml:space="preserve"> a naopak.</w:t>
      </w:r>
    </w:p>
    <w:p w14:paraId="4A59E67F" w14:textId="77777777" w:rsidR="00273A02" w:rsidRPr="0092097E" w:rsidRDefault="00273A02" w:rsidP="00273A02">
      <w:pPr>
        <w:pStyle w:val="Nadpis4"/>
        <w:rPr>
          <w:lang w:eastAsia="en-US"/>
        </w:rPr>
      </w:pPr>
      <w:r w:rsidRPr="0092097E">
        <w:rPr>
          <w:lang w:eastAsia="en-US"/>
        </w:rPr>
        <w:t xml:space="preserve">POPIS VĚCNÉHO ZÁMĚRU </w:t>
      </w:r>
    </w:p>
    <w:p w14:paraId="75EC74B2" w14:textId="77777777" w:rsidR="00273A02" w:rsidRPr="00F3284F" w:rsidRDefault="00273A02" w:rsidP="00273A02">
      <w:pPr>
        <w:jc w:val="both"/>
        <w:rPr>
          <w:lang w:eastAsia="en-US"/>
        </w:rPr>
      </w:pPr>
      <w:r w:rsidRPr="00F3284F">
        <w:rPr>
          <w:lang w:eastAsia="en-US"/>
        </w:rPr>
        <w:t xml:space="preserve">Legislativní opatření umožní jednotlivým subjektům používat navržené procesy autentizace a autorizace a zajistí všem zdravotnickým pracovníkům nosič identity (kartičku, Token atd.), která </w:t>
      </w:r>
      <w:r w:rsidRPr="00F3284F">
        <w:rPr>
          <w:lang w:eastAsia="en-US"/>
        </w:rPr>
        <w:lastRenderedPageBreak/>
        <w:t xml:space="preserve">bude centrálně vydávaná a bude v souladu s oborovými standardy typu QSCD. SW prostředek pro prokázání identity (certifikát) si bude moci zdravotnický pracovník zvolit; předpokládá se, že kromě centrální autority Správy základních registrů budou dostupné i komerční certifikáty od soukromých organizací zařazené v národním identitním schématu dle eIDAS. </w:t>
      </w:r>
    </w:p>
    <w:p w14:paraId="0B45BED0" w14:textId="77777777" w:rsidR="00273A02" w:rsidRDefault="00273A02" w:rsidP="00273A02">
      <w:pPr>
        <w:jc w:val="both"/>
        <w:rPr>
          <w:lang w:eastAsia="en-US"/>
        </w:rPr>
      </w:pPr>
      <w:r w:rsidRPr="00F3284F">
        <w:rPr>
          <w:lang w:eastAsia="en-US"/>
        </w:rPr>
        <w:t xml:space="preserve">Proces elektronické identifikace zdravotnického pracovníka se (jako v každém jiném oboru) skládá z identifikace, autentizace a autorizace. Identifikace a autentizace je </w:t>
      </w:r>
      <w:r>
        <w:rPr>
          <w:lang w:eastAsia="en-US"/>
        </w:rPr>
        <w:t xml:space="preserve">zprostředkována identifikačním prostředkem </w:t>
      </w:r>
      <w:r w:rsidRPr="00F3284F">
        <w:rPr>
          <w:lang w:eastAsia="en-US"/>
        </w:rPr>
        <w:t xml:space="preserve">pro prokázání a ověření identity u každé fyzické osoby </w:t>
      </w:r>
      <w:r>
        <w:rPr>
          <w:lang w:eastAsia="en-US"/>
        </w:rPr>
        <w:t xml:space="preserve">v roli zdravotnického pracovníka. Proces autentizace bude využívat i data z  ARZP, a to zejména v případech, kdy zdravotnický pracovník nebude nalezen v základním registru obyvatel, ani v agendovém informačním systému cizinců. </w:t>
      </w:r>
      <w:r w:rsidRPr="00F3284F">
        <w:rPr>
          <w:lang w:eastAsia="en-US"/>
        </w:rPr>
        <w:t xml:space="preserve">Pro identifikaci a autentizaci zdravotnického pracovníka bude, vzhledem k vysoké míře společenské zodpovědnosti, vyžadován identifikační prostředek </w:t>
      </w:r>
      <w:r>
        <w:rPr>
          <w:lang w:eastAsia="en-US"/>
        </w:rPr>
        <w:t xml:space="preserve">úrovní důvěry definovanou poskytovatelem elektronické služby v souladu s příslušnou vyhláškou. </w:t>
      </w:r>
    </w:p>
    <w:p w14:paraId="0DB5E5A4" w14:textId="77777777" w:rsidR="00273A02" w:rsidRPr="0092097E" w:rsidRDefault="00273A02" w:rsidP="00273A02">
      <w:pPr>
        <w:jc w:val="both"/>
        <w:rPr>
          <w:bCs/>
          <w:lang w:eastAsia="en-US"/>
        </w:rPr>
      </w:pPr>
      <w:r w:rsidRPr="00F3284F">
        <w:rPr>
          <w:lang w:eastAsia="en-US"/>
        </w:rPr>
        <w:t xml:space="preserve">Autorizaci neboli správné obsazení zdravotnického pracovníka do role (například lékař v definovaném oboru s příslušnou atestací, lékař v roli revizního lékaře, apod.), potřebnou pro přístup do jednotlivých </w:t>
      </w:r>
      <w:r>
        <w:rPr>
          <w:lang w:eastAsia="en-US"/>
        </w:rPr>
        <w:t>IS</w:t>
      </w:r>
      <w:r w:rsidRPr="00F3284F">
        <w:rPr>
          <w:lang w:eastAsia="en-US"/>
        </w:rPr>
        <w:t xml:space="preserve">, poskytne zdroj autoritativních údajů - </w:t>
      </w:r>
      <w:r>
        <w:rPr>
          <w:lang w:eastAsia="en-US"/>
        </w:rPr>
        <w:t>NRZP</w:t>
      </w:r>
      <w:r w:rsidRPr="00F3284F">
        <w:rPr>
          <w:lang w:eastAsia="en-US"/>
        </w:rPr>
        <w:t xml:space="preserve">, spravovaný </w:t>
      </w:r>
      <w:r w:rsidRPr="00F3284F">
        <w:t>ÚZIS ČR.</w:t>
      </w:r>
    </w:p>
    <w:p w14:paraId="16378146" w14:textId="77777777" w:rsidR="00273A02" w:rsidRPr="0092097E" w:rsidRDefault="00273A02" w:rsidP="00273A02">
      <w:pPr>
        <w:spacing w:after="120"/>
        <w:jc w:val="both"/>
        <w:rPr>
          <w:rFonts w:cstheme="minorHAnsi"/>
          <w:b/>
          <w:bCs/>
          <w:color w:val="212121"/>
          <w:sz w:val="22"/>
          <w:szCs w:val="24"/>
          <w:lang w:eastAsia="en-US"/>
        </w:rPr>
      </w:pPr>
      <w:r>
        <w:rPr>
          <w:rFonts w:cstheme="minorHAnsi"/>
          <w:b/>
          <w:bCs/>
          <w:color w:val="212121"/>
          <w:sz w:val="22"/>
          <w:szCs w:val="24"/>
          <w:lang w:eastAsia="en-US"/>
        </w:rPr>
        <w:t>Navrhovaný způsob p</w:t>
      </w:r>
      <w:r w:rsidRPr="0092097E">
        <w:rPr>
          <w:rFonts w:cstheme="minorHAnsi"/>
          <w:b/>
          <w:bCs/>
          <w:color w:val="212121"/>
          <w:sz w:val="22"/>
          <w:szCs w:val="24"/>
          <w:lang w:eastAsia="en-US"/>
        </w:rPr>
        <w:t>ořizování prostředků elektronické identifikace s využitím služeb OVM.</w:t>
      </w:r>
    </w:p>
    <w:p w14:paraId="6A6712D9" w14:textId="77777777" w:rsidR="00273A02" w:rsidRPr="0092097E" w:rsidRDefault="00273A02" w:rsidP="00273A02">
      <w:pPr>
        <w:jc w:val="both"/>
        <w:rPr>
          <w:lang w:eastAsia="en-US"/>
        </w:rPr>
      </w:pPr>
      <w:r w:rsidRPr="0092097E">
        <w:rPr>
          <w:lang w:eastAsia="en-US"/>
        </w:rPr>
        <w:t>Stát zajistí tisk a výrobu karet pro zdravotnické pracovníky (v prvé řadě lékaře</w:t>
      </w:r>
      <w:r>
        <w:rPr>
          <w:lang w:eastAsia="en-US"/>
        </w:rPr>
        <w:t>, zubní lékaře a farmaceuty, cca 60</w:t>
      </w:r>
      <w:r w:rsidRPr="0092097E">
        <w:rPr>
          <w:lang w:eastAsia="en-US"/>
        </w:rPr>
        <w:t xml:space="preserve"> tisíc</w:t>
      </w:r>
      <w:r>
        <w:rPr>
          <w:lang w:eastAsia="en-US"/>
        </w:rPr>
        <w:t xml:space="preserve"> karet, v druhé vlně pro</w:t>
      </w:r>
      <w:r w:rsidRPr="0092097E">
        <w:rPr>
          <w:lang w:eastAsia="en-US"/>
        </w:rPr>
        <w:t xml:space="preserve"> nelékařské zdravotnické pracovníky, </w:t>
      </w:r>
      <w:r>
        <w:rPr>
          <w:lang w:eastAsia="en-US"/>
        </w:rPr>
        <w:t>celkově cca</w:t>
      </w:r>
      <w:r w:rsidRPr="0092097E">
        <w:rPr>
          <w:lang w:eastAsia="en-US"/>
        </w:rPr>
        <w:t xml:space="preserve"> 300 000 karet) prostřednictvím státní</w:t>
      </w:r>
      <w:r>
        <w:rPr>
          <w:lang w:eastAsia="en-US"/>
        </w:rPr>
        <w:t>ho</w:t>
      </w:r>
      <w:r w:rsidRPr="0092097E">
        <w:rPr>
          <w:lang w:eastAsia="en-US"/>
        </w:rPr>
        <w:t xml:space="preserve"> </w:t>
      </w:r>
      <w:r>
        <w:rPr>
          <w:lang w:eastAsia="en-US"/>
        </w:rPr>
        <w:t>podniku</w:t>
      </w:r>
      <w:r w:rsidRPr="0092097E">
        <w:rPr>
          <w:lang w:eastAsia="en-US"/>
        </w:rPr>
        <w:t xml:space="preserve"> Státní tiskárny cenin (STC)</w:t>
      </w:r>
      <w:r>
        <w:rPr>
          <w:lang w:eastAsia="en-US"/>
        </w:rPr>
        <w:t>.</w:t>
      </w:r>
      <w:r w:rsidRPr="0092097E">
        <w:rPr>
          <w:lang w:eastAsia="en-US"/>
        </w:rPr>
        <w:t xml:space="preserve"> </w:t>
      </w:r>
    </w:p>
    <w:p w14:paraId="0F4B066C" w14:textId="77777777" w:rsidR="00273A02" w:rsidRPr="00F3284F" w:rsidRDefault="00273A02" w:rsidP="00273A02">
      <w:pPr>
        <w:jc w:val="both"/>
        <w:rPr>
          <w:lang w:eastAsia="en-US"/>
        </w:rPr>
      </w:pPr>
      <w:r w:rsidRPr="00F3284F">
        <w:rPr>
          <w:lang w:eastAsia="en-US"/>
        </w:rPr>
        <w:t xml:space="preserve">Žádosti o vydání karet podá zdravotnický pracovník prostřednictvím elektronického podání nebo nejbližšího OVM, přičemž určí své místo (OVM), na které bude karta doručena. Předpokladem pro identifikaci zdravotnického pracovníka je </w:t>
      </w:r>
      <w:r>
        <w:rPr>
          <w:lang w:eastAsia="en-US"/>
        </w:rPr>
        <w:t>ARZP</w:t>
      </w:r>
      <w:r w:rsidRPr="00F3284F">
        <w:rPr>
          <w:lang w:eastAsia="en-US"/>
        </w:rPr>
        <w:t xml:space="preserve"> propojený na </w:t>
      </w:r>
      <w:r>
        <w:rPr>
          <w:lang w:eastAsia="en-US"/>
        </w:rPr>
        <w:t>ZR</w:t>
      </w:r>
      <w:r w:rsidRPr="00F3284F">
        <w:rPr>
          <w:lang w:eastAsia="en-US"/>
        </w:rPr>
        <w:t>.</w:t>
      </w:r>
    </w:p>
    <w:p w14:paraId="4C420CD0" w14:textId="77777777" w:rsidR="00273A02" w:rsidRPr="00F3284F" w:rsidRDefault="00273A02" w:rsidP="00273A02">
      <w:pPr>
        <w:jc w:val="both"/>
        <w:rPr>
          <w:lang w:eastAsia="en-US"/>
        </w:rPr>
      </w:pPr>
      <w:r w:rsidRPr="00F3284F">
        <w:rPr>
          <w:lang w:eastAsia="en-US"/>
        </w:rPr>
        <w:t>Výrobu karet zajistí STC podle existujících pravidel výroby eOP. Distribuci karet zajistí STC ve spolupráci s </w:t>
      </w:r>
      <w:r>
        <w:rPr>
          <w:lang w:eastAsia="en-US"/>
        </w:rPr>
        <w:t>MV</w:t>
      </w:r>
      <w:r w:rsidRPr="00F3284F">
        <w:rPr>
          <w:lang w:eastAsia="en-US"/>
        </w:rPr>
        <w:t xml:space="preserve">, které disponuje procesem distribuce. </w:t>
      </w:r>
    </w:p>
    <w:p w14:paraId="1CF26E84" w14:textId="77777777" w:rsidR="00273A02" w:rsidRPr="00F3284F" w:rsidRDefault="00273A02" w:rsidP="00273A02">
      <w:pPr>
        <w:jc w:val="both"/>
        <w:rPr>
          <w:lang w:eastAsia="en-US"/>
        </w:rPr>
      </w:pPr>
      <w:r w:rsidRPr="00F3284F">
        <w:rPr>
          <w:lang w:eastAsia="en-US"/>
        </w:rPr>
        <w:t>Vydání karty a její personifikace (nahrání údajů do karty při osobní návštěvě) zprostředkuj</w:t>
      </w:r>
      <w:r>
        <w:rPr>
          <w:lang w:eastAsia="en-US"/>
        </w:rPr>
        <w:t>í</w:t>
      </w:r>
      <w:r w:rsidRPr="00F3284F">
        <w:rPr>
          <w:lang w:eastAsia="en-US"/>
        </w:rPr>
        <w:t xml:space="preserve"> obce s rozšířenou působností </w:t>
      </w:r>
      <w:r>
        <w:rPr>
          <w:lang w:eastAsia="en-US"/>
        </w:rPr>
        <w:t>(</w:t>
      </w:r>
      <w:r w:rsidRPr="00F3284F">
        <w:rPr>
          <w:lang w:eastAsia="en-US"/>
        </w:rPr>
        <w:t xml:space="preserve">cca 258 obcí). Ty disponují příslušným </w:t>
      </w:r>
      <w:r>
        <w:rPr>
          <w:lang w:eastAsia="en-US"/>
        </w:rPr>
        <w:t xml:space="preserve">technickým </w:t>
      </w:r>
      <w:r w:rsidRPr="00F3284F">
        <w:rPr>
          <w:lang w:eastAsia="en-US"/>
        </w:rPr>
        <w:t xml:space="preserve">zařízením.   </w:t>
      </w:r>
    </w:p>
    <w:p w14:paraId="1B868776" w14:textId="77777777" w:rsidR="00273A02" w:rsidRPr="00F3284F" w:rsidRDefault="00273A02" w:rsidP="00273A02">
      <w:pPr>
        <w:jc w:val="both"/>
        <w:rPr>
          <w:lang w:eastAsia="en-US"/>
        </w:rPr>
      </w:pPr>
      <w:r>
        <w:rPr>
          <w:lang w:eastAsia="en-US"/>
        </w:rPr>
        <w:t>PZS</w:t>
      </w:r>
      <w:r w:rsidRPr="00F3284F">
        <w:rPr>
          <w:lang w:eastAsia="en-US"/>
        </w:rPr>
        <w:t xml:space="preserve"> mohou v rámci svých procesů na tento identitní nosič (kartu) dohrávat další certifikáty využitelné v rámci zdravotnického zařízení, případně i </w:t>
      </w:r>
      <w:r>
        <w:rPr>
          <w:lang w:eastAsia="en-US"/>
        </w:rPr>
        <w:t xml:space="preserve">podepisovací klíč a certifikát pro </w:t>
      </w:r>
      <w:r w:rsidRPr="00F3284F">
        <w:rPr>
          <w:lang w:eastAsia="en-US"/>
        </w:rPr>
        <w:t>elektronický podpis (k tomu je potřebná způsobilost definovaná vydavatelem elektronického podpisu).</w:t>
      </w:r>
    </w:p>
    <w:p w14:paraId="1307749D" w14:textId="77777777" w:rsidR="00273A02" w:rsidRPr="0092097E" w:rsidRDefault="00273A02" w:rsidP="00273A02">
      <w:pPr>
        <w:jc w:val="both"/>
        <w:rPr>
          <w:bCs/>
          <w:lang w:eastAsia="en-US"/>
        </w:rPr>
      </w:pPr>
      <w:r w:rsidRPr="00F3284F">
        <w:rPr>
          <w:bCs/>
          <w:lang w:eastAsia="en-US"/>
        </w:rPr>
        <w:t>Prostředek pro prokázání identity si bude moci zdravotnický pracovník zvolit; předpokládá se, že kromě zmíněných státem vydaných karet ZP budou dostupné i komerční prostředky od soukromých organizací zařazené v národním identitním schématu dle nařízení eIDAS. Těmito prostředky</w:t>
      </w:r>
      <w:r>
        <w:rPr>
          <w:bCs/>
          <w:lang w:eastAsia="en-US"/>
        </w:rPr>
        <w:t xml:space="preserve"> pro autentizaci</w:t>
      </w:r>
      <w:r w:rsidRPr="00F3284F">
        <w:rPr>
          <w:bCs/>
          <w:lang w:eastAsia="en-US"/>
        </w:rPr>
        <w:t xml:space="preserve"> by mohly být karty s certifikáty poskytovanými již nyní lékařům v nemocnicích, kde jednotliví PZS mají uzavřeny komerční smlouvy s poskytovateli kvalifikovaných certifikátů a tito tak mají v nemocnicích své pobočky pro vydávání certifikátů lékařům. Je jistě velmi účelné, aby se tato místa (kontaktní body certifikačních autorit), která vznikají již nyní, využila i pro vydávání certifikátů</w:t>
      </w:r>
      <w:r>
        <w:rPr>
          <w:bCs/>
          <w:lang w:eastAsia="en-US"/>
        </w:rPr>
        <w:t xml:space="preserve"> pro účely identifikace, podepisování či šifrování</w:t>
      </w:r>
      <w:r w:rsidRPr="00F3284F">
        <w:rPr>
          <w:bCs/>
          <w:lang w:eastAsia="en-US"/>
        </w:rPr>
        <w:t xml:space="preserve"> a jejich nosičů.</w:t>
      </w:r>
    </w:p>
    <w:p w14:paraId="20116E19" w14:textId="77777777" w:rsidR="00273A02" w:rsidRPr="0092097E" w:rsidRDefault="00273A02" w:rsidP="00273A02">
      <w:pPr>
        <w:jc w:val="both"/>
        <w:rPr>
          <w:lang w:eastAsia="en-US"/>
        </w:rPr>
      </w:pPr>
      <w:r w:rsidRPr="0092097E">
        <w:rPr>
          <w:lang w:eastAsia="en-US"/>
        </w:rPr>
        <w:t xml:space="preserve">Základní tezí je </w:t>
      </w:r>
      <w:r>
        <w:rPr>
          <w:lang w:eastAsia="en-US"/>
        </w:rPr>
        <w:t xml:space="preserve">využívat důsledně existující </w:t>
      </w:r>
      <w:r w:rsidRPr="0092097E">
        <w:rPr>
          <w:lang w:eastAsia="en-US"/>
        </w:rPr>
        <w:t xml:space="preserve">služby </w:t>
      </w:r>
      <w:r>
        <w:rPr>
          <w:lang w:eastAsia="en-US"/>
        </w:rPr>
        <w:t>státu a v souvislosti s požadavky tohoto zákona usilovat o jejich rozšíření.</w:t>
      </w:r>
    </w:p>
    <w:p w14:paraId="57B97E5C" w14:textId="77777777" w:rsidR="00273A02" w:rsidRPr="0092097E" w:rsidRDefault="00273A02" w:rsidP="00273A02">
      <w:pPr>
        <w:spacing w:before="0" w:after="200" w:line="276" w:lineRule="auto"/>
        <w:contextualSpacing/>
        <w:jc w:val="both"/>
        <w:rPr>
          <w:rFonts w:eastAsiaTheme="minorHAnsi"/>
          <w:sz w:val="22"/>
          <w:lang w:eastAsia="en-US"/>
        </w:rPr>
      </w:pPr>
    </w:p>
    <w:p w14:paraId="023181FE" w14:textId="77777777" w:rsidR="00273A02" w:rsidRDefault="00273A02" w:rsidP="00273A02">
      <w:pPr>
        <w:jc w:val="both"/>
        <w:rPr>
          <w:lang w:eastAsia="en-US"/>
        </w:rPr>
      </w:pPr>
      <w:r>
        <w:rPr>
          <w:lang w:eastAsia="en-US"/>
        </w:rPr>
        <w:lastRenderedPageBreak/>
        <w:t xml:space="preserve">Proces autentizace a identifikace předpokládá mimo jiné plně </w:t>
      </w:r>
      <w:r w:rsidRPr="0092097E">
        <w:rPr>
          <w:lang w:eastAsia="en-US"/>
        </w:rPr>
        <w:t xml:space="preserve">funkční </w:t>
      </w:r>
      <w:r>
        <w:rPr>
          <w:lang w:eastAsia="en-US"/>
        </w:rPr>
        <w:t xml:space="preserve">infrastrukturní služby rezortu zdravotnictví (především fungující komponenty </w:t>
      </w:r>
      <w:r w:rsidRPr="0092097E">
        <w:rPr>
          <w:lang w:eastAsia="en-US"/>
        </w:rPr>
        <w:t>IDRR</w:t>
      </w:r>
      <w:r>
        <w:rPr>
          <w:lang w:eastAsia="en-US"/>
        </w:rPr>
        <w:t>)</w:t>
      </w:r>
      <w:r w:rsidRPr="0092097E">
        <w:rPr>
          <w:lang w:eastAsia="en-US"/>
        </w:rPr>
        <w:t xml:space="preserve">, které poskytuje službu autorizace pro ověření role zdravotnického pracovníka pomocí autoritativních registrů a </w:t>
      </w:r>
      <w:r>
        <w:rPr>
          <w:lang w:eastAsia="en-US"/>
        </w:rPr>
        <w:t>RPM</w:t>
      </w:r>
      <w:r w:rsidRPr="0092097E">
        <w:rPr>
          <w:lang w:eastAsia="en-US"/>
        </w:rPr>
        <w:t xml:space="preserve">. </w:t>
      </w:r>
      <w:r>
        <w:rPr>
          <w:lang w:eastAsia="en-US"/>
        </w:rPr>
        <w:t>Předpoklady:</w:t>
      </w:r>
    </w:p>
    <w:p w14:paraId="40549656" w14:textId="77777777" w:rsidR="00273A02" w:rsidRPr="00962B45" w:rsidRDefault="00273A02" w:rsidP="00F74BB5">
      <w:pPr>
        <w:numPr>
          <w:ilvl w:val="0"/>
          <w:numId w:val="89"/>
        </w:numPr>
        <w:spacing w:before="60"/>
        <w:jc w:val="both"/>
      </w:pPr>
      <w:r w:rsidRPr="00962B45">
        <w:t>Bude plně funkční ARZP a procesy jeho aktualizace a správy.</w:t>
      </w:r>
    </w:p>
    <w:p w14:paraId="21F91BD4" w14:textId="6CC259FE" w:rsidR="00273A02" w:rsidRPr="00922D16" w:rsidRDefault="00273A02" w:rsidP="00F74BB5">
      <w:pPr>
        <w:numPr>
          <w:ilvl w:val="0"/>
          <w:numId w:val="89"/>
        </w:numPr>
        <w:spacing w:before="0" w:after="200" w:line="276" w:lineRule="auto"/>
        <w:contextualSpacing/>
        <w:jc w:val="both"/>
        <w:rPr>
          <w:rFonts w:eastAsiaTheme="minorHAnsi"/>
          <w:sz w:val="22"/>
          <w:lang w:eastAsia="en-US"/>
        </w:rPr>
      </w:pPr>
      <w:r w:rsidRPr="00962B45">
        <w:t>Zdravotnickému pracovníkovi bude umožněno využívání služeb eGov (autentizace prostřednictvím NIA)</w:t>
      </w:r>
      <w:r>
        <w:t>.</w:t>
      </w:r>
    </w:p>
    <w:p w14:paraId="6CAD4B76" w14:textId="77777777" w:rsidR="00273A02" w:rsidRPr="0092097E" w:rsidRDefault="00273A02" w:rsidP="00273A02">
      <w:pPr>
        <w:jc w:val="both"/>
        <w:rPr>
          <w:lang w:eastAsia="en-US"/>
        </w:rPr>
      </w:pPr>
      <w:r w:rsidRPr="0092097E">
        <w:rPr>
          <w:lang w:eastAsia="en-US"/>
        </w:rPr>
        <w:t xml:space="preserve">Vhodným a předpokládaným doplňkem tohoto procesu je možnost, </w:t>
      </w:r>
      <w:r>
        <w:rPr>
          <w:lang w:eastAsia="en-US"/>
        </w:rPr>
        <w:t xml:space="preserve">získání </w:t>
      </w:r>
      <w:r w:rsidRPr="0092097E">
        <w:rPr>
          <w:lang w:eastAsia="en-US"/>
        </w:rPr>
        <w:t>atributu „zdravotnický pracovník“</w:t>
      </w:r>
      <w:r>
        <w:rPr>
          <w:lang w:eastAsia="en-US"/>
        </w:rPr>
        <w:t xml:space="preserve"> přímo z </w:t>
      </w:r>
      <w:r w:rsidRPr="0092097E">
        <w:rPr>
          <w:lang w:eastAsia="en-US"/>
        </w:rPr>
        <w:t>NIA</w:t>
      </w:r>
      <w:r>
        <w:rPr>
          <w:lang w:eastAsia="en-US"/>
        </w:rPr>
        <w:t>. NIA</w:t>
      </w:r>
      <w:r w:rsidRPr="0092097E">
        <w:rPr>
          <w:lang w:eastAsia="en-US"/>
        </w:rPr>
        <w:t xml:space="preserve"> by tak poskytla cílovému systému </w:t>
      </w:r>
      <w:r>
        <w:rPr>
          <w:lang w:eastAsia="en-US"/>
        </w:rPr>
        <w:t>PZS</w:t>
      </w:r>
      <w:r w:rsidRPr="0092097E">
        <w:rPr>
          <w:lang w:eastAsia="en-US"/>
        </w:rPr>
        <w:t xml:space="preserve"> kromě identifikačních údajů i atribut o tom, zda je tato identita „zdravotnický pracovník“, respektive </w:t>
      </w:r>
      <w:r>
        <w:rPr>
          <w:lang w:eastAsia="en-US"/>
        </w:rPr>
        <w:t xml:space="preserve">další </w:t>
      </w:r>
      <w:r w:rsidRPr="0092097E">
        <w:rPr>
          <w:lang w:eastAsia="en-US"/>
        </w:rPr>
        <w:t xml:space="preserve">konkrétní atributy. Tato varianta předpokládá, že nový </w:t>
      </w:r>
      <w:r>
        <w:rPr>
          <w:lang w:eastAsia="en-US"/>
        </w:rPr>
        <w:t>ARZP</w:t>
      </w:r>
      <w:r w:rsidRPr="0092097E">
        <w:rPr>
          <w:lang w:eastAsia="en-US"/>
        </w:rPr>
        <w:t xml:space="preserve"> by se stal důvěryhodným poskytov</w:t>
      </w:r>
      <w:r>
        <w:rPr>
          <w:lang w:eastAsia="en-US"/>
        </w:rPr>
        <w:t>atelem odpovídajících údajů do p</w:t>
      </w:r>
      <w:r w:rsidRPr="0092097E">
        <w:rPr>
          <w:lang w:eastAsia="en-US"/>
        </w:rPr>
        <w:t xml:space="preserve">ropojeného datového fondu veřejné správy prostřednictvím eGSB a NIA tak měla přístup k těmto atributům. </w:t>
      </w:r>
    </w:p>
    <w:p w14:paraId="4F34D797" w14:textId="77777777" w:rsidR="00273A02" w:rsidRPr="00736012" w:rsidRDefault="00273A02" w:rsidP="00273A02">
      <w:pPr>
        <w:pStyle w:val="Nadpis4"/>
      </w:pPr>
      <w:r w:rsidRPr="00736012">
        <w:t>Identifikace (Autentizace)</w:t>
      </w:r>
    </w:p>
    <w:p w14:paraId="393FA116" w14:textId="77777777" w:rsidR="00273A02" w:rsidRPr="00736012" w:rsidRDefault="00273A02" w:rsidP="00273A02">
      <w:pPr>
        <w:jc w:val="both"/>
        <w:rPr>
          <w:lang w:eastAsia="en-US"/>
        </w:rPr>
      </w:pPr>
      <w:r w:rsidRPr="00736012">
        <w:rPr>
          <w:lang w:eastAsia="en-US"/>
        </w:rPr>
        <w:t>Data s vysokou mírou rizika zneužití je třeba chránit prostředky pro identifikaci s vysokou úrovní záruky. Pro názornost jsou na obrázku znázorněny úrovně záruky a doporučení, které by měly korespondovat s úmyslem, jaká data potřebuji pomocí těchto prostředků chránit. Doporučení přehledně uvádí následující obrázek:</w:t>
      </w:r>
    </w:p>
    <w:p w14:paraId="59138BAD"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 </w:t>
      </w:r>
      <w:r w:rsidRPr="00736012">
        <w:rPr>
          <w:rFonts w:ascii="Calibri" w:eastAsia="Times New Roman" w:hAnsi="Calibri" w:cs="Calibri"/>
          <w:noProof/>
          <w:kern w:val="12"/>
          <w:szCs w:val="24"/>
          <w:lang w:val="en-US" w:eastAsia="en-US"/>
        </w:rPr>
        <w:drawing>
          <wp:inline distT="0" distB="0" distL="0" distR="0" wp14:anchorId="58F37BC5" wp14:editId="0FE02A22">
            <wp:extent cx="5674975" cy="3916908"/>
            <wp:effectExtent l="0" t="0" r="254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0770" cy="3927810"/>
                    </a:xfrm>
                    <a:prstGeom prst="rect">
                      <a:avLst/>
                    </a:prstGeom>
                    <a:noFill/>
                  </pic:spPr>
                </pic:pic>
              </a:graphicData>
            </a:graphic>
          </wp:inline>
        </w:drawing>
      </w:r>
    </w:p>
    <w:p w14:paraId="5DE25F03" w14:textId="77777777" w:rsidR="00273A02" w:rsidRPr="00736012" w:rsidRDefault="00273A02" w:rsidP="00273A02">
      <w:pPr>
        <w:spacing w:before="0" w:after="100"/>
        <w:jc w:val="both"/>
        <w:rPr>
          <w:rFonts w:ascii="Calibri" w:eastAsia="Times New Roman" w:hAnsi="Calibri" w:cs="Calibri"/>
          <w:kern w:val="12"/>
          <w:szCs w:val="24"/>
          <w:lang w:eastAsia="en-US"/>
        </w:rPr>
      </w:pPr>
    </w:p>
    <w:p w14:paraId="5063D6E6"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Obrázek znázorňuje úroveň záruky prostředků vzhledem k jejich stupni důvěry a úrovni rizika. Pracují-li zdravotničtí pracovníci převážně s citlivými až velmi citlivými daty, je zapotřebí zaručit bezpečný přístup k těmto datům. Z tohoto pohledu je třeba vzít v potaz hranici minimálního rizika a zaručit vysokou úroveň záruky prostředku pro identifikaci.</w:t>
      </w:r>
    </w:p>
    <w:p w14:paraId="2138031C" w14:textId="77777777" w:rsidR="00273A02" w:rsidRPr="00736012" w:rsidRDefault="00273A02" w:rsidP="00273A02">
      <w:pPr>
        <w:pStyle w:val="Nadpis4"/>
      </w:pPr>
      <w:r w:rsidRPr="00736012">
        <w:lastRenderedPageBreak/>
        <w:t>Elektronický podpis (Autorizace)</w:t>
      </w:r>
    </w:p>
    <w:p w14:paraId="7CDBFC92"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i/>
          <w:iCs/>
          <w:kern w:val="12"/>
          <w:szCs w:val="24"/>
          <w:lang w:eastAsia="en-US"/>
        </w:rPr>
        <w:t>Elektronický podpis je nezbytnou součástí systému ochrany před zneužitím údajů ve zdravotnictví a autorizuje obsah podepsaného dokumentu. Měl by být pro všechny sjednocen na stejnou úroveň.</w:t>
      </w:r>
    </w:p>
    <w:p w14:paraId="1E755E1C"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Zákon o zdravotních službách v §</w:t>
      </w:r>
      <w:r>
        <w:rPr>
          <w:rFonts w:ascii="Calibri" w:eastAsia="Times New Roman" w:hAnsi="Calibri" w:cs="Calibri"/>
          <w:kern w:val="12"/>
          <w:szCs w:val="24"/>
          <w:lang w:eastAsia="en-US"/>
        </w:rPr>
        <w:t xml:space="preserve"> </w:t>
      </w:r>
      <w:r w:rsidRPr="00736012">
        <w:rPr>
          <w:rFonts w:ascii="Calibri" w:eastAsia="Times New Roman" w:hAnsi="Calibri" w:cs="Calibri"/>
          <w:kern w:val="12"/>
          <w:szCs w:val="24"/>
          <w:lang w:eastAsia="en-US"/>
        </w:rPr>
        <w:t xml:space="preserve">54 stanoví povinnost zdravotnického pracovníka nebo jiného odborného pracovníka každý zápis do </w:t>
      </w:r>
      <w:r>
        <w:rPr>
          <w:rFonts w:ascii="Calibri" w:eastAsia="Times New Roman" w:hAnsi="Calibri" w:cs="Calibri"/>
          <w:kern w:val="12"/>
          <w:szCs w:val="24"/>
          <w:lang w:eastAsia="en-US"/>
        </w:rPr>
        <w:t>ZD</w:t>
      </w:r>
      <w:r w:rsidRPr="00736012">
        <w:rPr>
          <w:rFonts w:ascii="Calibri" w:eastAsia="Times New Roman" w:hAnsi="Calibri" w:cs="Calibri"/>
          <w:kern w:val="12"/>
          <w:szCs w:val="24"/>
          <w:lang w:eastAsia="en-US"/>
        </w:rPr>
        <w:t xml:space="preserve"> vedené v elektronické podobě opatřit identifikátorem záznamu; samotný zápis obsahuje nezměnitelné, nezpochybnitelné a ověřitelné údaje, kterými jsou datum provedení zápisu a identifikační údaje zdravotnického pracovníka nebo jiného odborného pracovníka, který záznam provedl. </w:t>
      </w:r>
      <w:r>
        <w:rPr>
          <w:rFonts w:ascii="Calibri" w:eastAsia="Times New Roman" w:hAnsi="Calibri" w:cs="Calibri"/>
          <w:kern w:val="12"/>
          <w:szCs w:val="24"/>
          <w:lang w:eastAsia="en-US"/>
        </w:rPr>
        <w:t>Například e</w:t>
      </w:r>
      <w:r w:rsidRPr="00736012">
        <w:rPr>
          <w:rFonts w:ascii="Calibri" w:eastAsia="Times New Roman" w:hAnsi="Calibri" w:cs="Calibri"/>
          <w:kern w:val="12"/>
          <w:szCs w:val="24"/>
          <w:lang w:eastAsia="en-US"/>
        </w:rPr>
        <w:t xml:space="preserve">lektronická preskripce elektronický podpis vyžaduje při každé aktivní operaci – vystavení, opravě, vydání, opravě výdeje vydání receptu. </w:t>
      </w:r>
    </w:p>
    <w:p w14:paraId="17A80F66"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CB4038">
        <w:rPr>
          <w:rFonts w:ascii="Calibri" w:eastAsia="Times New Roman" w:hAnsi="Calibri" w:cs="Calibri"/>
          <w:kern w:val="12"/>
          <w:szCs w:val="24"/>
          <w:lang w:eastAsia="en-US"/>
        </w:rPr>
        <w:t>Nařízení eIDAS uvádí:</w:t>
      </w:r>
    </w:p>
    <w:p w14:paraId="25636A83" w14:textId="77777777" w:rsidR="00273A02" w:rsidRPr="00736012" w:rsidRDefault="00273A02" w:rsidP="00F74BB5">
      <w:pPr>
        <w:numPr>
          <w:ilvl w:val="0"/>
          <w:numId w:val="18"/>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Nutnost využít pro kvalifikovaný podpis kvalifikovaného prostředku.</w:t>
      </w:r>
    </w:p>
    <w:p w14:paraId="71F9EEBD" w14:textId="77777777" w:rsidR="00273A02" w:rsidRPr="00736012" w:rsidRDefault="00273A02" w:rsidP="00F74BB5">
      <w:pPr>
        <w:numPr>
          <w:ilvl w:val="0"/>
          <w:numId w:val="18"/>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Kvalifikovaný prostředek je certifikovaný podle příslušných technických norem uvedených v </w:t>
      </w:r>
      <w:r>
        <w:rPr>
          <w:rFonts w:ascii="Calibri" w:eastAsia="Times New Roman" w:hAnsi="Calibri" w:cs="Calibri"/>
          <w:kern w:val="12"/>
          <w:szCs w:val="24"/>
          <w:lang w:eastAsia="en-US"/>
        </w:rPr>
        <w:t>p</w:t>
      </w:r>
      <w:r w:rsidRPr="00736012">
        <w:rPr>
          <w:rFonts w:ascii="Calibri" w:eastAsia="Times New Roman" w:hAnsi="Calibri" w:cs="Calibri"/>
          <w:kern w:val="12"/>
          <w:szCs w:val="24"/>
          <w:lang w:eastAsia="en-US"/>
        </w:rPr>
        <w:t xml:space="preserve">rováděcím rozhodnutí Komise (EU) 2016/650 </w:t>
      </w:r>
      <w:r>
        <w:t xml:space="preserve">ze dne 25. dubna 2016, kterým se stanoví normy pro posuzování bezpečnosti kvalifikovaných prostředků pro vytváření elektronických podpisů a pečetí podle čl. 30 odst. 3 a čl. 39 odst. 2 nařízení Evropského parlamentu a Rady (EU) č. 910/2014 o elektronické identifikaci a službách vytvářejících důvěru pro elektronické transakce na vnitřním trhu </w:t>
      </w:r>
      <w:r w:rsidRPr="00736012">
        <w:rPr>
          <w:rFonts w:ascii="Calibri" w:eastAsia="Times New Roman" w:hAnsi="Calibri" w:cs="Calibri"/>
          <w:kern w:val="12"/>
          <w:szCs w:val="24"/>
          <w:lang w:eastAsia="en-US"/>
        </w:rPr>
        <w:t>a je uveden v seznamu kvalifikovaných prostředků.</w:t>
      </w:r>
    </w:p>
    <w:p w14:paraId="1C48CFFC"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CB4038">
        <w:rPr>
          <w:rFonts w:ascii="Calibri" w:eastAsia="Times New Roman" w:hAnsi="Calibri" w:cs="Calibri"/>
          <w:kern w:val="12"/>
          <w:szCs w:val="24"/>
          <w:lang w:eastAsia="en-US"/>
        </w:rPr>
        <w:t>Z § 5 a § 6 zákona č. 297/2016 Sb., o službách vytvářejících důvěru pro elektronické transakce,</w:t>
      </w:r>
      <w:r>
        <w:rPr>
          <w:rFonts w:ascii="Calibri" w:eastAsia="Times New Roman" w:hAnsi="Calibri" w:cs="Calibri"/>
          <w:kern w:val="12"/>
          <w:szCs w:val="24"/>
          <w:lang w:eastAsia="en-US"/>
        </w:rPr>
        <w:t xml:space="preserve"> ve znění pozdějších předpisů, (dále jen „zákon o službách </w:t>
      </w:r>
      <w:r w:rsidRPr="00CB4038">
        <w:rPr>
          <w:rFonts w:ascii="Calibri" w:eastAsia="Times New Roman" w:hAnsi="Calibri" w:cs="Calibri"/>
          <w:kern w:val="12"/>
          <w:szCs w:val="24"/>
          <w:lang w:eastAsia="en-US"/>
        </w:rPr>
        <w:t>vytvářejících důvěru pro elektronické transakce</w:t>
      </w:r>
      <w:r>
        <w:rPr>
          <w:rFonts w:ascii="Calibri" w:eastAsia="Times New Roman" w:hAnsi="Calibri" w:cs="Calibri"/>
          <w:kern w:val="12"/>
          <w:szCs w:val="24"/>
          <w:lang w:eastAsia="en-US"/>
        </w:rPr>
        <w:t>“)</w:t>
      </w:r>
      <w:r w:rsidRPr="00CB4038">
        <w:rPr>
          <w:rFonts w:ascii="Calibri" w:eastAsia="Times New Roman" w:hAnsi="Calibri" w:cs="Calibri"/>
          <w:kern w:val="12"/>
          <w:szCs w:val="24"/>
          <w:lang w:eastAsia="en-US"/>
        </w:rPr>
        <w:t xml:space="preserve"> navazujícího na výše uvedené nařízení Evropského parlamentu a Rady (EU) vyplývá, že:</w:t>
      </w:r>
    </w:p>
    <w:p w14:paraId="305FABD2" w14:textId="77777777" w:rsidR="00273A02" w:rsidRDefault="00273A02" w:rsidP="00F74BB5">
      <w:pPr>
        <w:numPr>
          <w:ilvl w:val="0"/>
          <w:numId w:val="19"/>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Veřejnoprávní </w:t>
      </w:r>
      <w:r>
        <w:rPr>
          <w:rFonts w:ascii="Calibri" w:eastAsia="Times New Roman" w:hAnsi="Calibri" w:cs="Calibri"/>
          <w:kern w:val="12"/>
          <w:szCs w:val="24"/>
          <w:lang w:eastAsia="en-US"/>
        </w:rPr>
        <w:t xml:space="preserve">podepisující (což zdravotní pracovník při poskytování zdravotních služeb není) </w:t>
      </w:r>
      <w:r w:rsidRPr="00736012">
        <w:rPr>
          <w:rFonts w:ascii="Calibri" w:eastAsia="Times New Roman" w:hAnsi="Calibri" w:cs="Calibri"/>
          <w:kern w:val="12"/>
          <w:szCs w:val="24"/>
          <w:lang w:eastAsia="en-US"/>
        </w:rPr>
        <w:t xml:space="preserve">musí od 19. září 2018 k podepisování elektronickým podpisem </w:t>
      </w:r>
      <w:r>
        <w:rPr>
          <w:rFonts w:ascii="Calibri" w:eastAsia="Times New Roman" w:hAnsi="Calibri" w:cs="Calibri"/>
          <w:kern w:val="12"/>
          <w:szCs w:val="24"/>
          <w:lang w:eastAsia="en-US"/>
        </w:rPr>
        <w:t>(</w:t>
      </w:r>
      <w:r w:rsidRPr="00736012">
        <w:rPr>
          <w:rFonts w:ascii="Calibri" w:eastAsia="Times New Roman" w:hAnsi="Calibri" w:cs="Calibri"/>
          <w:kern w:val="12"/>
          <w:szCs w:val="24"/>
          <w:lang w:eastAsia="en-US"/>
        </w:rPr>
        <w:t>podepisuje-li elektronický dokument, kterým právně jedná</w:t>
      </w:r>
      <w:r>
        <w:rPr>
          <w:rFonts w:ascii="Calibri" w:eastAsia="Times New Roman" w:hAnsi="Calibri" w:cs="Calibri"/>
          <w:kern w:val="12"/>
          <w:szCs w:val="24"/>
          <w:lang w:eastAsia="en-US"/>
        </w:rPr>
        <w:t>)</w:t>
      </w:r>
      <w:r w:rsidRPr="00736012">
        <w:rPr>
          <w:rFonts w:ascii="Calibri" w:eastAsia="Times New Roman" w:hAnsi="Calibri" w:cs="Calibri"/>
          <w:kern w:val="12"/>
          <w:szCs w:val="24"/>
          <w:lang w:eastAsia="en-US"/>
        </w:rPr>
        <w:t xml:space="preserve"> použít pouze kvalifikovaný elektronický podpis.</w:t>
      </w:r>
    </w:p>
    <w:p w14:paraId="614F76BF" w14:textId="77777777" w:rsidR="00273A02" w:rsidRPr="00962B45" w:rsidRDefault="00273A02" w:rsidP="00F74BB5">
      <w:pPr>
        <w:numPr>
          <w:ilvl w:val="0"/>
          <w:numId w:val="19"/>
        </w:numPr>
        <w:spacing w:before="0" w:after="100"/>
        <w:jc w:val="both"/>
        <w:rPr>
          <w:rFonts w:ascii="Calibri" w:eastAsia="Times New Roman" w:hAnsi="Calibri" w:cs="Calibri"/>
          <w:kern w:val="12"/>
          <w:szCs w:val="24"/>
          <w:lang w:eastAsia="en-US"/>
        </w:rPr>
      </w:pPr>
      <w:r w:rsidRPr="00962B45">
        <w:rPr>
          <w:rFonts w:ascii="Calibri" w:eastAsia="Times New Roman" w:hAnsi="Calibri" w:cs="Calibri"/>
          <w:kern w:val="12"/>
          <w:szCs w:val="24"/>
          <w:lang w:eastAsia="en-US"/>
        </w:rPr>
        <w:t>Od 19. září musí celá veřejná správa používat pouze:</w:t>
      </w:r>
    </w:p>
    <w:p w14:paraId="408B66F6" w14:textId="77777777" w:rsidR="00273A02" w:rsidRPr="00962B45" w:rsidRDefault="00273A02" w:rsidP="00F74BB5">
      <w:pPr>
        <w:numPr>
          <w:ilvl w:val="1"/>
          <w:numId w:val="19"/>
        </w:numPr>
        <w:spacing w:before="0" w:after="100"/>
        <w:jc w:val="both"/>
        <w:rPr>
          <w:rFonts w:ascii="Calibri" w:eastAsia="Times New Roman" w:hAnsi="Calibri" w:cs="Calibri"/>
          <w:kern w:val="12"/>
          <w:szCs w:val="24"/>
          <w:lang w:eastAsia="en-US"/>
        </w:rPr>
      </w:pPr>
      <w:r w:rsidRPr="00962B45">
        <w:rPr>
          <w:rFonts w:ascii="Calibri" w:eastAsia="Times New Roman" w:hAnsi="Calibri" w:cs="Calibri"/>
          <w:kern w:val="12"/>
          <w:szCs w:val="24"/>
          <w:lang w:eastAsia="en-US"/>
        </w:rPr>
        <w:t>kvalifikované elektronické podpisy</w:t>
      </w:r>
    </w:p>
    <w:p w14:paraId="3EF9C296" w14:textId="77777777" w:rsidR="00273A02" w:rsidRPr="00962B45" w:rsidRDefault="00273A02" w:rsidP="00F74BB5">
      <w:pPr>
        <w:numPr>
          <w:ilvl w:val="1"/>
          <w:numId w:val="19"/>
        </w:numPr>
        <w:spacing w:before="0" w:after="100"/>
        <w:jc w:val="both"/>
        <w:rPr>
          <w:rFonts w:ascii="Calibri" w:eastAsia="Times New Roman" w:hAnsi="Calibri" w:cs="Calibri"/>
          <w:kern w:val="12"/>
          <w:szCs w:val="24"/>
          <w:lang w:eastAsia="en-US"/>
        </w:rPr>
      </w:pPr>
      <w:r w:rsidRPr="00962B45">
        <w:rPr>
          <w:rFonts w:ascii="Calibri" w:eastAsia="Times New Roman" w:hAnsi="Calibri" w:cs="Calibri"/>
          <w:kern w:val="12"/>
          <w:szCs w:val="24"/>
          <w:lang w:eastAsia="en-US"/>
        </w:rPr>
        <w:t>kvalifikované elektronické pečeti</w:t>
      </w:r>
    </w:p>
    <w:p w14:paraId="0EAAB875" w14:textId="77777777" w:rsidR="00273A02" w:rsidRPr="00F57254" w:rsidRDefault="00273A02" w:rsidP="00F74BB5">
      <w:pPr>
        <w:numPr>
          <w:ilvl w:val="1"/>
          <w:numId w:val="19"/>
        </w:numPr>
        <w:spacing w:before="0" w:after="100"/>
        <w:jc w:val="both"/>
        <w:rPr>
          <w:rFonts w:ascii="Calibri" w:eastAsia="Times New Roman" w:hAnsi="Calibri" w:cs="Calibri"/>
          <w:kern w:val="12"/>
          <w:szCs w:val="24"/>
          <w:lang w:eastAsia="en-US"/>
        </w:rPr>
      </w:pPr>
      <w:r w:rsidRPr="00962B45">
        <w:rPr>
          <w:rFonts w:ascii="Calibri" w:eastAsia="Times New Roman" w:hAnsi="Calibri" w:cs="Calibri"/>
          <w:kern w:val="12"/>
          <w:szCs w:val="24"/>
          <w:lang w:eastAsia="en-US"/>
        </w:rPr>
        <w:t>kvalifikovaná elektronická časová razítka</w:t>
      </w:r>
    </w:p>
    <w:p w14:paraId="46730A50" w14:textId="77777777" w:rsidR="00273A02" w:rsidRPr="00736012" w:rsidRDefault="00273A02" w:rsidP="00F74BB5">
      <w:pPr>
        <w:numPr>
          <w:ilvl w:val="0"/>
          <w:numId w:val="19"/>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Kvalifikovaný elektronický podpis</w:t>
      </w:r>
      <w:r>
        <w:rPr>
          <w:rFonts w:ascii="Calibri" w:eastAsia="Times New Roman" w:hAnsi="Calibri" w:cs="Calibri"/>
          <w:kern w:val="12"/>
          <w:szCs w:val="24"/>
          <w:lang w:eastAsia="en-US"/>
        </w:rPr>
        <w:t>, pečeť či časové razítko</w:t>
      </w:r>
      <w:r w:rsidRPr="00736012">
        <w:rPr>
          <w:rFonts w:ascii="Calibri" w:eastAsia="Times New Roman" w:hAnsi="Calibri" w:cs="Calibri"/>
          <w:kern w:val="12"/>
          <w:szCs w:val="24"/>
          <w:lang w:eastAsia="en-US"/>
        </w:rPr>
        <w:t xml:space="preserve"> musí být založen na kvalifikovaném elektronickém </w:t>
      </w:r>
      <w:r>
        <w:rPr>
          <w:rFonts w:ascii="Calibri" w:eastAsia="Times New Roman" w:hAnsi="Calibri" w:cs="Calibri"/>
          <w:kern w:val="12"/>
          <w:szCs w:val="24"/>
          <w:lang w:eastAsia="en-US"/>
        </w:rPr>
        <w:t>prostředku nebo kvalifikované službě.</w:t>
      </w:r>
    </w:p>
    <w:p w14:paraId="465F868A" w14:textId="77777777" w:rsidR="00273A0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MV </w:t>
      </w:r>
      <w:r>
        <w:rPr>
          <w:rFonts w:ascii="Calibri" w:eastAsia="Times New Roman" w:hAnsi="Calibri" w:cs="Calibri"/>
          <w:kern w:val="12"/>
          <w:szCs w:val="24"/>
          <w:lang w:eastAsia="en-US"/>
        </w:rPr>
        <w:t xml:space="preserve">ve svých metodických materiálech </w:t>
      </w:r>
      <w:r w:rsidRPr="00736012">
        <w:rPr>
          <w:rFonts w:ascii="Calibri" w:eastAsia="Times New Roman" w:hAnsi="Calibri" w:cs="Calibri"/>
          <w:kern w:val="12"/>
          <w:szCs w:val="24"/>
          <w:lang w:eastAsia="en-US"/>
        </w:rPr>
        <w:t xml:space="preserve">uvádí, že akreditovaní poskytovatelé certifikačních služeb oznamují </w:t>
      </w:r>
      <w:r>
        <w:rPr>
          <w:rFonts w:ascii="Calibri" w:eastAsia="Times New Roman" w:hAnsi="Calibri" w:cs="Calibri"/>
          <w:kern w:val="12"/>
          <w:szCs w:val="24"/>
          <w:lang w:eastAsia="en-US"/>
        </w:rPr>
        <w:t>MV</w:t>
      </w:r>
      <w:r w:rsidRPr="00736012">
        <w:rPr>
          <w:rFonts w:ascii="Calibri" w:eastAsia="Times New Roman" w:hAnsi="Calibri" w:cs="Calibri"/>
          <w:kern w:val="12"/>
          <w:szCs w:val="24"/>
          <w:lang w:eastAsia="en-US"/>
        </w:rPr>
        <w:t xml:space="preserve"> prostředky, na které certifikát pro kvalifikovaný podpis elektronický podpis vydávají.</w:t>
      </w:r>
    </w:p>
    <w:p w14:paraId="59B9300D" w14:textId="77777777" w:rsidR="00273A02" w:rsidRPr="00736012" w:rsidRDefault="00273A02" w:rsidP="00273A02">
      <w:pPr>
        <w:spacing w:before="0" w:after="100"/>
        <w:jc w:val="both"/>
        <w:rPr>
          <w:rFonts w:ascii="Calibri" w:eastAsia="Times New Roman" w:hAnsi="Calibri" w:cs="Calibri"/>
          <w:kern w:val="12"/>
          <w:szCs w:val="24"/>
          <w:lang w:eastAsia="en-US"/>
        </w:rPr>
      </w:pPr>
      <w:r>
        <w:rPr>
          <w:rFonts w:ascii="Calibri" w:eastAsia="Times New Roman" w:hAnsi="Calibri" w:cs="Calibri"/>
          <w:kern w:val="12"/>
          <w:szCs w:val="24"/>
          <w:lang w:eastAsia="en-US"/>
        </w:rPr>
        <w:t xml:space="preserve">Z hlediska dostupnosti prostředků pro vytváření kvalifikovaného podpisu se v ČR nyní obecně liší PZS - lůžkové a nelůžkové péče: </w:t>
      </w:r>
    </w:p>
    <w:p w14:paraId="30754D59"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Většina</w:t>
      </w:r>
      <w:r>
        <w:rPr>
          <w:rFonts w:ascii="Calibri" w:eastAsia="Times New Roman" w:hAnsi="Calibri" w:cs="Calibri"/>
          <w:kern w:val="12"/>
          <w:szCs w:val="24"/>
          <w:lang w:eastAsia="en-US"/>
        </w:rPr>
        <w:t xml:space="preserve"> lůžkových PZS v ČR (převážně velcí a střední PZS</w:t>
      </w:r>
      <w:r w:rsidRPr="00736012">
        <w:rPr>
          <w:rFonts w:ascii="Calibri" w:eastAsia="Times New Roman" w:hAnsi="Calibri" w:cs="Calibri"/>
          <w:kern w:val="12"/>
          <w:szCs w:val="24"/>
          <w:lang w:eastAsia="en-US"/>
        </w:rPr>
        <w:t xml:space="preserve">) se rozhodla vybavit své zaměstnance prostředky pro vytváření kvalifikovaného podpisu na bázi </w:t>
      </w:r>
      <w:r w:rsidRPr="00736012">
        <w:rPr>
          <w:rFonts w:ascii="Calibri" w:eastAsia="Times New Roman" w:hAnsi="Calibri" w:cs="Calibri"/>
          <w:b/>
          <w:i/>
          <w:kern w:val="12"/>
          <w:szCs w:val="24"/>
          <w:lang w:eastAsia="en-US"/>
        </w:rPr>
        <w:t>kvalifikovaného prostředku</w:t>
      </w:r>
      <w:r w:rsidRPr="00736012">
        <w:rPr>
          <w:rFonts w:ascii="Calibri" w:eastAsia="Times New Roman" w:hAnsi="Calibri" w:cs="Calibri"/>
          <w:kern w:val="12"/>
          <w:szCs w:val="24"/>
          <w:lang w:eastAsia="en-US"/>
        </w:rPr>
        <w:t xml:space="preserve"> a odpovídajícího certifikátu. Jedná se o elektronický podpis s </w:t>
      </w:r>
      <w:r w:rsidRPr="00736012">
        <w:rPr>
          <w:rFonts w:ascii="Calibri" w:eastAsia="Times New Roman" w:hAnsi="Calibri" w:cs="Calibri"/>
          <w:b/>
          <w:i/>
          <w:kern w:val="12"/>
          <w:szCs w:val="24"/>
          <w:lang w:eastAsia="en-US"/>
        </w:rPr>
        <w:t>nejvyšší mírou důvěry.</w:t>
      </w:r>
      <w:r w:rsidRPr="00736012">
        <w:rPr>
          <w:rFonts w:ascii="Calibri" w:eastAsia="Times New Roman" w:hAnsi="Calibri" w:cs="Calibri"/>
          <w:kern w:val="12"/>
          <w:szCs w:val="24"/>
          <w:lang w:eastAsia="en-US"/>
        </w:rPr>
        <w:t xml:space="preserve"> </w:t>
      </w:r>
      <w:r>
        <w:rPr>
          <w:rFonts w:ascii="Calibri" w:eastAsia="Times New Roman" w:hAnsi="Calibri" w:cs="Calibri"/>
          <w:kern w:val="12"/>
          <w:szCs w:val="24"/>
          <w:lang w:eastAsia="en-US"/>
        </w:rPr>
        <w:t xml:space="preserve">PZS takto </w:t>
      </w:r>
      <w:r w:rsidRPr="00736012">
        <w:rPr>
          <w:rFonts w:ascii="Calibri" w:eastAsia="Times New Roman" w:hAnsi="Calibri" w:cs="Calibri"/>
          <w:kern w:val="12"/>
          <w:szCs w:val="24"/>
          <w:lang w:eastAsia="en-US"/>
        </w:rPr>
        <w:t xml:space="preserve">ve velké míře vybavila pouze ty zaměstnance, kteří provádějí ePreskripci. </w:t>
      </w:r>
    </w:p>
    <w:p w14:paraId="1F251505" w14:textId="68193D0F"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Naopak většina zdravotníků </w:t>
      </w:r>
      <w:r>
        <w:rPr>
          <w:rFonts w:ascii="Calibri" w:eastAsia="Times New Roman" w:hAnsi="Calibri" w:cs="Calibri"/>
          <w:kern w:val="12"/>
          <w:szCs w:val="24"/>
          <w:lang w:eastAsia="en-US"/>
        </w:rPr>
        <w:t xml:space="preserve">nelůžkových PZS, zejména v </w:t>
      </w:r>
      <w:r w:rsidRPr="00736012">
        <w:rPr>
          <w:rFonts w:ascii="Calibri" w:eastAsia="Times New Roman" w:hAnsi="Calibri" w:cs="Calibri"/>
          <w:kern w:val="12"/>
          <w:szCs w:val="24"/>
          <w:lang w:eastAsia="en-US"/>
        </w:rPr>
        <w:t>primární péč</w:t>
      </w:r>
      <w:r>
        <w:rPr>
          <w:rFonts w:ascii="Calibri" w:eastAsia="Times New Roman" w:hAnsi="Calibri" w:cs="Calibri"/>
          <w:kern w:val="12"/>
          <w:szCs w:val="24"/>
          <w:lang w:eastAsia="en-US"/>
        </w:rPr>
        <w:t>i,</w:t>
      </w:r>
      <w:r w:rsidRPr="00736012">
        <w:rPr>
          <w:rFonts w:ascii="Calibri" w:eastAsia="Times New Roman" w:hAnsi="Calibri" w:cs="Calibri"/>
          <w:kern w:val="12"/>
          <w:szCs w:val="24"/>
          <w:lang w:eastAsia="en-US"/>
        </w:rPr>
        <w:t xml:space="preserve"> </w:t>
      </w:r>
      <w:r w:rsidR="00B25071">
        <w:rPr>
          <w:rFonts w:ascii="Calibri" w:eastAsia="Times New Roman" w:hAnsi="Calibri" w:cs="Calibri"/>
          <w:kern w:val="12"/>
          <w:szCs w:val="24"/>
          <w:lang w:eastAsia="en-US"/>
        </w:rPr>
        <w:t xml:space="preserve">by </w:t>
      </w:r>
      <w:r w:rsidRPr="00736012">
        <w:rPr>
          <w:rFonts w:ascii="Calibri" w:eastAsia="Times New Roman" w:hAnsi="Calibri" w:cs="Calibri"/>
          <w:kern w:val="12"/>
          <w:szCs w:val="24"/>
          <w:lang w:eastAsia="en-US"/>
        </w:rPr>
        <w:t>zachovala pouze</w:t>
      </w:r>
      <w:r w:rsidRPr="00736012">
        <w:rPr>
          <w:rFonts w:ascii="Calibri" w:eastAsia="Times New Roman" w:hAnsi="Calibri" w:cs="Calibri"/>
          <w:b/>
          <w:i/>
          <w:kern w:val="12"/>
          <w:szCs w:val="24"/>
          <w:lang w:eastAsia="en-US"/>
        </w:rPr>
        <w:t xml:space="preserve"> zaručený </w:t>
      </w:r>
      <w:r w:rsidRPr="00736012">
        <w:rPr>
          <w:rFonts w:ascii="Calibri" w:eastAsia="Times New Roman" w:hAnsi="Calibri" w:cs="Calibri"/>
          <w:kern w:val="12"/>
          <w:szCs w:val="24"/>
          <w:lang w:eastAsia="en-US"/>
        </w:rPr>
        <w:t xml:space="preserve">elektronický podpis. Jedná se o elektronický podpis založený na certifikátu, který je vydán akreditovanou certifikační autoritou, ale není povinností klíč certifikátu uložit do kvalifikovaného </w:t>
      </w:r>
      <w:r w:rsidRPr="00736012">
        <w:rPr>
          <w:rFonts w:ascii="Calibri" w:eastAsia="Times New Roman" w:hAnsi="Calibri" w:cs="Calibri"/>
          <w:kern w:val="12"/>
          <w:szCs w:val="24"/>
          <w:lang w:eastAsia="en-US"/>
        </w:rPr>
        <w:lastRenderedPageBreak/>
        <w:t xml:space="preserve">prostředku. Takový elektronický podpis </w:t>
      </w:r>
      <w:r w:rsidRPr="00736012">
        <w:rPr>
          <w:rFonts w:ascii="Calibri" w:eastAsia="Times New Roman" w:hAnsi="Calibri" w:cs="Calibri"/>
          <w:b/>
          <w:i/>
          <w:kern w:val="12"/>
          <w:szCs w:val="24"/>
          <w:lang w:eastAsia="en-US"/>
        </w:rPr>
        <w:t>je klasifikován jako elektronický podpis se značnou mírou důvěry.</w:t>
      </w:r>
    </w:p>
    <w:p w14:paraId="6D3E17D4" w14:textId="77777777" w:rsidR="00273A02" w:rsidRPr="00D84B38" w:rsidRDefault="00273A02" w:rsidP="00273A02">
      <w:pPr>
        <w:jc w:val="both"/>
        <w:rPr>
          <w:rFonts w:cstheme="minorHAnsi"/>
        </w:rPr>
      </w:pPr>
      <w:r w:rsidRPr="00D84B38">
        <w:rPr>
          <w:rFonts w:cstheme="minorHAnsi"/>
        </w:rPr>
        <w:t>Ve zdravotnictví působí PZS</w:t>
      </w:r>
      <w:r>
        <w:rPr>
          <w:rFonts w:cstheme="minorHAnsi"/>
        </w:rPr>
        <w:t>, která</w:t>
      </w:r>
      <w:r w:rsidRPr="00D84B38">
        <w:rPr>
          <w:rFonts w:cstheme="minorHAnsi"/>
        </w:rPr>
        <w:t xml:space="preserve"> budou v některých případech jednat jako veřejnoprávní instituce (veřejnoprávní podepisující dle §</w:t>
      </w:r>
      <w:r>
        <w:rPr>
          <w:rFonts w:cstheme="minorHAnsi"/>
        </w:rPr>
        <w:t xml:space="preserve"> </w:t>
      </w:r>
      <w:r w:rsidRPr="00D84B38">
        <w:rPr>
          <w:rFonts w:cstheme="minorHAnsi"/>
        </w:rPr>
        <w:t>5</w:t>
      </w:r>
      <w:r>
        <w:rPr>
          <w:rFonts w:cstheme="minorHAnsi"/>
        </w:rPr>
        <w:t xml:space="preserve"> </w:t>
      </w:r>
      <w:r w:rsidRPr="00D84B38">
        <w:rPr>
          <w:rFonts w:cstheme="minorHAnsi"/>
        </w:rPr>
        <w:t>zákona o službách vytvářejících důvěru pro elektronické transakce), které musí při podepisování dokumentů, kterým se právně jedná, používat kvalifikovaný elektronický podpis. Citace ze zákona:</w:t>
      </w:r>
    </w:p>
    <w:p w14:paraId="022522EB" w14:textId="77777777" w:rsidR="00273A02" w:rsidRPr="00D84B38" w:rsidRDefault="00273A02" w:rsidP="00273A02">
      <w:pPr>
        <w:jc w:val="both"/>
        <w:rPr>
          <w:rFonts w:cstheme="minorHAnsi"/>
        </w:rPr>
      </w:pPr>
      <w:r w:rsidRPr="00D84B38">
        <w:rPr>
          <w:rFonts w:cstheme="minorHAnsi"/>
        </w:rPr>
        <w:t>„K podepisování elektronickým podpisem lze použít pouze kvalifikovaný elektronický podpis, podepisuje-li elektronický dokument, kterým právně jedná,</w:t>
      </w:r>
    </w:p>
    <w:p w14:paraId="65B9516F" w14:textId="77777777" w:rsidR="00273A02" w:rsidRPr="00D84B38" w:rsidRDefault="00273A02" w:rsidP="00273A02">
      <w:pPr>
        <w:jc w:val="both"/>
        <w:rPr>
          <w:rFonts w:cstheme="minorHAnsi"/>
        </w:rPr>
      </w:pPr>
      <w:r w:rsidRPr="00D84B38">
        <w:rPr>
          <w:rFonts w:cstheme="minorHAnsi"/>
        </w:rPr>
        <w:t>a) stát, územní samosprávný celek, právnická osoba zřízená zákonem nebo právnická osoba zřízená nebo založená státem, územním samosprávným celkem nebo právnickou osobou zřízenou zákonem (dále jen "veřejnoprávní podepisující"), nebo</w:t>
      </w:r>
    </w:p>
    <w:p w14:paraId="1175F4C8" w14:textId="77777777" w:rsidR="00273A02" w:rsidRDefault="00273A02" w:rsidP="00273A02">
      <w:pPr>
        <w:jc w:val="both"/>
        <w:rPr>
          <w:rFonts w:cstheme="minorHAnsi"/>
        </w:rPr>
      </w:pPr>
      <w:r w:rsidRPr="00D84B38">
        <w:rPr>
          <w:rFonts w:cstheme="minorHAnsi"/>
        </w:rPr>
        <w:t>b) osoba neuvedená v písmenu a) při výkonu své působnosti.“</w:t>
      </w:r>
    </w:p>
    <w:p w14:paraId="753C64E2" w14:textId="77777777" w:rsidR="00273A02" w:rsidRDefault="00273A02" w:rsidP="00273A02">
      <w:pPr>
        <w:jc w:val="both"/>
        <w:rPr>
          <w:rFonts w:cstheme="minorHAnsi"/>
        </w:rPr>
      </w:pPr>
      <w:r w:rsidRPr="007752F8">
        <w:rPr>
          <w:rFonts w:cstheme="minorHAnsi"/>
        </w:rPr>
        <w:t xml:space="preserve">Zároveň ve zdravotnictví působí </w:t>
      </w:r>
      <w:r>
        <w:rPr>
          <w:rFonts w:cstheme="minorHAnsi"/>
        </w:rPr>
        <w:t>i jiní PZS zřízené fyzickou či právnickou osobou. Bylo by vhodné</w:t>
      </w:r>
      <w:r w:rsidRPr="007752F8">
        <w:rPr>
          <w:rFonts w:cstheme="minorHAnsi"/>
        </w:rPr>
        <w:t>, stejně jako v případě identifikace, pracovat na sjednocení úrovně elektronického pod</w:t>
      </w:r>
      <w:r>
        <w:rPr>
          <w:rFonts w:cstheme="minorHAnsi"/>
        </w:rPr>
        <w:t>pisu napříč PZS ve zdravotnictví a stanovení závazných pravidel pro používání úrovně elektronického podpisu v situacích, kdy se nejedná o právní jednání</w:t>
      </w:r>
      <w:r w:rsidRPr="007752F8">
        <w:rPr>
          <w:rFonts w:cstheme="minorHAnsi"/>
        </w:rPr>
        <w:t>.</w:t>
      </w:r>
    </w:p>
    <w:p w14:paraId="28F73634" w14:textId="77777777" w:rsidR="00273A02" w:rsidRPr="007752F8" w:rsidRDefault="00273A02" w:rsidP="00273A02">
      <w:pPr>
        <w:jc w:val="both"/>
        <w:rPr>
          <w:rFonts w:cstheme="minorHAnsi"/>
        </w:rPr>
      </w:pPr>
    </w:p>
    <w:p w14:paraId="2EE7255C"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b/>
          <w:kern w:val="12"/>
          <w:szCs w:val="24"/>
          <w:lang w:eastAsia="en-US"/>
        </w:rPr>
        <w:t>Závěr:</w:t>
      </w:r>
      <w:r>
        <w:rPr>
          <w:rFonts w:ascii="Calibri" w:eastAsia="Times New Roman" w:hAnsi="Calibri" w:cs="Calibri"/>
          <w:kern w:val="12"/>
          <w:szCs w:val="24"/>
          <w:lang w:eastAsia="en-US"/>
        </w:rPr>
        <w:t xml:space="preserve"> Zákona zavede</w:t>
      </w:r>
      <w:r w:rsidRPr="00736012">
        <w:rPr>
          <w:rFonts w:ascii="Calibri" w:eastAsia="Times New Roman" w:hAnsi="Calibri" w:cs="Calibri"/>
          <w:kern w:val="12"/>
          <w:szCs w:val="24"/>
          <w:lang w:eastAsia="en-US"/>
        </w:rPr>
        <w:t xml:space="preserve"> prostředky s vysokou úrovní záruky pro elektronický podpis</w:t>
      </w:r>
      <w:r>
        <w:rPr>
          <w:rFonts w:ascii="Calibri" w:eastAsia="Times New Roman" w:hAnsi="Calibri" w:cs="Calibri"/>
          <w:kern w:val="12"/>
          <w:szCs w:val="24"/>
          <w:lang w:eastAsia="en-US"/>
        </w:rPr>
        <w:t>,</w:t>
      </w:r>
      <w:r w:rsidRPr="00736012">
        <w:rPr>
          <w:rFonts w:ascii="Calibri" w:eastAsia="Times New Roman" w:hAnsi="Calibri" w:cs="Calibri"/>
          <w:kern w:val="12"/>
          <w:szCs w:val="24"/>
          <w:lang w:eastAsia="en-US"/>
        </w:rPr>
        <w:t xml:space="preserve"> stejně jako pro elektronickou identifikaci. Tento požadavek je odůvodněn tím, že v běžné praxi existuje minimálně jedno zpracování s vysokým až velmi vysokým rizikem.</w:t>
      </w:r>
    </w:p>
    <w:p w14:paraId="7491044C" w14:textId="77777777" w:rsidR="00273A02" w:rsidRPr="00A3677F" w:rsidRDefault="00273A02" w:rsidP="00273A02">
      <w:pPr>
        <w:keepNext/>
        <w:keepLines/>
        <w:spacing w:before="240"/>
        <w:rPr>
          <w:b/>
          <w:color w:val="0070C0"/>
        </w:rPr>
      </w:pPr>
      <w:r w:rsidRPr="00A3677F">
        <w:rPr>
          <w:b/>
          <w:color w:val="0070C0"/>
        </w:rPr>
        <w:t>Cíle, kterých chceme dosáhnout</w:t>
      </w:r>
    </w:p>
    <w:p w14:paraId="7A5EDB8E"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Cílem v oblasti řízení identit, autentizace a autorizace zdravotnických pracovníků je zavedení jednotného autentizačního systému (prostředku), který umožní zdravotnickým pracovníkům přihlašování ke službám elektronického zdravotnictví. Stát bude tento systém garantovat a řídit jeho rozvoj tak, aby byl v souladu s principy zavádění eIDAS a zákona o elektronické identifikaci</w:t>
      </w:r>
      <w:r>
        <w:rPr>
          <w:rFonts w:ascii="Calibri" w:eastAsia="Times New Roman" w:hAnsi="Calibri" w:cs="Calibri"/>
          <w:kern w:val="12"/>
          <w:szCs w:val="24"/>
          <w:lang w:eastAsia="en-US"/>
        </w:rPr>
        <w:t>, a zároveň tak, aby podporoval efektivitu poskytování zdravotních služeb</w:t>
      </w:r>
      <w:r w:rsidRPr="00736012">
        <w:rPr>
          <w:rFonts w:ascii="Calibri" w:eastAsia="Times New Roman" w:hAnsi="Calibri" w:cs="Calibri"/>
          <w:kern w:val="12"/>
          <w:szCs w:val="24"/>
          <w:lang w:eastAsia="en-US"/>
        </w:rPr>
        <w:t>. Tento přístup umožní využít všechny nové a dostupné možnosti řízení identit, které budou odpovídat nastaveným pravidlům a principům.</w:t>
      </w:r>
    </w:p>
    <w:p w14:paraId="2419D1D8"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Řízení identit je navázáno na zdroj referenčních údajů vedených v </w:t>
      </w:r>
      <w:r>
        <w:rPr>
          <w:rFonts w:ascii="Calibri" w:eastAsia="Times New Roman" w:hAnsi="Calibri" w:cs="Calibri"/>
          <w:kern w:val="12"/>
          <w:szCs w:val="24"/>
          <w:lang w:eastAsia="en-US"/>
        </w:rPr>
        <w:t>ZR</w:t>
      </w:r>
      <w:r w:rsidRPr="00736012">
        <w:rPr>
          <w:rFonts w:ascii="Calibri" w:eastAsia="Times New Roman" w:hAnsi="Calibri" w:cs="Calibri"/>
          <w:kern w:val="12"/>
          <w:szCs w:val="24"/>
          <w:lang w:eastAsia="en-US"/>
        </w:rPr>
        <w:t xml:space="preserve">, vůči kterým je zdravotnický pracovník ztotožňován. Dalším zdrojem jsou autoritativní zdroje údajů, které spravuje stát a slouží jak pro potřeby resortu zdravotnictví, tak i pro agendy vedené jinými resorty (například pro resort práce a sociálních věcí, resort obrany apod.). Jedná se budovaný </w:t>
      </w:r>
      <w:r>
        <w:rPr>
          <w:rFonts w:ascii="Calibri" w:eastAsia="Times New Roman" w:hAnsi="Calibri" w:cs="Calibri"/>
          <w:kern w:val="12"/>
          <w:szCs w:val="24"/>
          <w:lang w:eastAsia="en-US"/>
        </w:rPr>
        <w:t>ARZP</w:t>
      </w:r>
      <w:r w:rsidRPr="00736012">
        <w:rPr>
          <w:rFonts w:ascii="Calibri" w:eastAsia="Times New Roman" w:hAnsi="Calibri" w:cs="Calibri"/>
          <w:kern w:val="12"/>
          <w:szCs w:val="24"/>
          <w:lang w:eastAsia="en-US"/>
        </w:rPr>
        <w:t xml:space="preserve">, který obsahuje základní profesní údaje o pracovníkovi propojený s dalšími zdroji údajů: </w:t>
      </w:r>
      <w:r>
        <w:rPr>
          <w:rFonts w:ascii="Calibri" w:eastAsia="Times New Roman" w:hAnsi="Calibri" w:cs="Calibri"/>
          <w:kern w:val="12"/>
          <w:szCs w:val="24"/>
          <w:lang w:eastAsia="en-US"/>
        </w:rPr>
        <w:t>ARPZS</w:t>
      </w:r>
      <w:r w:rsidRPr="00736012">
        <w:rPr>
          <w:rFonts w:ascii="Calibri" w:eastAsia="Times New Roman" w:hAnsi="Calibri" w:cs="Calibri"/>
          <w:kern w:val="12"/>
          <w:szCs w:val="24"/>
          <w:lang w:eastAsia="en-US"/>
        </w:rPr>
        <w:t xml:space="preserve"> a </w:t>
      </w:r>
      <w:r>
        <w:rPr>
          <w:rFonts w:ascii="Calibri" w:eastAsia="Times New Roman" w:hAnsi="Calibri" w:cs="Calibri"/>
          <w:kern w:val="12"/>
          <w:szCs w:val="24"/>
          <w:lang w:eastAsia="en-US"/>
        </w:rPr>
        <w:t>ARP</w:t>
      </w:r>
      <w:r w:rsidRPr="00736012">
        <w:rPr>
          <w:rFonts w:ascii="Calibri" w:eastAsia="Times New Roman" w:hAnsi="Calibri" w:cs="Calibri"/>
          <w:kern w:val="12"/>
          <w:szCs w:val="24"/>
          <w:lang w:eastAsia="en-US"/>
        </w:rPr>
        <w:t xml:space="preserve">. </w:t>
      </w:r>
    </w:p>
    <w:p w14:paraId="0D941DAB"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S využitím referenčních a autoritativních údajů a přiřazením autentizačního prostředku fyzické osobě bude možno realizovat elektronickou identitu zdravotnického pracovníka ve světě elektronické komunikace. Tato identita bude státem garantovaná a bude použita k autentizaci při přístupu do jednotlivých sdílených informatických služeb resortu </w:t>
      </w:r>
      <w:r>
        <w:rPr>
          <w:rFonts w:ascii="Calibri" w:eastAsia="Times New Roman" w:hAnsi="Calibri" w:cs="Calibri"/>
          <w:kern w:val="12"/>
          <w:szCs w:val="24"/>
          <w:lang w:eastAsia="en-US"/>
        </w:rPr>
        <w:t>MZ</w:t>
      </w:r>
      <w:r w:rsidRPr="00736012">
        <w:rPr>
          <w:rFonts w:ascii="Calibri" w:eastAsia="Times New Roman" w:hAnsi="Calibri" w:cs="Calibri"/>
          <w:kern w:val="12"/>
          <w:szCs w:val="24"/>
          <w:lang w:eastAsia="en-US"/>
        </w:rPr>
        <w:t>, popř. služeb dalších resortů, kde to bude vhodné (MPSV, ČSSZ).</w:t>
      </w:r>
    </w:p>
    <w:p w14:paraId="0642E691"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Klíčovými cíli v oblasti řízení identit pak jsou následující opatření/aktivity:</w:t>
      </w:r>
    </w:p>
    <w:p w14:paraId="4F93FA0E" w14:textId="77777777" w:rsidR="00273A02" w:rsidRPr="00736012" w:rsidRDefault="00273A02" w:rsidP="00F74BB5">
      <w:pPr>
        <w:numPr>
          <w:ilvl w:val="0"/>
          <w:numId w:val="20"/>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b/>
          <w:i/>
          <w:kern w:val="12"/>
          <w:szCs w:val="24"/>
          <w:lang w:eastAsia="en-US"/>
        </w:rPr>
        <w:t>Zajistit jednotný prostředek pro elektronickou identifikaci</w:t>
      </w:r>
      <w:r w:rsidRPr="00736012">
        <w:rPr>
          <w:rFonts w:ascii="Calibri" w:eastAsia="Times New Roman" w:hAnsi="Calibri" w:cs="Calibri"/>
          <w:kern w:val="12"/>
          <w:szCs w:val="24"/>
          <w:lang w:eastAsia="en-US"/>
        </w:rPr>
        <w:t xml:space="preserve"> – čipovou kartu obsahující osobní identifikační údaje, která se používá k prokázání identity - autentizaci k on-line službám. Čipová karta bude na nejvyšší úrovni důvěry. </w:t>
      </w:r>
    </w:p>
    <w:p w14:paraId="7AECB975" w14:textId="77777777" w:rsidR="00273A02" w:rsidRPr="00736012" w:rsidRDefault="00273A02" w:rsidP="00F74BB5">
      <w:pPr>
        <w:numPr>
          <w:ilvl w:val="0"/>
          <w:numId w:val="20"/>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lastRenderedPageBreak/>
        <w:t xml:space="preserve">Nastavit systém a procesy pro vydávání karet </w:t>
      </w:r>
      <w:r w:rsidRPr="00736012">
        <w:rPr>
          <w:rFonts w:ascii="Calibri" w:eastAsia="Times New Roman" w:hAnsi="Calibri" w:cs="Calibri"/>
          <w:b/>
          <w:i/>
          <w:kern w:val="12"/>
          <w:szCs w:val="24"/>
          <w:lang w:eastAsia="en-US"/>
        </w:rPr>
        <w:t>co nejjednodušším</w:t>
      </w:r>
      <w:r w:rsidRPr="00736012">
        <w:rPr>
          <w:rFonts w:ascii="Calibri" w:eastAsia="Times New Roman" w:hAnsi="Calibri" w:cs="Calibri"/>
          <w:kern w:val="12"/>
          <w:szCs w:val="24"/>
          <w:lang w:eastAsia="en-US"/>
        </w:rPr>
        <w:t xml:space="preserve"> </w:t>
      </w:r>
      <w:r>
        <w:rPr>
          <w:rFonts w:ascii="Calibri" w:eastAsia="Times New Roman" w:hAnsi="Calibri" w:cs="Calibri"/>
          <w:kern w:val="12"/>
          <w:szCs w:val="24"/>
          <w:lang w:eastAsia="en-US"/>
        </w:rPr>
        <w:t xml:space="preserve">a nejméně zatěžujícím </w:t>
      </w:r>
      <w:r w:rsidRPr="00736012">
        <w:rPr>
          <w:rFonts w:ascii="Calibri" w:eastAsia="Times New Roman" w:hAnsi="Calibri" w:cs="Calibri"/>
          <w:kern w:val="12"/>
          <w:szCs w:val="24"/>
          <w:lang w:eastAsia="en-US"/>
        </w:rPr>
        <w:t>způsobem zdravotnickým pracov</w:t>
      </w:r>
      <w:r>
        <w:rPr>
          <w:rFonts w:ascii="Calibri" w:eastAsia="Times New Roman" w:hAnsi="Calibri" w:cs="Calibri"/>
          <w:kern w:val="12"/>
          <w:szCs w:val="24"/>
          <w:lang w:eastAsia="en-US"/>
        </w:rPr>
        <w:t xml:space="preserve">níkům v primární péči </w:t>
      </w:r>
      <w:r w:rsidRPr="00736012">
        <w:rPr>
          <w:rFonts w:ascii="Calibri" w:eastAsia="Times New Roman" w:hAnsi="Calibri" w:cs="Calibri"/>
          <w:kern w:val="12"/>
          <w:szCs w:val="24"/>
          <w:lang w:eastAsia="en-US"/>
        </w:rPr>
        <w:t xml:space="preserve">a maximálně využít existující infrastrukturu a procesy, jimiž </w:t>
      </w:r>
      <w:r>
        <w:rPr>
          <w:rFonts w:ascii="Calibri" w:eastAsia="Times New Roman" w:hAnsi="Calibri" w:cs="Calibri"/>
          <w:kern w:val="12"/>
          <w:szCs w:val="24"/>
          <w:lang w:eastAsia="en-US"/>
        </w:rPr>
        <w:t>PZS</w:t>
      </w:r>
      <w:r w:rsidRPr="00736012">
        <w:rPr>
          <w:rFonts w:ascii="Calibri" w:eastAsia="Times New Roman" w:hAnsi="Calibri" w:cs="Calibri"/>
          <w:kern w:val="12"/>
          <w:szCs w:val="24"/>
          <w:lang w:eastAsia="en-US"/>
        </w:rPr>
        <w:t xml:space="preserve"> disponuje.</w:t>
      </w:r>
    </w:p>
    <w:p w14:paraId="6693BD8E" w14:textId="77777777" w:rsidR="00273A02" w:rsidRPr="00736012" w:rsidRDefault="00273A02" w:rsidP="00F74BB5">
      <w:pPr>
        <w:numPr>
          <w:ilvl w:val="0"/>
          <w:numId w:val="20"/>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Využít existující inf</w:t>
      </w:r>
      <w:r>
        <w:rPr>
          <w:rFonts w:ascii="Calibri" w:eastAsia="Times New Roman" w:hAnsi="Calibri" w:cs="Calibri"/>
          <w:kern w:val="12"/>
          <w:szCs w:val="24"/>
          <w:lang w:eastAsia="en-US"/>
        </w:rPr>
        <w:t>r</w:t>
      </w:r>
      <w:r w:rsidRPr="00736012">
        <w:rPr>
          <w:rFonts w:ascii="Calibri" w:eastAsia="Times New Roman" w:hAnsi="Calibri" w:cs="Calibri"/>
          <w:kern w:val="12"/>
          <w:szCs w:val="24"/>
          <w:lang w:eastAsia="en-US"/>
        </w:rPr>
        <w:t>astrukturu eGovernmentu a existující mechanismy vydávání a správy prostředků elektronické identifikace dle zákona o elektronické identifikaci.</w:t>
      </w:r>
    </w:p>
    <w:p w14:paraId="4CDBDAC2" w14:textId="77777777" w:rsidR="00273A02" w:rsidRPr="00736012" w:rsidRDefault="00273A02" w:rsidP="00F74BB5">
      <w:pPr>
        <w:numPr>
          <w:ilvl w:val="0"/>
          <w:numId w:val="20"/>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Provázat zdroje údajů (autoritativní registry re</w:t>
      </w:r>
      <w:r>
        <w:rPr>
          <w:rFonts w:ascii="Calibri" w:eastAsia="Times New Roman" w:hAnsi="Calibri" w:cs="Calibri"/>
          <w:kern w:val="12"/>
          <w:szCs w:val="24"/>
          <w:lang w:eastAsia="en-US"/>
        </w:rPr>
        <w:t>s</w:t>
      </w:r>
      <w:r w:rsidRPr="00736012">
        <w:rPr>
          <w:rFonts w:ascii="Calibri" w:eastAsia="Times New Roman" w:hAnsi="Calibri" w:cs="Calibri"/>
          <w:kern w:val="12"/>
          <w:szCs w:val="24"/>
          <w:lang w:eastAsia="en-US"/>
        </w:rPr>
        <w:t>ortu zdravotnictví) se systémy a procesy vydávání prostředků elektronické identifikace.</w:t>
      </w:r>
    </w:p>
    <w:p w14:paraId="29642D14" w14:textId="77777777" w:rsidR="00273A02" w:rsidRPr="00A3677F" w:rsidRDefault="00273A02" w:rsidP="00273A02">
      <w:pPr>
        <w:keepNext/>
        <w:keepLines/>
        <w:spacing w:before="240"/>
        <w:rPr>
          <w:b/>
          <w:color w:val="0070C0"/>
        </w:rPr>
      </w:pPr>
      <w:r>
        <w:rPr>
          <w:b/>
          <w:color w:val="0070C0"/>
        </w:rPr>
        <w:t xml:space="preserve">Nejvhodnější </w:t>
      </w:r>
      <w:r w:rsidRPr="00A3677F">
        <w:rPr>
          <w:b/>
          <w:color w:val="0070C0"/>
        </w:rPr>
        <w:t>varianta č. 1 - Varianta vydávání resortních prostředků elektronické identifikace</w:t>
      </w:r>
    </w:p>
    <w:p w14:paraId="032221A0"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Tato varianta počítá s vydáváním </w:t>
      </w:r>
      <w:r w:rsidRPr="00736012">
        <w:rPr>
          <w:rFonts w:ascii="Calibri" w:eastAsia="Times New Roman" w:hAnsi="Calibri" w:cs="Calibri"/>
          <w:b/>
          <w:i/>
          <w:kern w:val="12"/>
          <w:szCs w:val="24"/>
          <w:lang w:eastAsia="en-US"/>
        </w:rPr>
        <w:t>profesní čipové karty zdravotnického pracovníka</w:t>
      </w:r>
      <w:r w:rsidRPr="00736012">
        <w:rPr>
          <w:rFonts w:ascii="Calibri" w:eastAsia="Times New Roman" w:hAnsi="Calibri" w:cs="Calibri"/>
          <w:kern w:val="12"/>
          <w:szCs w:val="24"/>
          <w:lang w:eastAsia="en-US"/>
        </w:rPr>
        <w:t xml:space="preserve"> v režii státu. Zdravotnický pracovník nebo </w:t>
      </w:r>
      <w:r>
        <w:rPr>
          <w:rFonts w:ascii="Calibri" w:eastAsia="Times New Roman" w:hAnsi="Calibri" w:cs="Calibri"/>
          <w:kern w:val="12"/>
          <w:szCs w:val="24"/>
          <w:lang w:eastAsia="en-US"/>
        </w:rPr>
        <w:t>PZS</w:t>
      </w:r>
      <w:r w:rsidRPr="00736012">
        <w:rPr>
          <w:rFonts w:ascii="Calibri" w:eastAsia="Times New Roman" w:hAnsi="Calibri" w:cs="Calibri"/>
          <w:kern w:val="12"/>
          <w:szCs w:val="24"/>
          <w:lang w:eastAsia="en-US"/>
        </w:rPr>
        <w:t xml:space="preserve"> se může rozhodnout, zda tuto kartu bude vyžadovat a používat podle přínosů, které mu bude přinášet. Pracovníci primární péče budou kartu s výhodou používat pro přihlašování do systémů, které aktuálně využívají, např.:</w:t>
      </w:r>
    </w:p>
    <w:p w14:paraId="4F70A3EE" w14:textId="77777777" w:rsidR="00273A02" w:rsidRPr="00736012" w:rsidRDefault="00273A02" w:rsidP="00F74BB5">
      <w:pPr>
        <w:numPr>
          <w:ilvl w:val="0"/>
          <w:numId w:val="21"/>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ePreskripce,</w:t>
      </w:r>
    </w:p>
    <w:p w14:paraId="2F4DD321" w14:textId="77777777" w:rsidR="00273A02" w:rsidRPr="00736012" w:rsidRDefault="00273A02" w:rsidP="00F74BB5">
      <w:pPr>
        <w:numPr>
          <w:ilvl w:val="0"/>
          <w:numId w:val="21"/>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vykazování </w:t>
      </w:r>
      <w:r>
        <w:rPr>
          <w:rFonts w:ascii="Calibri" w:eastAsia="Times New Roman" w:hAnsi="Calibri" w:cs="Calibri"/>
          <w:kern w:val="12"/>
          <w:szCs w:val="24"/>
          <w:lang w:eastAsia="en-US"/>
        </w:rPr>
        <w:t>ZP</w:t>
      </w:r>
      <w:r w:rsidRPr="00736012">
        <w:rPr>
          <w:rFonts w:ascii="Calibri" w:eastAsia="Times New Roman" w:hAnsi="Calibri" w:cs="Calibri"/>
          <w:kern w:val="12"/>
          <w:szCs w:val="24"/>
          <w:lang w:eastAsia="en-US"/>
        </w:rPr>
        <w:t>,</w:t>
      </w:r>
    </w:p>
    <w:p w14:paraId="57A97885" w14:textId="77777777" w:rsidR="00273A02" w:rsidRPr="00736012" w:rsidRDefault="00273A02" w:rsidP="00F74BB5">
      <w:pPr>
        <w:numPr>
          <w:ilvl w:val="0"/>
          <w:numId w:val="21"/>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hlášení do NZIS,</w:t>
      </w:r>
    </w:p>
    <w:p w14:paraId="1B8176DC"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a dále do nových služeb, které se připravují pro výměnu zdravotnické dokumentace </w:t>
      </w:r>
      <w:r>
        <w:rPr>
          <w:rFonts w:ascii="Calibri" w:eastAsia="Times New Roman" w:hAnsi="Calibri" w:cs="Calibri"/>
          <w:kern w:val="12"/>
          <w:szCs w:val="24"/>
          <w:lang w:eastAsia="en-US"/>
        </w:rPr>
        <w:t xml:space="preserve">(VZD) </w:t>
      </w:r>
      <w:r w:rsidRPr="00736012">
        <w:rPr>
          <w:rFonts w:ascii="Calibri" w:eastAsia="Times New Roman" w:hAnsi="Calibri" w:cs="Calibri"/>
          <w:kern w:val="12"/>
          <w:szCs w:val="24"/>
          <w:lang w:eastAsia="en-US"/>
        </w:rPr>
        <w:t>apod. Jedná se například o služby správa souhlasů, indexu – ukazatele</w:t>
      </w:r>
      <w:r>
        <w:rPr>
          <w:rFonts w:ascii="Calibri" w:eastAsia="Times New Roman" w:hAnsi="Calibri" w:cs="Calibri"/>
          <w:kern w:val="12"/>
          <w:szCs w:val="24"/>
          <w:lang w:eastAsia="en-US"/>
        </w:rPr>
        <w:t>,</w:t>
      </w:r>
      <w:r w:rsidRPr="00736012">
        <w:rPr>
          <w:rFonts w:ascii="Calibri" w:eastAsia="Times New Roman" w:hAnsi="Calibri" w:cs="Calibri"/>
          <w:kern w:val="12"/>
          <w:szCs w:val="24"/>
          <w:lang w:eastAsia="en-US"/>
        </w:rPr>
        <w:t xml:space="preserve"> kde je uložena </w:t>
      </w:r>
      <w:r>
        <w:rPr>
          <w:rFonts w:ascii="Calibri" w:eastAsia="Times New Roman" w:hAnsi="Calibri" w:cs="Calibri"/>
          <w:kern w:val="12"/>
          <w:szCs w:val="24"/>
          <w:lang w:eastAsia="en-US"/>
        </w:rPr>
        <w:t>ZD</w:t>
      </w:r>
      <w:r w:rsidRPr="00736012">
        <w:rPr>
          <w:rFonts w:ascii="Calibri" w:eastAsia="Times New Roman" w:hAnsi="Calibri" w:cs="Calibri"/>
          <w:kern w:val="12"/>
          <w:szCs w:val="24"/>
          <w:lang w:eastAsia="en-US"/>
        </w:rPr>
        <w:t xml:space="preserve">, přístupy ke </w:t>
      </w:r>
      <w:r>
        <w:rPr>
          <w:rFonts w:ascii="Calibri" w:eastAsia="Times New Roman" w:hAnsi="Calibri" w:cs="Calibri"/>
          <w:kern w:val="12"/>
          <w:szCs w:val="24"/>
          <w:lang w:eastAsia="en-US"/>
        </w:rPr>
        <w:t>ZD</w:t>
      </w:r>
      <w:r w:rsidRPr="00736012">
        <w:rPr>
          <w:rFonts w:ascii="Calibri" w:eastAsia="Times New Roman" w:hAnsi="Calibri" w:cs="Calibri"/>
          <w:kern w:val="12"/>
          <w:szCs w:val="24"/>
          <w:lang w:eastAsia="en-US"/>
        </w:rPr>
        <w:t xml:space="preserve"> u </w:t>
      </w:r>
      <w:r>
        <w:rPr>
          <w:rFonts w:ascii="Calibri" w:eastAsia="Times New Roman" w:hAnsi="Calibri" w:cs="Calibri"/>
          <w:kern w:val="12"/>
          <w:szCs w:val="24"/>
          <w:lang w:eastAsia="en-US"/>
        </w:rPr>
        <w:t>PZS</w:t>
      </w:r>
      <w:r w:rsidRPr="00736012">
        <w:rPr>
          <w:rFonts w:ascii="Calibri" w:eastAsia="Times New Roman" w:hAnsi="Calibri" w:cs="Calibri"/>
          <w:kern w:val="12"/>
          <w:szCs w:val="24"/>
          <w:lang w:eastAsia="en-US"/>
        </w:rPr>
        <w:t>, apod.</w:t>
      </w:r>
    </w:p>
    <w:p w14:paraId="50B9A904"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Zdravotničtí pracovníci</w:t>
      </w:r>
      <w:r>
        <w:rPr>
          <w:rFonts w:ascii="Calibri" w:eastAsia="Times New Roman" w:hAnsi="Calibri" w:cs="Calibri"/>
          <w:kern w:val="12"/>
          <w:szCs w:val="24"/>
          <w:lang w:eastAsia="en-US"/>
        </w:rPr>
        <w:t>, kteří jsou v pracovněprávním vztahu s PZS</w:t>
      </w:r>
      <w:r w:rsidRPr="00736012">
        <w:rPr>
          <w:rFonts w:ascii="Calibri" w:eastAsia="Times New Roman" w:hAnsi="Calibri" w:cs="Calibri"/>
          <w:kern w:val="12"/>
          <w:szCs w:val="24"/>
          <w:lang w:eastAsia="en-US"/>
        </w:rPr>
        <w:t xml:space="preserve"> a </w:t>
      </w:r>
      <w:r>
        <w:rPr>
          <w:rFonts w:ascii="Calibri" w:eastAsia="Times New Roman" w:hAnsi="Calibri" w:cs="Calibri"/>
          <w:kern w:val="12"/>
          <w:szCs w:val="24"/>
          <w:lang w:eastAsia="en-US"/>
        </w:rPr>
        <w:t xml:space="preserve">jsou </w:t>
      </w:r>
      <w:r w:rsidRPr="00736012">
        <w:rPr>
          <w:rFonts w:ascii="Calibri" w:eastAsia="Times New Roman" w:hAnsi="Calibri" w:cs="Calibri"/>
          <w:kern w:val="12"/>
          <w:szCs w:val="24"/>
          <w:lang w:eastAsia="en-US"/>
        </w:rPr>
        <w:t xml:space="preserve">vybaveni prostředkem elektronické identifikace pro přístup k interním systémům, kartu v zásadě nepotřebují, pakliže se omezí na působnost v rámci </w:t>
      </w:r>
      <w:r>
        <w:rPr>
          <w:rFonts w:ascii="Calibri" w:eastAsia="Times New Roman" w:hAnsi="Calibri" w:cs="Calibri"/>
          <w:kern w:val="12"/>
          <w:szCs w:val="24"/>
          <w:lang w:eastAsia="en-US"/>
        </w:rPr>
        <w:t>PZS a služeb zprostředkovávaných jeho IS</w:t>
      </w:r>
      <w:r w:rsidRPr="00736012">
        <w:rPr>
          <w:rFonts w:ascii="Calibri" w:eastAsia="Times New Roman" w:hAnsi="Calibri" w:cs="Calibri"/>
          <w:kern w:val="12"/>
          <w:szCs w:val="24"/>
          <w:lang w:eastAsia="en-US"/>
        </w:rPr>
        <w:t>. Jakmile budou chtít přístup ke službám resortu zdravotnictví mimo to</w:t>
      </w:r>
      <w:r>
        <w:rPr>
          <w:rFonts w:ascii="Calibri" w:eastAsia="Times New Roman" w:hAnsi="Calibri" w:cs="Calibri"/>
          <w:kern w:val="12"/>
          <w:szCs w:val="24"/>
          <w:lang w:eastAsia="en-US"/>
        </w:rPr>
        <w:t>hoto PZS</w:t>
      </w:r>
      <w:r w:rsidRPr="00736012">
        <w:rPr>
          <w:rFonts w:ascii="Calibri" w:eastAsia="Times New Roman" w:hAnsi="Calibri" w:cs="Calibri"/>
          <w:kern w:val="12"/>
          <w:szCs w:val="24"/>
          <w:lang w:eastAsia="en-US"/>
        </w:rPr>
        <w:t xml:space="preserve">, budou moci použít </w:t>
      </w:r>
      <w:r>
        <w:rPr>
          <w:rFonts w:ascii="Calibri" w:eastAsia="Times New Roman" w:hAnsi="Calibri" w:cs="Calibri"/>
          <w:kern w:val="12"/>
          <w:szCs w:val="24"/>
          <w:lang w:eastAsia="en-US"/>
        </w:rPr>
        <w:t>eOP</w:t>
      </w:r>
      <w:r w:rsidRPr="00736012">
        <w:rPr>
          <w:rFonts w:ascii="Calibri" w:eastAsia="Times New Roman" w:hAnsi="Calibri" w:cs="Calibri"/>
          <w:kern w:val="12"/>
          <w:szCs w:val="24"/>
          <w:lang w:eastAsia="en-US"/>
        </w:rPr>
        <w:t xml:space="preserve"> nebo profesní čipovou kartu.</w:t>
      </w:r>
    </w:p>
    <w:p w14:paraId="7D95E926" w14:textId="77777777" w:rsidR="00273A02" w:rsidRPr="00736012" w:rsidRDefault="00273A02" w:rsidP="00273A02">
      <w:pPr>
        <w:spacing w:before="0" w:after="100"/>
        <w:jc w:val="both"/>
        <w:rPr>
          <w:rFonts w:ascii="Calibri" w:eastAsia="Times New Roman" w:hAnsi="Calibri" w:cs="Calibri"/>
          <w:b/>
          <w:i/>
          <w:kern w:val="12"/>
          <w:szCs w:val="24"/>
          <w:lang w:eastAsia="en-US"/>
        </w:rPr>
      </w:pPr>
      <w:r w:rsidRPr="00736012">
        <w:rPr>
          <w:rFonts w:ascii="Calibri" w:eastAsia="Times New Roman" w:hAnsi="Calibri" w:cs="Calibri"/>
          <w:b/>
          <w:i/>
          <w:kern w:val="12"/>
          <w:szCs w:val="24"/>
          <w:lang w:eastAsia="en-US"/>
        </w:rPr>
        <w:t>Popis procesů a mechanismů této varianty</w:t>
      </w:r>
    </w:p>
    <w:p w14:paraId="7B1E49D1"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Zdravotničtí pracovníci získají svůj identifikační prostředek prostřednictvím subjektů oprávněných k vydání identifikačního prostředku (dle zákona o elektronické identifikaci) - v prvé řadě lékaři necelých 5</w:t>
      </w:r>
      <w:r>
        <w:rPr>
          <w:rFonts w:ascii="Calibri" w:eastAsia="Times New Roman" w:hAnsi="Calibri" w:cs="Calibri"/>
          <w:kern w:val="12"/>
          <w:szCs w:val="24"/>
          <w:lang w:eastAsia="en-US"/>
        </w:rPr>
        <w:t>4</w:t>
      </w:r>
      <w:r w:rsidRPr="00736012">
        <w:rPr>
          <w:rFonts w:ascii="Calibri" w:eastAsia="Times New Roman" w:hAnsi="Calibri" w:cs="Calibri"/>
          <w:kern w:val="12"/>
          <w:szCs w:val="24"/>
          <w:lang w:eastAsia="en-US"/>
        </w:rPr>
        <w:t xml:space="preserve"> 000 karet, v druhé řadě další zdravotničtí pracovníci </w:t>
      </w:r>
      <w:r>
        <w:rPr>
          <w:rFonts w:ascii="Calibri" w:eastAsia="Times New Roman" w:hAnsi="Calibri" w:cs="Calibri"/>
          <w:kern w:val="12"/>
          <w:szCs w:val="24"/>
          <w:lang w:eastAsia="en-US"/>
        </w:rPr>
        <w:t xml:space="preserve">maximálně do </w:t>
      </w:r>
      <w:r w:rsidRPr="00736012">
        <w:rPr>
          <w:rFonts w:ascii="Calibri" w:eastAsia="Times New Roman" w:hAnsi="Calibri" w:cs="Calibri"/>
          <w:kern w:val="12"/>
          <w:szCs w:val="24"/>
          <w:lang w:eastAsia="en-US"/>
        </w:rPr>
        <w:t xml:space="preserve">cca </w:t>
      </w:r>
      <w:r>
        <w:rPr>
          <w:rFonts w:ascii="Calibri" w:eastAsia="Times New Roman" w:hAnsi="Calibri" w:cs="Calibri"/>
          <w:kern w:val="12"/>
          <w:szCs w:val="24"/>
          <w:lang w:eastAsia="en-US"/>
        </w:rPr>
        <w:br/>
      </w:r>
      <w:r w:rsidRPr="00736012">
        <w:rPr>
          <w:rFonts w:ascii="Calibri" w:eastAsia="Times New Roman" w:hAnsi="Calibri" w:cs="Calibri"/>
          <w:kern w:val="12"/>
          <w:szCs w:val="24"/>
          <w:lang w:eastAsia="en-US"/>
        </w:rPr>
        <w:t>300 000 karet.</w:t>
      </w:r>
    </w:p>
    <w:p w14:paraId="5402D03C" w14:textId="77777777" w:rsidR="00273A02" w:rsidRPr="00736012" w:rsidRDefault="00273A02" w:rsidP="00273A02">
      <w:pPr>
        <w:spacing w:before="0" w:after="100"/>
        <w:jc w:val="both"/>
        <w:rPr>
          <w:rFonts w:ascii="Calibri" w:eastAsia="Times New Roman" w:hAnsi="Calibri" w:cs="Calibri"/>
          <w:b/>
          <w:bCs/>
          <w:kern w:val="12"/>
          <w:szCs w:val="24"/>
          <w:lang w:eastAsia="en-US"/>
        </w:rPr>
      </w:pPr>
      <w:r w:rsidRPr="00736012">
        <w:rPr>
          <w:rFonts w:ascii="Calibri" w:eastAsia="Times New Roman" w:hAnsi="Calibri" w:cs="Calibri"/>
          <w:b/>
          <w:bCs/>
          <w:kern w:val="12"/>
          <w:szCs w:val="24"/>
          <w:lang w:eastAsia="en-US"/>
        </w:rPr>
        <w:t>Pořizování prostředků elektronické identifikace s využitím služeb OVM.</w:t>
      </w:r>
    </w:p>
    <w:p w14:paraId="0AFB6AA3"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Stát zajistí tisk a výrobu karet pro zdravotnické pracovníky (v prvé pro řadě lékaře necelých 5</w:t>
      </w:r>
      <w:r>
        <w:rPr>
          <w:rFonts w:ascii="Calibri" w:eastAsia="Times New Roman" w:hAnsi="Calibri" w:cs="Calibri"/>
          <w:kern w:val="12"/>
          <w:szCs w:val="24"/>
          <w:lang w:eastAsia="en-US"/>
        </w:rPr>
        <w:t>4</w:t>
      </w:r>
      <w:r w:rsidRPr="00736012">
        <w:rPr>
          <w:rFonts w:ascii="Calibri" w:eastAsia="Times New Roman" w:hAnsi="Calibri" w:cs="Calibri"/>
          <w:kern w:val="12"/>
          <w:szCs w:val="24"/>
          <w:lang w:eastAsia="en-US"/>
        </w:rPr>
        <w:t xml:space="preserve"> 000 karet, v druhé řadě pro další zdravotnické pracovníky </w:t>
      </w:r>
      <w:r>
        <w:rPr>
          <w:rFonts w:ascii="Calibri" w:eastAsia="Times New Roman" w:hAnsi="Calibri" w:cs="Calibri"/>
          <w:kern w:val="12"/>
          <w:szCs w:val="24"/>
          <w:lang w:eastAsia="en-US"/>
        </w:rPr>
        <w:t xml:space="preserve">do </w:t>
      </w:r>
      <w:r w:rsidRPr="00736012">
        <w:rPr>
          <w:rFonts w:ascii="Calibri" w:eastAsia="Times New Roman" w:hAnsi="Calibri" w:cs="Calibri"/>
          <w:kern w:val="12"/>
          <w:szCs w:val="24"/>
          <w:lang w:eastAsia="en-US"/>
        </w:rPr>
        <w:t>cca 300 000 karet) prostřednictvím STC, kterou zmocní k této činnosti zákonem.</w:t>
      </w:r>
    </w:p>
    <w:p w14:paraId="6A36A4B6"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E52A5D">
        <w:rPr>
          <w:rFonts w:ascii="Calibri" w:eastAsia="Times New Roman" w:hAnsi="Calibri" w:cs="Calibri"/>
          <w:kern w:val="12"/>
          <w:szCs w:val="24"/>
          <w:lang w:eastAsia="en-US"/>
        </w:rPr>
        <w:t xml:space="preserve">Žádosti o vydání karet podá zdravotnický pracovník prostřednictvím elektronického podání nebo nejbližšího OVM, přičemž určí své místo (OVM), na které bude karta doručena. Předpokladem pro identifikaci zdravotnického pracovníka je </w:t>
      </w:r>
      <w:r>
        <w:rPr>
          <w:rFonts w:ascii="Calibri" w:eastAsia="Times New Roman" w:hAnsi="Calibri" w:cs="Calibri"/>
          <w:kern w:val="12"/>
          <w:szCs w:val="24"/>
          <w:lang w:eastAsia="en-US"/>
        </w:rPr>
        <w:t>NRZP</w:t>
      </w:r>
      <w:r w:rsidRPr="00E52A5D">
        <w:rPr>
          <w:rFonts w:ascii="Calibri" w:eastAsia="Times New Roman" w:hAnsi="Calibri" w:cs="Calibri"/>
          <w:kern w:val="12"/>
          <w:szCs w:val="24"/>
          <w:lang w:eastAsia="en-US"/>
        </w:rPr>
        <w:t xml:space="preserve"> propojený na </w:t>
      </w:r>
      <w:r>
        <w:rPr>
          <w:rFonts w:ascii="Calibri" w:eastAsia="Times New Roman" w:hAnsi="Calibri" w:cs="Calibri"/>
          <w:kern w:val="12"/>
          <w:szCs w:val="24"/>
          <w:lang w:eastAsia="en-US"/>
        </w:rPr>
        <w:t>ZR</w:t>
      </w:r>
      <w:r w:rsidRPr="00E52A5D">
        <w:rPr>
          <w:rFonts w:ascii="Calibri" w:eastAsia="Times New Roman" w:hAnsi="Calibri" w:cs="Calibri"/>
          <w:kern w:val="12"/>
          <w:szCs w:val="24"/>
          <w:lang w:eastAsia="en-US"/>
        </w:rPr>
        <w:t>.</w:t>
      </w:r>
    </w:p>
    <w:p w14:paraId="4D59CE7B"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Výrobu karet zajistí STC podle existujících pravidel výroby eOP. Distribuci karet zajistí STC ve spolupráci s </w:t>
      </w:r>
      <w:r>
        <w:rPr>
          <w:rFonts w:ascii="Calibri" w:eastAsia="Times New Roman" w:hAnsi="Calibri" w:cs="Calibri"/>
          <w:kern w:val="12"/>
          <w:szCs w:val="24"/>
          <w:lang w:eastAsia="en-US"/>
        </w:rPr>
        <w:t>MV</w:t>
      </w:r>
      <w:r w:rsidRPr="00736012">
        <w:rPr>
          <w:rFonts w:ascii="Calibri" w:eastAsia="Times New Roman" w:hAnsi="Calibri" w:cs="Calibri"/>
          <w:kern w:val="12"/>
          <w:szCs w:val="24"/>
          <w:lang w:eastAsia="en-US"/>
        </w:rPr>
        <w:t xml:space="preserve">, které disponuje procesem distribuce. </w:t>
      </w:r>
    </w:p>
    <w:p w14:paraId="095321E6"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Vydání karty a její personifikace (nahrání údajů do karty při osobní návštěvě), zprostředkuj</w:t>
      </w:r>
      <w:r>
        <w:rPr>
          <w:rFonts w:ascii="Calibri" w:eastAsia="Times New Roman" w:hAnsi="Calibri" w:cs="Calibri"/>
          <w:kern w:val="12"/>
          <w:szCs w:val="24"/>
          <w:lang w:eastAsia="en-US"/>
        </w:rPr>
        <w:t>í</w:t>
      </w:r>
      <w:r w:rsidRPr="00736012">
        <w:rPr>
          <w:rFonts w:ascii="Calibri" w:eastAsia="Times New Roman" w:hAnsi="Calibri" w:cs="Calibri"/>
          <w:kern w:val="12"/>
          <w:szCs w:val="24"/>
          <w:lang w:eastAsia="en-US"/>
        </w:rPr>
        <w:t xml:space="preserve"> obce s rozšířenou působností </w:t>
      </w:r>
      <w:r>
        <w:rPr>
          <w:rFonts w:ascii="Calibri" w:eastAsia="Times New Roman" w:hAnsi="Calibri" w:cs="Calibri"/>
          <w:kern w:val="12"/>
          <w:szCs w:val="24"/>
          <w:lang w:eastAsia="en-US"/>
        </w:rPr>
        <w:t>(</w:t>
      </w:r>
      <w:r w:rsidRPr="00736012">
        <w:rPr>
          <w:rFonts w:ascii="Calibri" w:eastAsia="Times New Roman" w:hAnsi="Calibri" w:cs="Calibri"/>
          <w:kern w:val="12"/>
          <w:szCs w:val="24"/>
          <w:lang w:eastAsia="en-US"/>
        </w:rPr>
        <w:t xml:space="preserve">cca 258 obcí). Ty disponují příslušným výrobním zařízením.   </w:t>
      </w:r>
    </w:p>
    <w:p w14:paraId="55482688" w14:textId="77777777" w:rsidR="00273A02" w:rsidRPr="00736012" w:rsidRDefault="00273A02" w:rsidP="00273A02">
      <w:pPr>
        <w:spacing w:before="0" w:after="100"/>
        <w:jc w:val="both"/>
        <w:rPr>
          <w:rFonts w:ascii="Calibri" w:eastAsia="Times New Roman" w:hAnsi="Calibri" w:cs="Calibri"/>
          <w:kern w:val="12"/>
          <w:szCs w:val="24"/>
          <w:lang w:eastAsia="en-US"/>
        </w:rPr>
      </w:pPr>
      <w:r>
        <w:rPr>
          <w:rFonts w:ascii="Calibri" w:eastAsia="Times New Roman" w:hAnsi="Calibri" w:cs="Calibri"/>
          <w:kern w:val="12"/>
          <w:szCs w:val="24"/>
          <w:lang w:eastAsia="en-US"/>
        </w:rPr>
        <w:lastRenderedPageBreak/>
        <w:t>PZS</w:t>
      </w:r>
      <w:r w:rsidRPr="00736012">
        <w:rPr>
          <w:rFonts w:ascii="Calibri" w:eastAsia="Times New Roman" w:hAnsi="Calibri" w:cs="Calibri"/>
          <w:kern w:val="12"/>
          <w:szCs w:val="24"/>
          <w:lang w:eastAsia="en-US"/>
        </w:rPr>
        <w:t xml:space="preserve"> mohou v rámci svých procesů na tento identitní nosič (kartu) dohrávat další certifikáty využitelné v rámci zdravotnického zařízení, případně i elektronický podpis (k tomu je potřebná způsobilost definovaná vydavatelem elektronického podpisu).</w:t>
      </w:r>
    </w:p>
    <w:p w14:paraId="4BFB0F2A" w14:textId="77777777" w:rsidR="00273A02" w:rsidRPr="00736012" w:rsidRDefault="00273A02" w:rsidP="00273A02">
      <w:pPr>
        <w:spacing w:before="0" w:after="100"/>
        <w:jc w:val="both"/>
        <w:rPr>
          <w:rFonts w:ascii="Calibri" w:eastAsia="Times New Roman" w:hAnsi="Calibri" w:cs="Calibri"/>
          <w:b/>
          <w:bCs/>
          <w:kern w:val="12"/>
          <w:szCs w:val="24"/>
          <w:lang w:eastAsia="en-US"/>
        </w:rPr>
      </w:pPr>
      <w:r w:rsidRPr="00736012">
        <w:rPr>
          <w:rFonts w:ascii="Calibri" w:eastAsia="Times New Roman" w:hAnsi="Calibri" w:cs="Calibri"/>
          <w:b/>
          <w:bCs/>
          <w:kern w:val="12"/>
          <w:szCs w:val="24"/>
          <w:lang w:eastAsia="en-US"/>
        </w:rPr>
        <w:t xml:space="preserve">Pořizování prostředků elektronické identifikace s využitím služeb </w:t>
      </w:r>
      <w:r>
        <w:rPr>
          <w:rFonts w:ascii="Calibri" w:eastAsia="Times New Roman" w:hAnsi="Calibri" w:cs="Calibri"/>
          <w:b/>
          <w:bCs/>
          <w:kern w:val="12"/>
          <w:szCs w:val="24"/>
          <w:lang w:eastAsia="en-US"/>
        </w:rPr>
        <w:t>PZS</w:t>
      </w:r>
      <w:r w:rsidRPr="00736012">
        <w:rPr>
          <w:rFonts w:ascii="Calibri" w:eastAsia="Times New Roman" w:hAnsi="Calibri" w:cs="Calibri"/>
          <w:b/>
          <w:bCs/>
          <w:kern w:val="12"/>
          <w:szCs w:val="24"/>
          <w:lang w:eastAsia="en-US"/>
        </w:rPr>
        <w:t>.</w:t>
      </w:r>
    </w:p>
    <w:p w14:paraId="79819D57"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Varianta využívá doplňkovou službu u </w:t>
      </w:r>
      <w:r>
        <w:rPr>
          <w:rFonts w:ascii="Calibri" w:eastAsia="Times New Roman" w:hAnsi="Calibri" w:cs="Calibri"/>
          <w:kern w:val="12"/>
          <w:szCs w:val="24"/>
          <w:lang w:eastAsia="en-US"/>
        </w:rPr>
        <w:t>PZS</w:t>
      </w:r>
      <w:r w:rsidRPr="00736012">
        <w:rPr>
          <w:rFonts w:ascii="Calibri" w:eastAsia="Times New Roman" w:hAnsi="Calibri" w:cs="Calibri"/>
          <w:kern w:val="12"/>
          <w:szCs w:val="24"/>
          <w:lang w:eastAsia="en-US"/>
        </w:rPr>
        <w:t>, kteří pokládají za efektivní zprostředkovat vydání prostředků elektronické identifikace vlastními silami.</w:t>
      </w:r>
    </w:p>
    <w:p w14:paraId="7C7DFFB3"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O vydání prostředků elektronické identifikace může žádat pouze oprávněná fyzická osoba. V případě větších zaměstnavatelů je možné o vydání prostředků elektronické identifikace požádat zprostředkovaně prostřednictvím certifikovaného pracoviště (obdoba OVM), což v žádném případě neznamená zprostředkovanou personifikaci údajů (nahrání údajů) bez přítomnosti žadatele. </w:t>
      </w:r>
    </w:p>
    <w:p w14:paraId="08C761DA"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Způsob pořizování se liší od předchozího způsobem vydání.  Žadatel si v žádosti označí </w:t>
      </w:r>
      <w:r>
        <w:rPr>
          <w:rFonts w:ascii="Calibri" w:eastAsia="Times New Roman" w:hAnsi="Calibri" w:cs="Calibri"/>
          <w:kern w:val="12"/>
          <w:szCs w:val="24"/>
          <w:lang w:eastAsia="en-US"/>
        </w:rPr>
        <w:t>PZS</w:t>
      </w:r>
      <w:r w:rsidRPr="00736012">
        <w:rPr>
          <w:rFonts w:ascii="Calibri" w:eastAsia="Times New Roman" w:hAnsi="Calibri" w:cs="Calibri"/>
          <w:kern w:val="12"/>
          <w:szCs w:val="24"/>
          <w:lang w:eastAsia="en-US"/>
        </w:rPr>
        <w:t xml:space="preserve">, který bude registrován a bude disponovat potřebným zařízením, které si poskytovatel pořídí jako státem dotovaný prostředek. </w:t>
      </w:r>
    </w:p>
    <w:p w14:paraId="6401AA5B" w14:textId="77777777" w:rsidR="00273A02" w:rsidRPr="00736012" w:rsidRDefault="00273A02" w:rsidP="00273A02">
      <w:pPr>
        <w:spacing w:before="0" w:after="100"/>
        <w:jc w:val="both"/>
        <w:rPr>
          <w:rFonts w:ascii="Calibri" w:eastAsia="Times New Roman" w:hAnsi="Calibri" w:cs="Calibri"/>
          <w:kern w:val="12"/>
          <w:szCs w:val="24"/>
          <w:lang w:eastAsia="en-US"/>
        </w:rPr>
      </w:pPr>
      <w:r>
        <w:rPr>
          <w:rFonts w:ascii="Calibri" w:eastAsia="Times New Roman" w:hAnsi="Calibri" w:cs="Calibri"/>
          <w:kern w:val="12"/>
          <w:szCs w:val="24"/>
          <w:lang w:eastAsia="en-US"/>
        </w:rPr>
        <w:t>PZS</w:t>
      </w:r>
      <w:r w:rsidRPr="00736012">
        <w:rPr>
          <w:rFonts w:ascii="Calibri" w:eastAsia="Times New Roman" w:hAnsi="Calibri" w:cs="Calibri"/>
          <w:kern w:val="12"/>
          <w:szCs w:val="24"/>
          <w:lang w:eastAsia="en-US"/>
        </w:rPr>
        <w:t xml:space="preserve"> bude povinen identitní prostředky vydávat prezenčně postupem obdobným OVM, tedy zajištěným, proškoleným a certifikovaným pracovištěm a pracovníky.</w:t>
      </w:r>
    </w:p>
    <w:p w14:paraId="2EF14DCF"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Tato varianta předpokládá: </w:t>
      </w:r>
    </w:p>
    <w:p w14:paraId="7A42D57D" w14:textId="77777777" w:rsidR="00273A02" w:rsidRPr="00736012" w:rsidRDefault="00273A02" w:rsidP="00F74BB5">
      <w:pPr>
        <w:numPr>
          <w:ilvl w:val="0"/>
          <w:numId w:val="22"/>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existenci autoritativních údajů (</w:t>
      </w:r>
      <w:r>
        <w:rPr>
          <w:rFonts w:ascii="Calibri" w:eastAsia="Times New Roman" w:hAnsi="Calibri" w:cs="Calibri"/>
          <w:kern w:val="12"/>
          <w:szCs w:val="24"/>
          <w:lang w:eastAsia="en-US"/>
        </w:rPr>
        <w:t>ARZP</w:t>
      </w:r>
      <w:r w:rsidRPr="00736012">
        <w:rPr>
          <w:rFonts w:ascii="Calibri" w:eastAsia="Times New Roman" w:hAnsi="Calibri" w:cs="Calibri"/>
          <w:kern w:val="12"/>
          <w:szCs w:val="24"/>
          <w:lang w:eastAsia="en-US"/>
        </w:rPr>
        <w:t>),</w:t>
      </w:r>
    </w:p>
    <w:p w14:paraId="71050DB3" w14:textId="77777777" w:rsidR="00273A02" w:rsidRPr="00736012" w:rsidRDefault="00273A02" w:rsidP="00F74BB5">
      <w:pPr>
        <w:numPr>
          <w:ilvl w:val="0"/>
          <w:numId w:val="22"/>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existenci subjektů oprávněných k vydání identifikačního prostředku (dle zákona o elektronické identifikaci),</w:t>
      </w:r>
    </w:p>
    <w:p w14:paraId="69EB7E71" w14:textId="77777777" w:rsidR="00273A02" w:rsidRPr="00736012" w:rsidRDefault="00273A02" w:rsidP="00F74BB5">
      <w:pPr>
        <w:numPr>
          <w:ilvl w:val="0"/>
          <w:numId w:val="22"/>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funkční resortní rozhraní (IDRR) s napojením na rozhraní eGov a NIA </w:t>
      </w:r>
      <w:r>
        <w:rPr>
          <w:rFonts w:ascii="Calibri" w:eastAsia="Times New Roman" w:hAnsi="Calibri" w:cs="Calibri"/>
          <w:kern w:val="12"/>
          <w:szCs w:val="24"/>
          <w:lang w:eastAsia="en-US"/>
        </w:rPr>
        <w:t>MV</w:t>
      </w:r>
      <w:r w:rsidRPr="00736012">
        <w:rPr>
          <w:rFonts w:ascii="Calibri" w:eastAsia="Times New Roman" w:hAnsi="Calibri" w:cs="Calibri"/>
          <w:kern w:val="12"/>
          <w:szCs w:val="24"/>
          <w:lang w:eastAsia="en-US"/>
        </w:rPr>
        <w:t>.</w:t>
      </w:r>
    </w:p>
    <w:p w14:paraId="0A5E9CFB" w14:textId="77777777" w:rsidR="00273A02" w:rsidRPr="00736012" w:rsidRDefault="00273A02" w:rsidP="00273A02">
      <w:pPr>
        <w:spacing w:before="0" w:after="100"/>
        <w:jc w:val="both"/>
        <w:rPr>
          <w:rFonts w:ascii="Calibri" w:eastAsia="Times New Roman" w:hAnsi="Calibri" w:cs="Calibri"/>
          <w:b/>
          <w:kern w:val="12"/>
          <w:szCs w:val="24"/>
          <w:lang w:eastAsia="en-US"/>
        </w:rPr>
      </w:pPr>
    </w:p>
    <w:p w14:paraId="6AB8FA2F" w14:textId="77777777" w:rsidR="00273A02" w:rsidRPr="00736012" w:rsidRDefault="00273A02" w:rsidP="00273A02">
      <w:pPr>
        <w:spacing w:before="0" w:after="100"/>
        <w:jc w:val="both"/>
        <w:rPr>
          <w:rFonts w:ascii="Calibri" w:eastAsia="Times New Roman" w:hAnsi="Calibri" w:cs="Calibri"/>
          <w:b/>
          <w:kern w:val="12"/>
          <w:szCs w:val="24"/>
          <w:lang w:eastAsia="en-US"/>
        </w:rPr>
      </w:pPr>
      <w:r w:rsidRPr="00736012">
        <w:rPr>
          <w:rFonts w:ascii="Calibri" w:eastAsia="Times New Roman" w:hAnsi="Calibri" w:cs="Calibri"/>
          <w:b/>
          <w:kern w:val="12"/>
          <w:szCs w:val="24"/>
          <w:lang w:eastAsia="en-US"/>
        </w:rPr>
        <w:t xml:space="preserve">Elektronický občanský průkaz (eOP) by měl být využit pouze jako náhradní řešení pro autentizaci ke službám resortu zdravotnictví. </w:t>
      </w:r>
      <w:r w:rsidRPr="00736012">
        <w:rPr>
          <w:rFonts w:ascii="Calibri" w:eastAsia="Times New Roman" w:hAnsi="Calibri" w:cs="Calibri"/>
          <w:kern w:val="12"/>
          <w:szCs w:val="24"/>
          <w:lang w:eastAsia="en-US"/>
        </w:rPr>
        <w:t xml:space="preserve">To znamená, že v mnoha případech nenahrazuje ID karty vydávané </w:t>
      </w:r>
      <w:r>
        <w:rPr>
          <w:rFonts w:ascii="Calibri" w:eastAsia="Times New Roman" w:hAnsi="Calibri" w:cs="Calibri"/>
          <w:kern w:val="12"/>
          <w:szCs w:val="24"/>
          <w:lang w:eastAsia="en-US"/>
        </w:rPr>
        <w:t>PZS</w:t>
      </w:r>
      <w:r w:rsidRPr="00736012">
        <w:rPr>
          <w:rFonts w:ascii="Calibri" w:eastAsia="Times New Roman" w:hAnsi="Calibri" w:cs="Calibri"/>
          <w:kern w:val="12"/>
          <w:szCs w:val="24"/>
          <w:lang w:eastAsia="en-US"/>
        </w:rPr>
        <w:t>, které mají vlastní technologie a mají pro své karty i další odlišné způsoby využití.</w:t>
      </w:r>
    </w:p>
    <w:p w14:paraId="5562D555" w14:textId="77777777" w:rsidR="00273A02" w:rsidRPr="00A3677F" w:rsidRDefault="00273A02" w:rsidP="00273A02">
      <w:pPr>
        <w:keepNext/>
        <w:keepLines/>
        <w:spacing w:before="240"/>
        <w:rPr>
          <w:b/>
          <w:color w:val="0070C0"/>
        </w:rPr>
      </w:pPr>
      <w:r w:rsidRPr="00A3677F">
        <w:rPr>
          <w:b/>
          <w:color w:val="0070C0"/>
        </w:rPr>
        <w:t>Volba nejvhodnější varianty</w:t>
      </w:r>
    </w:p>
    <w:p w14:paraId="4B9F0C2C" w14:textId="77777777" w:rsidR="00273A02" w:rsidRPr="00736012" w:rsidRDefault="00273A02" w:rsidP="00273A02">
      <w:pPr>
        <w:spacing w:before="0" w:after="100"/>
        <w:jc w:val="both"/>
        <w:rPr>
          <w:rFonts w:ascii="Calibri" w:eastAsia="Times New Roman" w:hAnsi="Calibri" w:cs="Calibri"/>
          <w:kern w:val="12"/>
          <w:szCs w:val="24"/>
          <w:lang w:eastAsia="en-US"/>
        </w:rPr>
      </w:pPr>
      <w:r>
        <w:rPr>
          <w:rFonts w:ascii="Calibri" w:eastAsia="Times New Roman" w:hAnsi="Calibri" w:cs="Calibri"/>
          <w:kern w:val="12"/>
          <w:szCs w:val="24"/>
          <w:lang w:eastAsia="en-US"/>
        </w:rPr>
        <w:t xml:space="preserve">Jako správná varianta je vyhodnocena a navržena varianta č. 1, přičemž konkrétní volba řešení identitního prostředku </w:t>
      </w:r>
      <w:r w:rsidRPr="00736012">
        <w:rPr>
          <w:rFonts w:ascii="Calibri" w:eastAsia="Times New Roman" w:hAnsi="Calibri" w:cs="Calibri"/>
          <w:kern w:val="12"/>
          <w:szCs w:val="24"/>
          <w:lang w:eastAsia="en-US"/>
        </w:rPr>
        <w:t xml:space="preserve">je </w:t>
      </w:r>
      <w:r>
        <w:rPr>
          <w:rFonts w:ascii="Calibri" w:eastAsia="Times New Roman" w:hAnsi="Calibri" w:cs="Calibri"/>
          <w:kern w:val="12"/>
          <w:szCs w:val="24"/>
          <w:lang w:eastAsia="en-US"/>
        </w:rPr>
        <w:t xml:space="preserve">v tomto případě </w:t>
      </w:r>
      <w:r w:rsidRPr="00736012">
        <w:rPr>
          <w:rFonts w:ascii="Calibri" w:eastAsia="Times New Roman" w:hAnsi="Calibri" w:cs="Calibri"/>
          <w:kern w:val="12"/>
          <w:szCs w:val="24"/>
          <w:lang w:eastAsia="en-US"/>
        </w:rPr>
        <w:t xml:space="preserve">na samotném zdravotnickém pracovníkovi, popřípadě na jeho zaměstnavateli. </w:t>
      </w:r>
      <w:r>
        <w:rPr>
          <w:rFonts w:ascii="Calibri" w:eastAsia="Times New Roman" w:hAnsi="Calibri" w:cs="Calibri"/>
          <w:kern w:val="12"/>
          <w:szCs w:val="24"/>
          <w:lang w:eastAsia="en-US"/>
        </w:rPr>
        <w:t>Zcela n</w:t>
      </w:r>
      <w:r w:rsidRPr="00736012">
        <w:rPr>
          <w:rFonts w:ascii="Calibri" w:eastAsia="Times New Roman" w:hAnsi="Calibri" w:cs="Calibri"/>
          <w:kern w:val="12"/>
          <w:szCs w:val="24"/>
          <w:lang w:eastAsia="en-US"/>
        </w:rPr>
        <w:t>eudržitelnou variantou je nulová varianta, která neřeší identitu v národním a mezinárodním prostředí.</w:t>
      </w:r>
    </w:p>
    <w:p w14:paraId="2FA2DC36" w14:textId="77777777" w:rsidR="00273A02" w:rsidRDefault="00273A02" w:rsidP="00273A02">
      <w:pPr>
        <w:pStyle w:val="Nadpis3"/>
      </w:pPr>
      <w:bookmarkStart w:id="14" w:name="_Toc534354442"/>
      <w:r w:rsidRPr="00736012">
        <w:t xml:space="preserve">Řízení identit </w:t>
      </w:r>
      <w:r>
        <w:t>pacientů</w:t>
      </w:r>
      <w:bookmarkEnd w:id="14"/>
    </w:p>
    <w:p w14:paraId="15E6D07F" w14:textId="77777777" w:rsidR="00273A02" w:rsidRPr="00944F08" w:rsidRDefault="00273A02" w:rsidP="00273A02">
      <w:pPr>
        <w:pStyle w:val="Nadpis4"/>
      </w:pPr>
      <w:r w:rsidRPr="00944F08">
        <w:t>ÚČEL</w:t>
      </w:r>
    </w:p>
    <w:p w14:paraId="52D9598C" w14:textId="0E4F08E9" w:rsidR="00273A02" w:rsidRPr="003D7CBF" w:rsidRDefault="00273A02" w:rsidP="00273A02">
      <w:pPr>
        <w:jc w:val="both"/>
        <w:rPr>
          <w:i/>
          <w:lang w:eastAsia="en-US"/>
        </w:rPr>
      </w:pPr>
      <w:r w:rsidRPr="003D7CBF">
        <w:rPr>
          <w:lang w:eastAsia="en-US"/>
        </w:rPr>
        <w:t>Zajistit identifikaci a au</w:t>
      </w:r>
      <w:r>
        <w:rPr>
          <w:lang w:eastAsia="en-US"/>
        </w:rPr>
        <w:t xml:space="preserve">tentizaci pacienta </w:t>
      </w:r>
      <w:r w:rsidRPr="003D7CBF">
        <w:rPr>
          <w:lang w:eastAsia="en-US"/>
        </w:rPr>
        <w:t xml:space="preserve">neboli ověření a garantování identity pro přístup a využívání služeb </w:t>
      </w:r>
      <w:r>
        <w:rPr>
          <w:lang w:eastAsia="en-US"/>
        </w:rPr>
        <w:t>EZ</w:t>
      </w:r>
      <w:r w:rsidR="00606301">
        <w:rPr>
          <w:lang w:eastAsia="en-US"/>
        </w:rPr>
        <w:t xml:space="preserve"> stanovené zákonem</w:t>
      </w:r>
      <w:r w:rsidRPr="003D7CBF">
        <w:rPr>
          <w:lang w:eastAsia="en-US"/>
        </w:rPr>
        <w:t xml:space="preserve">. Daný způsob nemusí být určen čistě pro elektronické služby, ale může být využit i při asistovaném způsobu využívání služeb, např. povolení k náhledu do </w:t>
      </w:r>
      <w:r>
        <w:rPr>
          <w:lang w:eastAsia="en-US"/>
        </w:rPr>
        <w:t>ZD</w:t>
      </w:r>
      <w:r w:rsidRPr="003D7CBF">
        <w:rPr>
          <w:lang w:eastAsia="en-US"/>
        </w:rPr>
        <w:t xml:space="preserve"> při fyzické návštěvě zdravotnického pracovníka.</w:t>
      </w:r>
    </w:p>
    <w:p w14:paraId="774D3FA6" w14:textId="77777777" w:rsidR="00273A02" w:rsidRPr="003D7CBF" w:rsidRDefault="00273A02" w:rsidP="00273A02">
      <w:pPr>
        <w:jc w:val="both"/>
        <w:rPr>
          <w:lang w:eastAsia="en-US"/>
        </w:rPr>
      </w:pPr>
      <w:r>
        <w:rPr>
          <w:lang w:eastAsia="en-US"/>
        </w:rPr>
        <w:t>Pouze pacient</w:t>
      </w:r>
      <w:r w:rsidRPr="003D7CBF">
        <w:rPr>
          <w:lang w:eastAsia="en-US"/>
        </w:rPr>
        <w:t xml:space="preserve"> s elektronickou identitou bude moci přímo ko</w:t>
      </w:r>
      <w:r>
        <w:rPr>
          <w:lang w:eastAsia="en-US"/>
        </w:rPr>
        <w:t>nzumovat služby EZ. Pacienti</w:t>
      </w:r>
      <w:r w:rsidRPr="003D7CBF">
        <w:rPr>
          <w:lang w:eastAsia="en-US"/>
        </w:rPr>
        <w:t xml:space="preserve"> bez elektronické identity budou služby konzumovat nepřímo přes zdravotnické pracovníky.</w:t>
      </w:r>
    </w:p>
    <w:p w14:paraId="698FC3CE" w14:textId="77777777" w:rsidR="00273A02" w:rsidRDefault="00273A02" w:rsidP="00273A02">
      <w:pPr>
        <w:jc w:val="both"/>
        <w:rPr>
          <w:lang w:eastAsia="en-US"/>
        </w:rPr>
      </w:pPr>
      <w:r>
        <w:rPr>
          <w:lang w:eastAsia="en-US"/>
        </w:rPr>
        <w:lastRenderedPageBreak/>
        <w:t>Cílem je v</w:t>
      </w:r>
      <w:r w:rsidRPr="00790D74">
        <w:rPr>
          <w:lang w:eastAsia="en-US"/>
        </w:rPr>
        <w:t xml:space="preserve">yužít stávajících procesů a prostředků eGovernmentu k přihlašování (autentizaci) ke službám </w:t>
      </w:r>
      <w:r>
        <w:rPr>
          <w:lang w:eastAsia="en-US"/>
        </w:rPr>
        <w:t>EZ</w:t>
      </w:r>
      <w:r w:rsidRPr="00790D74">
        <w:rPr>
          <w:lang w:eastAsia="en-US"/>
        </w:rPr>
        <w:t xml:space="preserve"> určených pro </w:t>
      </w:r>
      <w:r>
        <w:rPr>
          <w:lang w:eastAsia="en-US"/>
        </w:rPr>
        <w:t>pacienty a</w:t>
      </w:r>
      <w:r w:rsidRPr="00790D74">
        <w:rPr>
          <w:lang w:eastAsia="en-US"/>
        </w:rPr>
        <w:t xml:space="preserve"> </w:t>
      </w:r>
      <w:r w:rsidRPr="003D7CBF">
        <w:rPr>
          <w:lang w:eastAsia="en-US"/>
        </w:rPr>
        <w:t xml:space="preserve">definovat různé požadované minimální úrovně důvěry pro různé služby </w:t>
      </w:r>
      <w:r>
        <w:rPr>
          <w:lang w:eastAsia="en-US"/>
        </w:rPr>
        <w:t>EZ</w:t>
      </w:r>
      <w:r w:rsidRPr="003D7CBF">
        <w:rPr>
          <w:lang w:eastAsia="en-US"/>
        </w:rPr>
        <w:t>.</w:t>
      </w:r>
    </w:p>
    <w:p w14:paraId="7C268F60" w14:textId="1C7D4F11" w:rsidR="00273A02" w:rsidRPr="001D2264" w:rsidRDefault="00273A02" w:rsidP="00273A02">
      <w:pPr>
        <w:jc w:val="both"/>
        <w:rPr>
          <w:lang w:eastAsia="en-US"/>
        </w:rPr>
      </w:pPr>
      <w:r w:rsidRPr="00962B45">
        <w:rPr>
          <w:lang w:eastAsia="en-US"/>
        </w:rPr>
        <w:t>Autentizační mechanismus pro osoby nevedené v</w:t>
      </w:r>
      <w:r>
        <w:rPr>
          <w:lang w:eastAsia="en-US"/>
        </w:rPr>
        <w:t> základním registru obyvatel</w:t>
      </w:r>
      <w:r w:rsidRPr="00962B45">
        <w:rPr>
          <w:lang w:eastAsia="en-US"/>
        </w:rPr>
        <w:t xml:space="preserve"> bude navržen vyhláškou tak, aby tyto osoby, měli přístup ke službám </w:t>
      </w:r>
      <w:r>
        <w:rPr>
          <w:lang w:eastAsia="en-US"/>
        </w:rPr>
        <w:t>EZ.</w:t>
      </w:r>
    </w:p>
    <w:p w14:paraId="6E5747D7" w14:textId="77777777" w:rsidR="00273A02" w:rsidRPr="00F27EDF" w:rsidRDefault="00273A02" w:rsidP="00273A02">
      <w:pPr>
        <w:pStyle w:val="Nadpis4"/>
        <w:rPr>
          <w:lang w:eastAsia="en-US"/>
        </w:rPr>
      </w:pPr>
      <w:r>
        <w:rPr>
          <w:lang w:eastAsia="en-US"/>
        </w:rPr>
        <w:t>požadavky na legislativní úpravu</w:t>
      </w:r>
    </w:p>
    <w:p w14:paraId="256BE796" w14:textId="77777777" w:rsidR="00273A02" w:rsidRPr="00F27EDF" w:rsidRDefault="00273A02" w:rsidP="00F74BB5">
      <w:pPr>
        <w:numPr>
          <w:ilvl w:val="0"/>
          <w:numId w:val="39"/>
        </w:numPr>
        <w:autoSpaceDE w:val="0"/>
        <w:autoSpaceDN w:val="0"/>
        <w:adjustRightInd w:val="0"/>
        <w:spacing w:after="120"/>
        <w:jc w:val="both"/>
        <w:rPr>
          <w:bCs/>
          <w:color w:val="212121"/>
          <w:szCs w:val="24"/>
          <w:lang w:eastAsia="en-US"/>
        </w:rPr>
      </w:pPr>
      <w:r w:rsidRPr="00F27EDF">
        <w:rPr>
          <w:bCs/>
          <w:color w:val="212121"/>
          <w:szCs w:val="24"/>
          <w:lang w:eastAsia="en-US"/>
        </w:rPr>
        <w:t xml:space="preserve">U </w:t>
      </w:r>
      <w:r>
        <w:rPr>
          <w:bCs/>
          <w:color w:val="212121"/>
          <w:szCs w:val="24"/>
          <w:lang w:eastAsia="en-US"/>
        </w:rPr>
        <w:t>ISeZ</w:t>
      </w:r>
      <w:r w:rsidRPr="00F27EDF">
        <w:rPr>
          <w:bCs/>
          <w:color w:val="212121"/>
          <w:szCs w:val="24"/>
          <w:lang w:eastAsia="en-US"/>
        </w:rPr>
        <w:t xml:space="preserve"> určuje způsob prokázání identity a případně požadovaný stupeň důvěry příslušný věcný správce daného systému v souladu s dalšími právními ustanoveními.</w:t>
      </w:r>
    </w:p>
    <w:p w14:paraId="37A02F4C" w14:textId="77777777" w:rsidR="00273A02" w:rsidRPr="00374855" w:rsidRDefault="00273A02" w:rsidP="00F74BB5">
      <w:pPr>
        <w:numPr>
          <w:ilvl w:val="0"/>
          <w:numId w:val="39"/>
        </w:numPr>
        <w:autoSpaceDE w:val="0"/>
        <w:autoSpaceDN w:val="0"/>
        <w:adjustRightInd w:val="0"/>
        <w:spacing w:after="120"/>
        <w:jc w:val="both"/>
        <w:rPr>
          <w:bCs/>
          <w:color w:val="212121"/>
          <w:szCs w:val="24"/>
          <w:lang w:eastAsia="en-US"/>
        </w:rPr>
      </w:pPr>
      <w:r w:rsidRPr="00F27EDF">
        <w:rPr>
          <w:bCs/>
          <w:color w:val="212121"/>
          <w:szCs w:val="24"/>
          <w:lang w:eastAsia="en-US"/>
        </w:rPr>
        <w:t xml:space="preserve">Závazek pro služby ZR a NIA poskytnout dostačující kapacitu služeb. </w:t>
      </w:r>
    </w:p>
    <w:p w14:paraId="17434D3B" w14:textId="77777777" w:rsidR="00273A02" w:rsidRPr="000E1C2D" w:rsidRDefault="00273A02" w:rsidP="00F74BB5">
      <w:pPr>
        <w:numPr>
          <w:ilvl w:val="0"/>
          <w:numId w:val="46"/>
        </w:numPr>
        <w:autoSpaceDE w:val="0"/>
        <w:autoSpaceDN w:val="0"/>
        <w:adjustRightInd w:val="0"/>
        <w:spacing w:after="120"/>
        <w:ind w:left="1418" w:hanging="284"/>
        <w:jc w:val="both"/>
        <w:rPr>
          <w:bCs/>
          <w:color w:val="212121"/>
          <w:szCs w:val="24"/>
          <w:lang w:eastAsia="en-US"/>
        </w:rPr>
      </w:pPr>
      <w:r>
        <w:rPr>
          <w:bCs/>
          <w:color w:val="212121"/>
          <w:szCs w:val="24"/>
          <w:lang w:eastAsia="en-US"/>
        </w:rPr>
        <w:t xml:space="preserve">Procesy a postupy </w:t>
      </w:r>
      <w:r w:rsidRPr="000E1C2D">
        <w:rPr>
          <w:bCs/>
          <w:color w:val="212121"/>
          <w:szCs w:val="24"/>
          <w:lang w:eastAsia="en-US"/>
        </w:rPr>
        <w:t xml:space="preserve">prokázání identity </w:t>
      </w:r>
      <w:r>
        <w:rPr>
          <w:bCs/>
          <w:color w:val="212121"/>
          <w:szCs w:val="24"/>
          <w:lang w:eastAsia="en-US"/>
        </w:rPr>
        <w:t xml:space="preserve">pacienta </w:t>
      </w:r>
      <w:r w:rsidRPr="000E1C2D">
        <w:rPr>
          <w:bCs/>
          <w:color w:val="212121"/>
          <w:szCs w:val="24"/>
          <w:lang w:eastAsia="en-US"/>
        </w:rPr>
        <w:t xml:space="preserve">pro dálkový přístup k </w:t>
      </w:r>
      <w:r>
        <w:rPr>
          <w:bCs/>
          <w:color w:val="212121"/>
          <w:szCs w:val="24"/>
          <w:lang w:eastAsia="en-US"/>
        </w:rPr>
        <w:t>ISeZ</w:t>
      </w:r>
      <w:r w:rsidRPr="000E1C2D">
        <w:rPr>
          <w:bCs/>
          <w:color w:val="212121"/>
          <w:szCs w:val="24"/>
          <w:lang w:eastAsia="en-US"/>
        </w:rPr>
        <w:t>.</w:t>
      </w:r>
    </w:p>
    <w:p w14:paraId="0BF68304" w14:textId="77777777" w:rsidR="00273A02" w:rsidRPr="003D7CBF" w:rsidRDefault="00273A02" w:rsidP="00273A02">
      <w:pPr>
        <w:pStyle w:val="Nadpis4"/>
        <w:rPr>
          <w:lang w:eastAsia="en-US"/>
        </w:rPr>
      </w:pPr>
      <w:r w:rsidRPr="003D7CBF">
        <w:rPr>
          <w:lang w:eastAsia="en-US"/>
        </w:rPr>
        <w:t xml:space="preserve">POPIS VĚCNÉHO ZÁMĚRU </w:t>
      </w:r>
    </w:p>
    <w:p w14:paraId="0B0CD4DF" w14:textId="77777777" w:rsidR="00273A02" w:rsidRPr="003D7CBF" w:rsidRDefault="00273A02" w:rsidP="00273A02">
      <w:pPr>
        <w:jc w:val="both"/>
        <w:rPr>
          <w:lang w:eastAsia="en-US"/>
        </w:rPr>
      </w:pPr>
      <w:r w:rsidRPr="003D7CBF">
        <w:rPr>
          <w:lang w:eastAsia="en-US"/>
        </w:rPr>
        <w:t xml:space="preserve">Elektronická identita </w:t>
      </w:r>
      <w:r>
        <w:rPr>
          <w:lang w:eastAsia="en-US"/>
        </w:rPr>
        <w:t xml:space="preserve">občana ČR </w:t>
      </w:r>
      <w:r w:rsidRPr="003D7CBF">
        <w:rPr>
          <w:lang w:eastAsia="en-US"/>
        </w:rPr>
        <w:t>je zajištěna státem dle zákona</w:t>
      </w:r>
      <w:r>
        <w:rPr>
          <w:lang w:eastAsia="en-US"/>
        </w:rPr>
        <w:t xml:space="preserve"> </w:t>
      </w:r>
      <w:r w:rsidRPr="003D7CBF">
        <w:rPr>
          <w:lang w:eastAsia="en-US"/>
        </w:rPr>
        <w:t xml:space="preserve">o elektronické identifikaci. Centrální autoritou zajišťující elektronickou identitu fyzické osoby je </w:t>
      </w:r>
      <w:r>
        <w:rPr>
          <w:lang w:eastAsia="en-US"/>
        </w:rPr>
        <w:t>MV</w:t>
      </w:r>
      <w:r w:rsidRPr="003D7CBF">
        <w:rPr>
          <w:lang w:eastAsia="en-US"/>
        </w:rPr>
        <w:t xml:space="preserve"> včetně Správy základních registrů. Systémem zajišťující elektronickou identifikaci je NIA, tento systém slouží jako prostředník mezi poskytovateli identity (ID providery) a poskytovateli služeb (Service providery).</w:t>
      </w:r>
    </w:p>
    <w:p w14:paraId="064F2D22" w14:textId="77777777" w:rsidR="00273A02" w:rsidRPr="003D7CBF" w:rsidRDefault="00273A02" w:rsidP="00273A02">
      <w:pPr>
        <w:jc w:val="both"/>
        <w:rPr>
          <w:lang w:eastAsia="en-US"/>
        </w:rPr>
      </w:pPr>
      <w:r w:rsidRPr="003D7CBF">
        <w:rPr>
          <w:lang w:eastAsia="en-US"/>
        </w:rPr>
        <w:t>U fyzické osoby se předpokládá, že bude mít na výběr z několika poskytovatelů identit, mezi kterými se v rámci nejvyšší úrovně důvěry (L</w:t>
      </w:r>
      <w:r>
        <w:rPr>
          <w:lang w:eastAsia="en-US"/>
        </w:rPr>
        <w:t>o</w:t>
      </w:r>
      <w:r w:rsidRPr="003D7CBF">
        <w:rPr>
          <w:lang w:eastAsia="en-US"/>
        </w:rPr>
        <w:t>A vysoká) dá počítat s </w:t>
      </w:r>
      <w:r>
        <w:rPr>
          <w:lang w:eastAsia="en-US"/>
        </w:rPr>
        <w:t>eOP</w:t>
      </w:r>
      <w:r w:rsidRPr="003D7CBF">
        <w:rPr>
          <w:lang w:eastAsia="en-US"/>
        </w:rPr>
        <w:t>, tedy nosičem a SW prostředkem garantovaným státem. Ostatní ID provideři zatím nejsou známi,</w:t>
      </w:r>
      <w:r>
        <w:rPr>
          <w:lang w:eastAsia="en-US"/>
        </w:rPr>
        <w:t xml:space="preserve"> mohou se přihlašovat od </w:t>
      </w:r>
      <w:r w:rsidRPr="003D7CBF">
        <w:rPr>
          <w:lang w:eastAsia="en-US"/>
        </w:rPr>
        <w:t xml:space="preserve">1. 7. 2018. </w:t>
      </w:r>
    </w:p>
    <w:p w14:paraId="268314B8" w14:textId="77777777" w:rsidR="00273A02" w:rsidRPr="003D7CBF" w:rsidRDefault="00273A02" w:rsidP="00273A02">
      <w:pPr>
        <w:jc w:val="both"/>
        <w:rPr>
          <w:lang w:eastAsia="en-US"/>
        </w:rPr>
      </w:pPr>
      <w:r w:rsidRPr="003D7CBF">
        <w:rPr>
          <w:lang w:eastAsia="en-US"/>
        </w:rPr>
        <w:t xml:space="preserve">Služby </w:t>
      </w:r>
      <w:r>
        <w:rPr>
          <w:lang w:eastAsia="en-US"/>
        </w:rPr>
        <w:t>EZ</w:t>
      </w:r>
      <w:r w:rsidRPr="003D7CBF">
        <w:rPr>
          <w:lang w:eastAsia="en-US"/>
        </w:rPr>
        <w:t xml:space="preserve"> budou moci využít pouze </w:t>
      </w:r>
      <w:r>
        <w:rPr>
          <w:lang w:eastAsia="en-US"/>
        </w:rPr>
        <w:t>pacienti,</w:t>
      </w:r>
      <w:r w:rsidRPr="003D7CBF">
        <w:rPr>
          <w:lang w:eastAsia="en-US"/>
        </w:rPr>
        <w:t xml:space="preserve"> kteří budou mít elektronickou identitu na potřebné úrovni důvěry. Ostatní ji nebudou moci využít a do systému budou vstupovat jen nepřímo prostřednictvím zdravotnických pracovníků. </w:t>
      </w:r>
    </w:p>
    <w:p w14:paraId="0DBEA67F" w14:textId="77777777" w:rsidR="00273A02" w:rsidRPr="00962B45" w:rsidRDefault="00273A02" w:rsidP="00273A02">
      <w:pPr>
        <w:jc w:val="both"/>
        <w:rPr>
          <w:lang w:eastAsia="en-US"/>
        </w:rPr>
      </w:pPr>
      <w:r w:rsidRPr="003D7CBF">
        <w:rPr>
          <w:lang w:eastAsia="en-US"/>
        </w:rPr>
        <w:t>Při prezenčním prokázání identity (v ordinaci, lékárně apod.) budou nadále zachovány stávající procesy a úroveň důvěry mezi lékařem a pacientem</w:t>
      </w:r>
      <w:r>
        <w:rPr>
          <w:lang w:eastAsia="en-US"/>
        </w:rPr>
        <w:t xml:space="preserve"> </w:t>
      </w:r>
      <w:r w:rsidRPr="00962B45">
        <w:rPr>
          <w:lang w:eastAsia="en-US"/>
        </w:rPr>
        <w:t xml:space="preserve">s výjimkou prokazování identity nových neznámých osob. V tomto případě je vyžadováno prokazování identity na základě OP. V případě cizinců pak jiné identifikační prostředky stanovené vyhláškou.  </w:t>
      </w:r>
    </w:p>
    <w:p w14:paraId="66060CD5" w14:textId="77777777" w:rsidR="00273A02" w:rsidRPr="003D7CBF" w:rsidRDefault="00273A02" w:rsidP="00273A02">
      <w:pPr>
        <w:jc w:val="both"/>
        <w:rPr>
          <w:lang w:eastAsia="en-US"/>
        </w:rPr>
      </w:pPr>
      <w:r w:rsidRPr="003D7CBF">
        <w:rPr>
          <w:lang w:eastAsia="en-US"/>
        </w:rPr>
        <w:t xml:space="preserve">Pro elektronickou formu prokázání identity je nutné myslet na integraci prostředků pro elektronickou identifikaci se systémy </w:t>
      </w:r>
      <w:r>
        <w:rPr>
          <w:lang w:eastAsia="en-US"/>
        </w:rPr>
        <w:t>PZS</w:t>
      </w:r>
      <w:r w:rsidRPr="003D7CBF">
        <w:rPr>
          <w:lang w:eastAsia="en-US"/>
        </w:rPr>
        <w:t xml:space="preserve">. </w:t>
      </w:r>
    </w:p>
    <w:p w14:paraId="11273826" w14:textId="77777777" w:rsidR="00273A02" w:rsidRPr="003D7CBF" w:rsidRDefault="00273A02" w:rsidP="00273A02">
      <w:pPr>
        <w:jc w:val="both"/>
        <w:rPr>
          <w:lang w:eastAsia="en-US"/>
        </w:rPr>
      </w:pPr>
      <w:r>
        <w:rPr>
          <w:lang w:eastAsia="en-US"/>
        </w:rPr>
        <w:t>Důležitým faktem hodným zřetele je</w:t>
      </w:r>
      <w:r w:rsidRPr="003D7CBF">
        <w:rPr>
          <w:lang w:eastAsia="en-US"/>
        </w:rPr>
        <w:t xml:space="preserve">, že </w:t>
      </w:r>
      <w:r w:rsidRPr="00552446">
        <w:rPr>
          <w:lang w:eastAsia="en-US"/>
        </w:rPr>
        <w:t>kartička pojištěnce</w:t>
      </w:r>
      <w:r w:rsidRPr="003D7CBF">
        <w:rPr>
          <w:lang w:eastAsia="en-US"/>
        </w:rPr>
        <w:t xml:space="preserve"> neobsahuje část pro uložení SW prostředku pro prokázání identity. </w:t>
      </w:r>
      <w:r>
        <w:rPr>
          <w:lang w:eastAsia="en-US"/>
        </w:rPr>
        <w:t xml:space="preserve">Je tedy nevhodné, aby </w:t>
      </w:r>
      <w:r w:rsidRPr="003D7CBF">
        <w:rPr>
          <w:lang w:eastAsia="en-US"/>
        </w:rPr>
        <w:t>v současné podobě</w:t>
      </w:r>
      <w:r>
        <w:rPr>
          <w:lang w:eastAsia="en-US"/>
        </w:rPr>
        <w:t xml:space="preserve"> </w:t>
      </w:r>
      <w:r w:rsidRPr="003D7CBF">
        <w:rPr>
          <w:lang w:eastAsia="en-US"/>
        </w:rPr>
        <w:t>slouži</w:t>
      </w:r>
      <w:r>
        <w:rPr>
          <w:lang w:eastAsia="en-US"/>
        </w:rPr>
        <w:t>la</w:t>
      </w:r>
      <w:r w:rsidRPr="003D7CBF">
        <w:rPr>
          <w:lang w:eastAsia="en-US"/>
        </w:rPr>
        <w:t xml:space="preserve"> jako spolehlivý prostředek prezenčního prokázání totožnosti, neboť nenese sama o sobě žádný údaj potvrzující oprávněnost držitele (fotografie). </w:t>
      </w:r>
      <w:r>
        <w:rPr>
          <w:lang w:eastAsia="en-US"/>
        </w:rPr>
        <w:t>Buď bude nahrazena</w:t>
      </w:r>
      <w:r w:rsidRPr="003D7CBF">
        <w:rPr>
          <w:lang w:eastAsia="en-US"/>
        </w:rPr>
        <w:t xml:space="preserve"> </w:t>
      </w:r>
      <w:r>
        <w:rPr>
          <w:lang w:eastAsia="en-US"/>
        </w:rPr>
        <w:t>pro prezenční prokázání totožnosti jiným dokladem, nebo</w:t>
      </w:r>
      <w:r w:rsidRPr="003D7CBF">
        <w:rPr>
          <w:lang w:eastAsia="en-US"/>
        </w:rPr>
        <w:t xml:space="preserve"> je nutné provést změny nejen ve vzhledu, ale i funkčnosti a uložit toto </w:t>
      </w:r>
      <w:r>
        <w:rPr>
          <w:lang w:eastAsia="en-US"/>
        </w:rPr>
        <w:t>ZP</w:t>
      </w:r>
      <w:r w:rsidRPr="003D7CBF">
        <w:rPr>
          <w:lang w:eastAsia="en-US"/>
        </w:rPr>
        <w:t>.</w:t>
      </w:r>
      <w:r>
        <w:rPr>
          <w:lang w:eastAsia="en-US"/>
        </w:rPr>
        <w:t xml:space="preserve"> Toto opatření ale vyvolá redundantní pořizovací a udržovací náklady. Za systémové považujeme využití eOP i pro prezenční prokázání identity.  </w:t>
      </w:r>
      <w:r w:rsidRPr="00962B45">
        <w:rPr>
          <w:lang w:eastAsia="en-US"/>
        </w:rPr>
        <w:t>Pro prokazování identity nebude karta pojištěnce používána, protože neobsahuje základní prvky ident</w:t>
      </w:r>
      <w:r>
        <w:rPr>
          <w:lang w:eastAsia="en-US"/>
        </w:rPr>
        <w:t xml:space="preserve">ifikace jako např. fotografii. </w:t>
      </w:r>
      <w:r w:rsidRPr="00962B45">
        <w:rPr>
          <w:lang w:eastAsia="en-US"/>
        </w:rPr>
        <w:t xml:space="preserve">Její využití bude přirozeně ustupovat s náběhem centrálních autentizačních služeb a fungujícího </w:t>
      </w:r>
      <w:r>
        <w:rPr>
          <w:lang w:eastAsia="en-US"/>
        </w:rPr>
        <w:t>CRP</w:t>
      </w:r>
      <w:r w:rsidRPr="00962B45">
        <w:rPr>
          <w:lang w:eastAsia="en-US"/>
        </w:rPr>
        <w:t xml:space="preserve">, který určí příslušnost k </w:t>
      </w:r>
      <w:r>
        <w:rPr>
          <w:lang w:eastAsia="en-US"/>
        </w:rPr>
        <w:t>ZP</w:t>
      </w:r>
      <w:r w:rsidRPr="00962B45">
        <w:rPr>
          <w:lang w:eastAsia="en-US"/>
        </w:rPr>
        <w:t>.</w:t>
      </w:r>
    </w:p>
    <w:p w14:paraId="28A1CB72" w14:textId="77777777" w:rsidR="00273A02" w:rsidRDefault="00273A02" w:rsidP="00273A02">
      <w:pPr>
        <w:keepNext/>
        <w:keepLines/>
        <w:spacing w:before="240" w:after="120"/>
        <w:rPr>
          <w:b/>
          <w:color w:val="0070C0"/>
        </w:rPr>
      </w:pPr>
      <w:r w:rsidRPr="00A3677F">
        <w:rPr>
          <w:b/>
          <w:color w:val="0070C0"/>
        </w:rPr>
        <w:lastRenderedPageBreak/>
        <w:t>Cíle, kterých chceme dosáhnout</w:t>
      </w:r>
    </w:p>
    <w:p w14:paraId="62068C62" w14:textId="77777777" w:rsidR="00273A02" w:rsidRPr="00736012" w:rsidRDefault="00273A02" w:rsidP="00273A02">
      <w:pPr>
        <w:spacing w:before="0" w:after="100"/>
        <w:jc w:val="both"/>
        <w:rPr>
          <w:rFonts w:ascii="Calibri" w:eastAsia="Times New Roman" w:hAnsi="Calibri" w:cs="Calibri"/>
          <w:kern w:val="12"/>
          <w:szCs w:val="24"/>
          <w:lang w:eastAsia="en-US"/>
        </w:rPr>
      </w:pPr>
      <w:r>
        <w:rPr>
          <w:rFonts w:ascii="Calibri" w:eastAsia="Times New Roman" w:hAnsi="Calibri" w:cs="Calibri"/>
          <w:kern w:val="12"/>
          <w:szCs w:val="24"/>
          <w:lang w:eastAsia="en-US"/>
        </w:rPr>
        <w:t>Základním cílem navržených opatření je zajistit p</w:t>
      </w:r>
      <w:r w:rsidRPr="00736012">
        <w:rPr>
          <w:rFonts w:ascii="Calibri" w:eastAsia="Times New Roman" w:hAnsi="Calibri" w:cs="Calibri"/>
          <w:kern w:val="12"/>
          <w:szCs w:val="24"/>
          <w:lang w:eastAsia="en-US"/>
        </w:rPr>
        <w:t xml:space="preserve">řístup </w:t>
      </w:r>
      <w:r>
        <w:rPr>
          <w:rFonts w:ascii="Calibri" w:eastAsia="Times New Roman" w:hAnsi="Calibri" w:cs="Calibri"/>
          <w:kern w:val="12"/>
          <w:szCs w:val="24"/>
          <w:lang w:eastAsia="en-US"/>
        </w:rPr>
        <w:t>pacienta</w:t>
      </w:r>
      <w:r w:rsidRPr="00736012">
        <w:rPr>
          <w:rFonts w:ascii="Calibri" w:eastAsia="Times New Roman" w:hAnsi="Calibri" w:cs="Calibri"/>
          <w:kern w:val="12"/>
          <w:szCs w:val="24"/>
          <w:lang w:eastAsia="en-US"/>
        </w:rPr>
        <w:t xml:space="preserve"> k </w:t>
      </w:r>
      <w:r>
        <w:rPr>
          <w:rFonts w:ascii="Calibri" w:eastAsia="Times New Roman" w:hAnsi="Calibri" w:cs="Calibri"/>
          <w:kern w:val="12"/>
          <w:szCs w:val="24"/>
          <w:lang w:eastAsia="en-US"/>
        </w:rPr>
        <w:t>EZ</w:t>
      </w:r>
      <w:r w:rsidRPr="00736012">
        <w:rPr>
          <w:rFonts w:ascii="Calibri" w:eastAsia="Times New Roman" w:hAnsi="Calibri" w:cs="Calibri"/>
          <w:kern w:val="12"/>
          <w:szCs w:val="24"/>
          <w:lang w:eastAsia="en-US"/>
        </w:rPr>
        <w:t xml:space="preserve">. Například ke své </w:t>
      </w:r>
      <w:r>
        <w:rPr>
          <w:rFonts w:ascii="Calibri" w:eastAsia="Times New Roman" w:hAnsi="Calibri" w:cs="Calibri"/>
          <w:kern w:val="12"/>
          <w:szCs w:val="24"/>
          <w:lang w:eastAsia="en-US"/>
        </w:rPr>
        <w:t>ZD</w:t>
      </w:r>
      <w:r w:rsidRPr="00736012">
        <w:rPr>
          <w:rFonts w:ascii="Calibri" w:eastAsia="Times New Roman" w:hAnsi="Calibri" w:cs="Calibri"/>
          <w:kern w:val="12"/>
          <w:szCs w:val="24"/>
          <w:lang w:eastAsia="en-US"/>
        </w:rPr>
        <w:t xml:space="preserve">, k řízení správy souhlasů, </w:t>
      </w:r>
      <w:r>
        <w:rPr>
          <w:rFonts w:ascii="Calibri" w:eastAsia="Times New Roman" w:hAnsi="Calibri" w:cs="Calibri"/>
          <w:kern w:val="12"/>
          <w:szCs w:val="24"/>
          <w:lang w:eastAsia="en-US"/>
        </w:rPr>
        <w:t xml:space="preserve">v budoucnu </w:t>
      </w:r>
      <w:r w:rsidRPr="00736012">
        <w:rPr>
          <w:rFonts w:ascii="Calibri" w:eastAsia="Times New Roman" w:hAnsi="Calibri" w:cs="Calibri"/>
          <w:kern w:val="12"/>
          <w:szCs w:val="24"/>
          <w:lang w:eastAsia="en-US"/>
        </w:rPr>
        <w:t xml:space="preserve">k objednávkovým a žádankovým systémům, k síti </w:t>
      </w:r>
      <w:r>
        <w:rPr>
          <w:rFonts w:ascii="Calibri" w:eastAsia="Times New Roman" w:hAnsi="Calibri" w:cs="Calibri"/>
          <w:kern w:val="12"/>
          <w:szCs w:val="24"/>
          <w:lang w:eastAsia="en-US"/>
        </w:rPr>
        <w:t>PZS</w:t>
      </w:r>
      <w:r w:rsidRPr="00736012">
        <w:rPr>
          <w:rFonts w:ascii="Calibri" w:eastAsia="Times New Roman" w:hAnsi="Calibri" w:cs="Calibri"/>
          <w:kern w:val="12"/>
          <w:szCs w:val="24"/>
          <w:lang w:eastAsia="en-US"/>
        </w:rPr>
        <w:t xml:space="preserve"> apod.</w:t>
      </w:r>
    </w:p>
    <w:p w14:paraId="30447FBE"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Údaje </w:t>
      </w:r>
      <w:r>
        <w:rPr>
          <w:rFonts w:ascii="Calibri" w:eastAsia="Times New Roman" w:hAnsi="Calibri" w:cs="Calibri"/>
          <w:kern w:val="12"/>
          <w:szCs w:val="24"/>
          <w:lang w:eastAsia="en-US"/>
        </w:rPr>
        <w:t>pacientů</w:t>
      </w:r>
      <w:r w:rsidRPr="00736012">
        <w:rPr>
          <w:rFonts w:ascii="Calibri" w:eastAsia="Times New Roman" w:hAnsi="Calibri" w:cs="Calibri"/>
          <w:kern w:val="12"/>
          <w:szCs w:val="24"/>
          <w:lang w:eastAsia="en-US"/>
        </w:rPr>
        <w:t xml:space="preserve"> vedené v </w:t>
      </w:r>
      <w:r>
        <w:rPr>
          <w:rFonts w:ascii="Calibri" w:eastAsia="Times New Roman" w:hAnsi="Calibri" w:cs="Calibri"/>
          <w:kern w:val="12"/>
          <w:szCs w:val="24"/>
          <w:lang w:eastAsia="en-US"/>
        </w:rPr>
        <w:t>ISeZ</w:t>
      </w:r>
      <w:r w:rsidRPr="00736012">
        <w:rPr>
          <w:rFonts w:ascii="Calibri" w:eastAsia="Times New Roman" w:hAnsi="Calibri" w:cs="Calibri"/>
          <w:kern w:val="12"/>
          <w:szCs w:val="24"/>
          <w:lang w:eastAsia="en-US"/>
        </w:rPr>
        <w:t xml:space="preserve"> musí být napojeny na autoritativní údaje resortu zdravotnictví, aby byla zajištěna konzistence údajů </w:t>
      </w:r>
      <w:r>
        <w:rPr>
          <w:rFonts w:ascii="Calibri" w:eastAsia="Times New Roman" w:hAnsi="Calibri" w:cs="Calibri"/>
          <w:kern w:val="12"/>
          <w:szCs w:val="24"/>
          <w:lang w:eastAsia="en-US"/>
        </w:rPr>
        <w:t>fyzických osob jako uživatelů elektronických služeb ve zdravotnictví</w:t>
      </w:r>
      <w:r w:rsidRPr="00736012">
        <w:rPr>
          <w:rFonts w:ascii="Calibri" w:eastAsia="Times New Roman" w:hAnsi="Calibri" w:cs="Calibri"/>
          <w:kern w:val="12"/>
          <w:szCs w:val="24"/>
          <w:lang w:eastAsia="en-US"/>
        </w:rPr>
        <w:t xml:space="preserve"> napříč různými systémy a on-line službami v rámci resortu zdravotnictví. </w:t>
      </w:r>
    </w:p>
    <w:p w14:paraId="4EE56454"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Klíčovými cíli v oblasti řízení identit pak jsou následující opatření/aktivity:</w:t>
      </w:r>
    </w:p>
    <w:p w14:paraId="5146CF38" w14:textId="77777777" w:rsidR="00273A02" w:rsidRPr="00736012" w:rsidRDefault="00273A02" w:rsidP="00F74BB5">
      <w:pPr>
        <w:numPr>
          <w:ilvl w:val="0"/>
          <w:numId w:val="23"/>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Využít stávajících procesů a prostředků eGovernmentu k přihlašování (autentizaci) ke službám </w:t>
      </w:r>
      <w:r>
        <w:rPr>
          <w:rFonts w:ascii="Calibri" w:eastAsia="Times New Roman" w:hAnsi="Calibri" w:cs="Calibri"/>
          <w:kern w:val="12"/>
          <w:szCs w:val="24"/>
          <w:lang w:eastAsia="en-US"/>
        </w:rPr>
        <w:t>EZ</w:t>
      </w:r>
      <w:r w:rsidRPr="00736012">
        <w:rPr>
          <w:rFonts w:ascii="Calibri" w:eastAsia="Times New Roman" w:hAnsi="Calibri" w:cs="Calibri"/>
          <w:kern w:val="12"/>
          <w:szCs w:val="24"/>
          <w:lang w:eastAsia="en-US"/>
        </w:rPr>
        <w:t xml:space="preserve"> určených pro </w:t>
      </w:r>
      <w:r>
        <w:rPr>
          <w:rFonts w:ascii="Calibri" w:eastAsia="Times New Roman" w:hAnsi="Calibri" w:cs="Calibri"/>
          <w:kern w:val="12"/>
          <w:szCs w:val="24"/>
          <w:lang w:eastAsia="en-US"/>
        </w:rPr>
        <w:t>pacienty</w:t>
      </w:r>
      <w:r w:rsidRPr="00736012">
        <w:rPr>
          <w:rFonts w:ascii="Calibri" w:eastAsia="Times New Roman" w:hAnsi="Calibri" w:cs="Calibri"/>
          <w:kern w:val="12"/>
          <w:szCs w:val="24"/>
          <w:lang w:eastAsia="en-US"/>
        </w:rPr>
        <w:t>.</w:t>
      </w:r>
    </w:p>
    <w:p w14:paraId="248875FB" w14:textId="77777777" w:rsidR="00273A02" w:rsidRPr="00736012" w:rsidRDefault="00273A02" w:rsidP="00F74BB5">
      <w:pPr>
        <w:numPr>
          <w:ilvl w:val="0"/>
          <w:numId w:val="23"/>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Zajistit potřebnou technickou infrastrukturu resortu zdravotnictví potřebnou pro přístup </w:t>
      </w:r>
      <w:r>
        <w:rPr>
          <w:rFonts w:ascii="Calibri" w:eastAsia="Times New Roman" w:hAnsi="Calibri" w:cs="Calibri"/>
          <w:kern w:val="12"/>
          <w:szCs w:val="24"/>
          <w:lang w:eastAsia="en-US"/>
        </w:rPr>
        <w:t>pacientů</w:t>
      </w:r>
      <w:r w:rsidRPr="00736012">
        <w:rPr>
          <w:rFonts w:ascii="Calibri" w:eastAsia="Times New Roman" w:hAnsi="Calibri" w:cs="Calibri"/>
          <w:kern w:val="12"/>
          <w:szCs w:val="24"/>
          <w:lang w:eastAsia="en-US"/>
        </w:rPr>
        <w:t xml:space="preserve"> ke službám </w:t>
      </w:r>
      <w:r>
        <w:rPr>
          <w:rFonts w:ascii="Calibri" w:eastAsia="Times New Roman" w:hAnsi="Calibri" w:cs="Calibri"/>
          <w:kern w:val="12"/>
          <w:szCs w:val="24"/>
          <w:lang w:eastAsia="en-US"/>
        </w:rPr>
        <w:t>EZ</w:t>
      </w:r>
      <w:r w:rsidRPr="00736012">
        <w:rPr>
          <w:rFonts w:ascii="Calibri" w:eastAsia="Times New Roman" w:hAnsi="Calibri" w:cs="Calibri"/>
          <w:kern w:val="12"/>
          <w:szCs w:val="24"/>
          <w:lang w:eastAsia="en-US"/>
        </w:rPr>
        <w:t>.</w:t>
      </w:r>
    </w:p>
    <w:p w14:paraId="2222E179" w14:textId="77777777" w:rsidR="00273A02" w:rsidRDefault="00273A02" w:rsidP="00F74BB5">
      <w:pPr>
        <w:numPr>
          <w:ilvl w:val="0"/>
          <w:numId w:val="23"/>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Vybudovat </w:t>
      </w:r>
      <w:r>
        <w:rPr>
          <w:rFonts w:ascii="Calibri" w:eastAsia="Times New Roman" w:hAnsi="Calibri" w:cs="Calibri"/>
          <w:kern w:val="12"/>
          <w:szCs w:val="24"/>
          <w:lang w:eastAsia="en-US"/>
        </w:rPr>
        <w:t>ARP</w:t>
      </w:r>
      <w:r w:rsidRPr="00736012">
        <w:rPr>
          <w:rFonts w:ascii="Calibri" w:eastAsia="Times New Roman" w:hAnsi="Calibri" w:cs="Calibri"/>
          <w:kern w:val="12"/>
          <w:szCs w:val="24"/>
          <w:lang w:eastAsia="en-US"/>
        </w:rPr>
        <w:t>.</w:t>
      </w:r>
    </w:p>
    <w:p w14:paraId="2F3096C8" w14:textId="77777777" w:rsidR="00273A02" w:rsidRPr="00A3677F" w:rsidRDefault="00273A02" w:rsidP="00273A02">
      <w:pPr>
        <w:keepNext/>
        <w:keepLines/>
        <w:spacing w:before="240"/>
        <w:rPr>
          <w:b/>
          <w:color w:val="0070C0"/>
        </w:rPr>
      </w:pPr>
      <w:r>
        <w:rPr>
          <w:b/>
          <w:color w:val="0070C0"/>
        </w:rPr>
        <w:t>Nejhodnější v</w:t>
      </w:r>
      <w:r w:rsidRPr="00A3677F">
        <w:rPr>
          <w:b/>
          <w:color w:val="0070C0"/>
        </w:rPr>
        <w:t>arianta č. 1 - Varianta využití prostředků Národní identifikační autority a vybudování technické infrastruktury</w:t>
      </w:r>
    </w:p>
    <w:p w14:paraId="7615367E" w14:textId="77777777" w:rsidR="00273A02" w:rsidRPr="00736012" w:rsidRDefault="00273A02" w:rsidP="00273A02">
      <w:pPr>
        <w:spacing w:before="0" w:after="100"/>
        <w:jc w:val="both"/>
        <w:rPr>
          <w:rFonts w:ascii="Calibri" w:eastAsia="Times New Roman" w:hAnsi="Calibri" w:cs="Calibri"/>
          <w:kern w:val="12"/>
          <w:szCs w:val="24"/>
          <w:lang w:eastAsia="en-US"/>
        </w:rPr>
      </w:pPr>
      <w:r>
        <w:rPr>
          <w:rFonts w:ascii="Calibri" w:eastAsia="Times New Roman" w:hAnsi="Calibri" w:cs="Calibri"/>
          <w:kern w:val="12"/>
          <w:szCs w:val="24"/>
          <w:lang w:eastAsia="en-US"/>
        </w:rPr>
        <w:t>Pacient</w:t>
      </w:r>
      <w:r w:rsidRPr="00736012">
        <w:rPr>
          <w:rFonts w:ascii="Calibri" w:eastAsia="Times New Roman" w:hAnsi="Calibri" w:cs="Calibri"/>
          <w:kern w:val="12"/>
          <w:szCs w:val="24"/>
          <w:lang w:eastAsia="en-US"/>
        </w:rPr>
        <w:t xml:space="preserve"> si pro přístup ke službám </w:t>
      </w:r>
      <w:r>
        <w:rPr>
          <w:rFonts w:ascii="Calibri" w:eastAsia="Times New Roman" w:hAnsi="Calibri" w:cs="Calibri"/>
          <w:kern w:val="12"/>
          <w:szCs w:val="24"/>
          <w:lang w:eastAsia="en-US"/>
        </w:rPr>
        <w:t>EZ</w:t>
      </w:r>
      <w:r w:rsidRPr="00736012">
        <w:rPr>
          <w:rFonts w:ascii="Calibri" w:eastAsia="Times New Roman" w:hAnsi="Calibri" w:cs="Calibri"/>
          <w:kern w:val="12"/>
          <w:szCs w:val="24"/>
          <w:lang w:eastAsia="en-US"/>
        </w:rPr>
        <w:t xml:space="preserve"> pořídí identifikační prostředek s vysokou úrovní důvěry přímo od poskytovatele identity napojeného na </w:t>
      </w:r>
      <w:r>
        <w:rPr>
          <w:rFonts w:ascii="Calibri" w:eastAsia="Times New Roman" w:hAnsi="Calibri" w:cs="Calibri"/>
          <w:kern w:val="12"/>
          <w:szCs w:val="24"/>
          <w:lang w:eastAsia="en-US"/>
        </w:rPr>
        <w:t>NIA</w:t>
      </w:r>
      <w:r w:rsidRPr="00736012">
        <w:rPr>
          <w:rFonts w:ascii="Calibri" w:eastAsia="Times New Roman" w:hAnsi="Calibri" w:cs="Calibri"/>
          <w:kern w:val="12"/>
          <w:szCs w:val="24"/>
          <w:lang w:eastAsia="en-US"/>
        </w:rPr>
        <w:t xml:space="preserve"> (např. </w:t>
      </w:r>
      <w:r>
        <w:rPr>
          <w:rFonts w:ascii="Calibri" w:eastAsia="Times New Roman" w:hAnsi="Calibri" w:cs="Calibri"/>
          <w:kern w:val="12"/>
          <w:szCs w:val="24"/>
          <w:lang w:eastAsia="en-US"/>
        </w:rPr>
        <w:t>eOP</w:t>
      </w:r>
      <w:r w:rsidRPr="00736012">
        <w:rPr>
          <w:rFonts w:ascii="Calibri" w:eastAsia="Times New Roman" w:hAnsi="Calibri" w:cs="Calibri"/>
          <w:kern w:val="12"/>
          <w:szCs w:val="24"/>
          <w:lang w:eastAsia="en-US"/>
        </w:rPr>
        <w:t xml:space="preserve">). </w:t>
      </w:r>
    </w:p>
    <w:p w14:paraId="26D876B0"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Stát zajistí potřeb</w:t>
      </w:r>
      <w:r>
        <w:rPr>
          <w:rFonts w:ascii="Calibri" w:eastAsia="Times New Roman" w:hAnsi="Calibri" w:cs="Calibri"/>
          <w:kern w:val="12"/>
          <w:szCs w:val="24"/>
          <w:lang w:eastAsia="en-US"/>
        </w:rPr>
        <w:t>n</w:t>
      </w:r>
      <w:r w:rsidRPr="00736012">
        <w:rPr>
          <w:rFonts w:ascii="Calibri" w:eastAsia="Times New Roman" w:hAnsi="Calibri" w:cs="Calibri"/>
          <w:kern w:val="12"/>
          <w:szCs w:val="24"/>
          <w:lang w:eastAsia="en-US"/>
        </w:rPr>
        <w:t>ou infrastrukturu:</w:t>
      </w:r>
    </w:p>
    <w:p w14:paraId="594DFB9A" w14:textId="77777777" w:rsidR="00273A02" w:rsidRPr="00736012" w:rsidRDefault="00273A02" w:rsidP="00F74BB5">
      <w:pPr>
        <w:numPr>
          <w:ilvl w:val="0"/>
          <w:numId w:val="24"/>
        </w:num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IDRR pro komunikaci s NIA, </w:t>
      </w:r>
      <w:r>
        <w:rPr>
          <w:rFonts w:ascii="Calibri" w:eastAsia="Times New Roman" w:hAnsi="Calibri" w:cs="Calibri"/>
          <w:kern w:val="12"/>
          <w:szCs w:val="24"/>
          <w:lang w:eastAsia="en-US"/>
        </w:rPr>
        <w:t>ZR</w:t>
      </w:r>
      <w:r w:rsidRPr="00736012">
        <w:rPr>
          <w:rFonts w:ascii="Calibri" w:eastAsia="Times New Roman" w:hAnsi="Calibri" w:cs="Calibri"/>
          <w:kern w:val="12"/>
          <w:szCs w:val="24"/>
          <w:lang w:eastAsia="en-US"/>
        </w:rPr>
        <w:t xml:space="preserve"> a </w:t>
      </w:r>
      <w:r>
        <w:rPr>
          <w:rFonts w:ascii="Calibri" w:eastAsia="Times New Roman" w:hAnsi="Calibri" w:cs="Calibri"/>
          <w:kern w:val="12"/>
          <w:szCs w:val="24"/>
          <w:lang w:eastAsia="en-US"/>
        </w:rPr>
        <w:t>ARP</w:t>
      </w:r>
      <w:r w:rsidRPr="00736012">
        <w:rPr>
          <w:rFonts w:ascii="Calibri" w:eastAsia="Times New Roman" w:hAnsi="Calibri" w:cs="Calibri"/>
          <w:kern w:val="12"/>
          <w:szCs w:val="24"/>
          <w:lang w:eastAsia="en-US"/>
        </w:rPr>
        <w:t>.</w:t>
      </w:r>
    </w:p>
    <w:p w14:paraId="1FBA2F98" w14:textId="77777777" w:rsidR="00273A02" w:rsidRDefault="00273A02" w:rsidP="00F74BB5">
      <w:pPr>
        <w:numPr>
          <w:ilvl w:val="0"/>
          <w:numId w:val="24"/>
        </w:numPr>
        <w:spacing w:before="0" w:after="100"/>
        <w:jc w:val="both"/>
        <w:rPr>
          <w:rFonts w:ascii="Calibri" w:eastAsia="Times New Roman" w:hAnsi="Calibri" w:cs="Calibri"/>
          <w:kern w:val="12"/>
          <w:szCs w:val="24"/>
          <w:lang w:eastAsia="en-US"/>
        </w:rPr>
      </w:pPr>
      <w:r>
        <w:rPr>
          <w:rFonts w:ascii="Calibri" w:eastAsia="Times New Roman" w:hAnsi="Calibri" w:cs="Calibri"/>
          <w:kern w:val="12"/>
          <w:szCs w:val="24"/>
          <w:lang w:eastAsia="en-US"/>
        </w:rPr>
        <w:t>ARP</w:t>
      </w:r>
      <w:r w:rsidRPr="00736012">
        <w:rPr>
          <w:rFonts w:ascii="Calibri" w:eastAsia="Times New Roman" w:hAnsi="Calibri" w:cs="Calibri"/>
          <w:kern w:val="12"/>
          <w:szCs w:val="24"/>
          <w:lang w:eastAsia="en-US"/>
        </w:rPr>
        <w:t>.</w:t>
      </w:r>
    </w:p>
    <w:p w14:paraId="44C09C3B" w14:textId="77777777" w:rsidR="00273A02" w:rsidRPr="00A3677F" w:rsidRDefault="00273A02" w:rsidP="00273A02">
      <w:pPr>
        <w:keepNext/>
        <w:keepLines/>
        <w:spacing w:before="240" w:after="120"/>
        <w:rPr>
          <w:b/>
          <w:color w:val="0070C0"/>
        </w:rPr>
      </w:pPr>
      <w:r w:rsidRPr="00A3677F">
        <w:rPr>
          <w:b/>
          <w:color w:val="0070C0"/>
        </w:rPr>
        <w:t>Volba nejvhodnější varianty</w:t>
      </w:r>
    </w:p>
    <w:p w14:paraId="2C365E40" w14:textId="77777777" w:rsidR="00273A02" w:rsidRPr="00736012" w:rsidRDefault="00273A02" w:rsidP="00273A02">
      <w:pPr>
        <w:spacing w:before="0" w:after="100"/>
        <w:jc w:val="both"/>
        <w:rPr>
          <w:rFonts w:ascii="Calibri" w:eastAsia="Times New Roman" w:hAnsi="Calibri" w:cs="Calibri"/>
          <w:kern w:val="12"/>
          <w:szCs w:val="24"/>
          <w:lang w:eastAsia="en-US"/>
        </w:rPr>
      </w:pPr>
      <w:r w:rsidRPr="00736012">
        <w:rPr>
          <w:rFonts w:ascii="Calibri" w:eastAsia="Times New Roman" w:hAnsi="Calibri" w:cs="Calibri"/>
          <w:kern w:val="12"/>
          <w:szCs w:val="24"/>
          <w:lang w:eastAsia="en-US"/>
        </w:rPr>
        <w:t xml:space="preserve">Volba varianty je dána cíli </w:t>
      </w:r>
      <w:r>
        <w:rPr>
          <w:rFonts w:ascii="Calibri" w:eastAsia="Times New Roman" w:hAnsi="Calibri" w:cs="Calibri"/>
          <w:kern w:val="12"/>
          <w:szCs w:val="24"/>
          <w:lang w:eastAsia="en-US"/>
        </w:rPr>
        <w:t>NSeZ</w:t>
      </w:r>
      <w:r w:rsidRPr="00736012">
        <w:rPr>
          <w:rFonts w:ascii="Calibri" w:eastAsia="Times New Roman" w:hAnsi="Calibri" w:cs="Calibri"/>
          <w:kern w:val="12"/>
          <w:szCs w:val="24"/>
          <w:lang w:eastAsia="en-US"/>
        </w:rPr>
        <w:t xml:space="preserve"> a akčního plánu elektronizace zdravotnictví. </w:t>
      </w:r>
      <w:r>
        <w:rPr>
          <w:rFonts w:ascii="Calibri" w:eastAsia="Times New Roman" w:hAnsi="Calibri" w:cs="Calibri"/>
          <w:kern w:val="12"/>
          <w:szCs w:val="24"/>
          <w:lang w:eastAsia="en-US"/>
        </w:rPr>
        <w:t xml:space="preserve">V této oblasti není přípustná jiná varianta </w:t>
      </w:r>
      <w:r w:rsidRPr="00736012">
        <w:rPr>
          <w:rFonts w:ascii="Calibri" w:eastAsia="Times New Roman" w:hAnsi="Calibri" w:cs="Calibri"/>
          <w:kern w:val="12"/>
          <w:szCs w:val="24"/>
          <w:lang w:eastAsia="en-US"/>
        </w:rPr>
        <w:t xml:space="preserve">než </w:t>
      </w:r>
      <w:r>
        <w:rPr>
          <w:rFonts w:ascii="Calibri" w:eastAsia="Times New Roman" w:hAnsi="Calibri" w:cs="Calibri"/>
          <w:kern w:val="12"/>
          <w:szCs w:val="24"/>
          <w:lang w:eastAsia="en-US"/>
        </w:rPr>
        <w:t xml:space="preserve">varianta č. </w:t>
      </w:r>
      <w:r w:rsidRPr="00736012">
        <w:rPr>
          <w:rFonts w:ascii="Calibri" w:eastAsia="Times New Roman" w:hAnsi="Calibri" w:cs="Calibri"/>
          <w:kern w:val="12"/>
          <w:szCs w:val="24"/>
          <w:lang w:eastAsia="en-US"/>
        </w:rPr>
        <w:t xml:space="preserve">1.  </w:t>
      </w:r>
    </w:p>
    <w:p w14:paraId="3CCA766C" w14:textId="77777777" w:rsidR="00273A02" w:rsidRDefault="00273A02" w:rsidP="00273A02">
      <w:pPr>
        <w:pStyle w:val="Nadpis2"/>
        <w:rPr>
          <w:lang w:eastAsia="en-US"/>
        </w:rPr>
      </w:pPr>
      <w:bookmarkStart w:id="15" w:name="_Toc534354443"/>
      <w:r>
        <w:rPr>
          <w:lang w:eastAsia="en-US"/>
        </w:rPr>
        <w:t>Institucionalizace elektronického zdravotnictví</w:t>
      </w:r>
      <w:bookmarkEnd w:id="15"/>
    </w:p>
    <w:p w14:paraId="3E2DD76A" w14:textId="77777777" w:rsidR="00273A02" w:rsidRPr="009254CC" w:rsidRDefault="00273A02" w:rsidP="00273A02">
      <w:pPr>
        <w:jc w:val="both"/>
        <w:rPr>
          <w:lang w:eastAsia="en-US"/>
        </w:rPr>
      </w:pPr>
      <w:r w:rsidRPr="003D7CBF">
        <w:rPr>
          <w:lang w:eastAsia="en-US"/>
        </w:rPr>
        <w:t xml:space="preserve">Pro koordinaci rozvoje </w:t>
      </w:r>
      <w:r>
        <w:rPr>
          <w:lang w:eastAsia="en-US"/>
        </w:rPr>
        <w:t xml:space="preserve">EZ </w:t>
      </w:r>
      <w:r w:rsidRPr="003D7CBF">
        <w:rPr>
          <w:lang w:eastAsia="en-US"/>
        </w:rPr>
        <w:t>je nezbytn</w:t>
      </w:r>
      <w:r>
        <w:rPr>
          <w:lang w:eastAsia="en-US"/>
        </w:rPr>
        <w:t xml:space="preserve">á rozumná míra institucionalizace, resp. metodického vedení a řízení. Nejde o budování redundantních institucí, které by kopírovaly vybrané činnosti již existujících řídících orgánů a správních úřadů resortu zdravotnictví. Elektronizace zdravotnictví však přináší řadu specifických procesů a služeb, jejichž zavádění musí být metodicky vedeno, koordinováno, dozorováno a případně i certifikováno. Proto je navrženo </w:t>
      </w:r>
      <w:r w:rsidRPr="003D7CBF">
        <w:rPr>
          <w:lang w:eastAsia="en-US"/>
        </w:rPr>
        <w:t xml:space="preserve">ustavení a legislativní ukotvení </w:t>
      </w:r>
      <w:r>
        <w:rPr>
          <w:lang w:eastAsia="en-US"/>
        </w:rPr>
        <w:t xml:space="preserve">nových </w:t>
      </w:r>
      <w:r w:rsidRPr="003D7CBF">
        <w:rPr>
          <w:lang w:eastAsia="en-US"/>
        </w:rPr>
        <w:t>dvou specifických center</w:t>
      </w:r>
      <w:r>
        <w:rPr>
          <w:lang w:eastAsia="en-US"/>
        </w:rPr>
        <w:t xml:space="preserve">: </w:t>
      </w:r>
      <w:r w:rsidRPr="003D7CBF">
        <w:rPr>
          <w:b/>
          <w:lang w:eastAsia="en-US"/>
        </w:rPr>
        <w:t>NCeZ</w:t>
      </w:r>
      <w:r>
        <w:rPr>
          <w:b/>
          <w:lang w:eastAsia="en-US"/>
        </w:rPr>
        <w:t xml:space="preserve"> a</w:t>
      </w:r>
      <w:r w:rsidRPr="003D7CBF">
        <w:rPr>
          <w:b/>
          <w:lang w:eastAsia="en-US"/>
        </w:rPr>
        <w:t xml:space="preserve"> </w:t>
      </w:r>
      <w:r>
        <w:rPr>
          <w:b/>
          <w:lang w:eastAsia="en-US"/>
        </w:rPr>
        <w:t>NCMNK</w:t>
      </w:r>
      <w:r w:rsidRPr="003D7CBF">
        <w:rPr>
          <w:b/>
          <w:lang w:eastAsia="en-US"/>
        </w:rPr>
        <w:t xml:space="preserve">. </w:t>
      </w:r>
      <w:r>
        <w:rPr>
          <w:lang w:eastAsia="en-US"/>
        </w:rPr>
        <w:t xml:space="preserve">Zároveň je v této podkapitole uvedena charakteristika již existujícího </w:t>
      </w:r>
      <w:r>
        <w:rPr>
          <w:b/>
          <w:lang w:eastAsia="en-US"/>
        </w:rPr>
        <w:t>NKMeZ</w:t>
      </w:r>
      <w:r w:rsidRPr="009254CC">
        <w:rPr>
          <w:b/>
          <w:lang w:eastAsia="en-US"/>
        </w:rPr>
        <w:t>,</w:t>
      </w:r>
      <w:r>
        <w:rPr>
          <w:lang w:eastAsia="en-US"/>
        </w:rPr>
        <w:t xml:space="preserve"> které beze sporu do institucionálního ISeZ patří.</w:t>
      </w:r>
    </w:p>
    <w:p w14:paraId="7FADD09A" w14:textId="77777777" w:rsidR="00273A02" w:rsidRDefault="00273A02" w:rsidP="00273A02">
      <w:pPr>
        <w:pStyle w:val="Nadpis3"/>
      </w:pPr>
      <w:bookmarkStart w:id="16" w:name="_Toc534354444"/>
      <w:r>
        <w:t>Národní centrum elektronického zdravotnictví</w:t>
      </w:r>
      <w:bookmarkEnd w:id="16"/>
      <w:r>
        <w:t xml:space="preserve"> </w:t>
      </w:r>
    </w:p>
    <w:p w14:paraId="4A288EA5" w14:textId="77777777" w:rsidR="00273A02" w:rsidRDefault="00273A02" w:rsidP="00273A02">
      <w:pPr>
        <w:jc w:val="both"/>
        <w:rPr>
          <w:lang w:eastAsia="en-US"/>
        </w:rPr>
      </w:pPr>
      <w:r>
        <w:rPr>
          <w:lang w:eastAsia="en-US"/>
        </w:rPr>
        <w:t>NCeZ</w:t>
      </w:r>
      <w:r w:rsidRPr="003D7CBF">
        <w:rPr>
          <w:lang w:eastAsia="en-US"/>
        </w:rPr>
        <w:t xml:space="preserve"> </w:t>
      </w:r>
      <w:r>
        <w:rPr>
          <w:lang w:eastAsia="en-US"/>
        </w:rPr>
        <w:t xml:space="preserve">se sídlem v Praze </w:t>
      </w:r>
      <w:r w:rsidRPr="003D7CBF">
        <w:rPr>
          <w:lang w:eastAsia="en-US"/>
        </w:rPr>
        <w:t xml:space="preserve">bude </w:t>
      </w:r>
      <w:r>
        <w:rPr>
          <w:lang w:eastAsia="en-US"/>
        </w:rPr>
        <w:t>o</w:t>
      </w:r>
      <w:r w:rsidRPr="003D7CBF">
        <w:rPr>
          <w:lang w:eastAsia="en-US"/>
        </w:rPr>
        <w:t>rganizac</w:t>
      </w:r>
      <w:r>
        <w:rPr>
          <w:lang w:eastAsia="en-US"/>
        </w:rPr>
        <w:t>í</w:t>
      </w:r>
      <w:r w:rsidRPr="003D7CBF">
        <w:rPr>
          <w:lang w:eastAsia="en-US"/>
        </w:rPr>
        <w:t xml:space="preserve"> podřízen</w:t>
      </w:r>
      <w:r>
        <w:rPr>
          <w:lang w:eastAsia="en-US"/>
        </w:rPr>
        <w:t>ou</w:t>
      </w:r>
      <w:r w:rsidRPr="003D7CBF">
        <w:rPr>
          <w:lang w:eastAsia="en-US"/>
        </w:rPr>
        <w:t xml:space="preserve"> </w:t>
      </w:r>
      <w:r>
        <w:rPr>
          <w:lang w:eastAsia="en-US"/>
        </w:rPr>
        <w:t>MZ</w:t>
      </w:r>
      <w:r w:rsidRPr="003D7CBF">
        <w:rPr>
          <w:lang w:eastAsia="en-US"/>
        </w:rPr>
        <w:t xml:space="preserve">, které vykonává funkci zřizovatele. </w:t>
      </w:r>
    </w:p>
    <w:p w14:paraId="10F51C99" w14:textId="77777777" w:rsidR="00273A02" w:rsidRDefault="00273A02" w:rsidP="00273A02">
      <w:pPr>
        <w:jc w:val="both"/>
        <w:rPr>
          <w:lang w:eastAsia="en-US"/>
        </w:rPr>
      </w:pPr>
      <w:r w:rsidRPr="003D7CBF">
        <w:rPr>
          <w:lang w:eastAsia="en-US"/>
        </w:rPr>
        <w:t xml:space="preserve">Bližší podmínky činnosti </w:t>
      </w:r>
      <w:r>
        <w:rPr>
          <w:lang w:eastAsia="en-US"/>
        </w:rPr>
        <w:t>NCeZ</w:t>
      </w:r>
      <w:r w:rsidRPr="003D7CBF">
        <w:rPr>
          <w:lang w:eastAsia="en-US"/>
        </w:rPr>
        <w:t xml:space="preserve"> upraví statut, který schvaluje ministerstvo.</w:t>
      </w:r>
    </w:p>
    <w:p w14:paraId="2656C617" w14:textId="77777777" w:rsidR="00CB658F" w:rsidRPr="00CB658F" w:rsidRDefault="00273A02" w:rsidP="00CB658F">
      <w:pPr>
        <w:jc w:val="both"/>
        <w:rPr>
          <w:rFonts w:cstheme="minorHAnsi"/>
          <w:lang w:eastAsia="en-US"/>
        </w:rPr>
      </w:pPr>
      <w:r>
        <w:rPr>
          <w:lang w:eastAsia="en-US"/>
        </w:rPr>
        <w:t>NCeZ b</w:t>
      </w:r>
      <w:r w:rsidRPr="003D7CBF">
        <w:rPr>
          <w:lang w:eastAsia="en-US"/>
        </w:rPr>
        <w:t xml:space="preserve">ude mít za úkol programově a hospodárně koordinovat a podporovat rozvoj </w:t>
      </w:r>
      <w:r>
        <w:rPr>
          <w:lang w:eastAsia="en-US"/>
        </w:rPr>
        <w:t>elektronického zdravotnictví</w:t>
      </w:r>
      <w:r w:rsidRPr="003D7CBF">
        <w:rPr>
          <w:lang w:eastAsia="en-US"/>
        </w:rPr>
        <w:t>, udržovat a rozvíjet koncepci elektroni</w:t>
      </w:r>
      <w:r>
        <w:rPr>
          <w:lang w:eastAsia="en-US"/>
        </w:rPr>
        <w:t>zace</w:t>
      </w:r>
      <w:r w:rsidRPr="003D7CBF">
        <w:rPr>
          <w:lang w:eastAsia="en-US"/>
        </w:rPr>
        <w:t xml:space="preserve"> zdravotnictví. </w:t>
      </w:r>
      <w:r w:rsidRPr="003D7CBF">
        <w:rPr>
          <w:b/>
          <w:lang w:eastAsia="en-US"/>
        </w:rPr>
        <w:t>NCeZ</w:t>
      </w:r>
      <w:r w:rsidRPr="003D7CBF">
        <w:rPr>
          <w:lang w:eastAsia="en-US"/>
        </w:rPr>
        <w:t xml:space="preserve"> bude vybaveno nejen odbornou kompetencí a odpovědností, ale také příslušnou pravomocí prosazovat základní principy </w:t>
      </w:r>
      <w:r w:rsidRPr="003D7CBF">
        <w:rPr>
          <w:lang w:eastAsia="en-US"/>
        </w:rPr>
        <w:lastRenderedPageBreak/>
        <w:t xml:space="preserve">elektronizace v souladu s přijatou národní strategií. Toto centrum bude </w:t>
      </w:r>
      <w:r>
        <w:rPr>
          <w:lang w:eastAsia="en-US"/>
        </w:rPr>
        <w:t xml:space="preserve">kromě organizací v působnosti MZ </w:t>
      </w:r>
      <w:r w:rsidRPr="003D7CBF">
        <w:rPr>
          <w:lang w:eastAsia="en-US"/>
        </w:rPr>
        <w:t xml:space="preserve">spolupracovat s dalšími </w:t>
      </w:r>
      <w:r>
        <w:rPr>
          <w:lang w:eastAsia="en-US"/>
        </w:rPr>
        <w:t xml:space="preserve">resorty, zejména s resortem MV odpovědného za rozvoj služeb eGovernmentu, resortem MPSV, ale i s resorty, které budou sdílet navzájem informační služby. Dalšími spolupracujícími subjekty v rámci elektronizace budou krajské úřady, PZS, ZP, profesní a odborné organizace, </w:t>
      </w:r>
      <w:r w:rsidRPr="00041736">
        <w:rPr>
          <w:lang w:eastAsia="en-US"/>
        </w:rPr>
        <w:t>pacientské organizace</w:t>
      </w:r>
      <w:r>
        <w:rPr>
          <w:lang w:eastAsia="en-US"/>
        </w:rPr>
        <w:t xml:space="preserve"> a instituce působící ve zdravotnictví,</w:t>
      </w:r>
      <w:r w:rsidRPr="003D7CBF">
        <w:rPr>
          <w:lang w:eastAsia="en-US"/>
        </w:rPr>
        <w:t xml:space="preserve"> </w:t>
      </w:r>
      <w:r w:rsidRPr="00CB658F">
        <w:rPr>
          <w:rFonts w:cstheme="minorHAnsi"/>
          <w:lang w:eastAsia="en-US"/>
        </w:rPr>
        <w:t>NCMNK, akreditované testovací a certifikační autority pro oblast elektronických IS ve zdravotnictví apod.</w:t>
      </w:r>
    </w:p>
    <w:p w14:paraId="69FA3625" w14:textId="77777777" w:rsidR="00CB658F" w:rsidRPr="00CB658F" w:rsidRDefault="00CB658F" w:rsidP="00CB658F">
      <w:pPr>
        <w:jc w:val="both"/>
        <w:rPr>
          <w:rFonts w:cstheme="minorHAnsi"/>
          <w:lang w:eastAsia="en-US"/>
        </w:rPr>
      </w:pPr>
      <w:r w:rsidRPr="00CB658F">
        <w:rPr>
          <w:rFonts w:cstheme="minorHAnsi"/>
          <w:szCs w:val="24"/>
        </w:rPr>
        <w:t xml:space="preserve">Jedním z klíčových úkolů Národního centra pro elektronizaci bude připravit standardy a rovné podmínky pro všechny poskytovatele. Systém nesmí vést k dalšímu administrativnímu zatížení lékařů a nesmí vést k monopolu některé z IT firem. </w:t>
      </w:r>
    </w:p>
    <w:p w14:paraId="3EFC28D2" w14:textId="77777777" w:rsidR="00273A02" w:rsidRDefault="00273A02" w:rsidP="00273A02">
      <w:pPr>
        <w:jc w:val="both"/>
        <w:rPr>
          <w:lang w:eastAsia="en-US"/>
        </w:rPr>
      </w:pPr>
      <w:r>
        <w:rPr>
          <w:lang w:eastAsia="en-US"/>
        </w:rPr>
        <w:t>Mezi hlavní oblasti činnosti NCeZ bude patřit zejména:</w:t>
      </w:r>
    </w:p>
    <w:p w14:paraId="6AB6D209" w14:textId="77777777" w:rsidR="00273A02" w:rsidRDefault="00273A02" w:rsidP="00F74BB5">
      <w:pPr>
        <w:numPr>
          <w:ilvl w:val="1"/>
          <w:numId w:val="56"/>
        </w:numPr>
        <w:jc w:val="both"/>
        <w:rPr>
          <w:lang w:eastAsia="en-US"/>
        </w:rPr>
      </w:pPr>
      <w:r w:rsidRPr="00F27EDF">
        <w:rPr>
          <w:lang w:eastAsia="en-US"/>
        </w:rPr>
        <w:t>Koncepční, strategické a programové řízení elektronizace</w:t>
      </w:r>
      <w:r>
        <w:rPr>
          <w:lang w:eastAsia="en-US"/>
        </w:rPr>
        <w:t xml:space="preserve"> zdravotnictví</w:t>
      </w:r>
      <w:r w:rsidR="00CB658F">
        <w:rPr>
          <w:lang w:eastAsia="en-US"/>
        </w:rPr>
        <w:t xml:space="preserve"> zajištění odpovídajících standardů a rovných podmínek pro poskytovatele. </w:t>
      </w:r>
    </w:p>
    <w:p w14:paraId="02A483A2" w14:textId="77777777" w:rsidR="00273A02" w:rsidRPr="00F27EDF" w:rsidRDefault="00273A02" w:rsidP="00F74BB5">
      <w:pPr>
        <w:numPr>
          <w:ilvl w:val="1"/>
          <w:numId w:val="56"/>
        </w:numPr>
        <w:jc w:val="both"/>
        <w:rPr>
          <w:lang w:eastAsia="en-US"/>
        </w:rPr>
      </w:pPr>
      <w:r w:rsidRPr="00F27EDF">
        <w:rPr>
          <w:lang w:eastAsia="en-US"/>
        </w:rPr>
        <w:t xml:space="preserve">Metodické vedení rozvoje </w:t>
      </w:r>
      <w:r>
        <w:rPr>
          <w:lang w:eastAsia="en-US"/>
        </w:rPr>
        <w:t>EZ</w:t>
      </w:r>
    </w:p>
    <w:p w14:paraId="7C5A8197" w14:textId="77777777" w:rsidR="00273A02" w:rsidRDefault="00273A02" w:rsidP="00F74BB5">
      <w:pPr>
        <w:numPr>
          <w:ilvl w:val="1"/>
          <w:numId w:val="56"/>
        </w:numPr>
        <w:jc w:val="both"/>
        <w:rPr>
          <w:lang w:eastAsia="en-US"/>
        </w:rPr>
      </w:pPr>
      <w:r>
        <w:rPr>
          <w:lang w:eastAsia="en-US"/>
        </w:rPr>
        <w:t xml:space="preserve">Rozvoj a správa architektonického konceptu elektronizace postaveného na principech Enterprise Architecture, který je východiskem pro řízený rozvoj elektronizace v souladu s platnými strategiemi a principy elektronizace zdravotnictví a veřejné správy. </w:t>
      </w:r>
    </w:p>
    <w:p w14:paraId="372A7059" w14:textId="77777777" w:rsidR="00273A02" w:rsidRDefault="00273A02" w:rsidP="00F74BB5">
      <w:pPr>
        <w:numPr>
          <w:ilvl w:val="1"/>
          <w:numId w:val="56"/>
        </w:numPr>
        <w:jc w:val="both"/>
        <w:rPr>
          <w:lang w:eastAsia="en-US"/>
        </w:rPr>
      </w:pPr>
      <w:r>
        <w:rPr>
          <w:lang w:eastAsia="en-US"/>
        </w:rPr>
        <w:t xml:space="preserve">Tvorba </w:t>
      </w:r>
      <w:r w:rsidRPr="00A701FA">
        <w:rPr>
          <w:lang w:eastAsia="en-US"/>
        </w:rPr>
        <w:t xml:space="preserve">nových služeb či procesní úprava existujících služeb </w:t>
      </w:r>
      <w:r>
        <w:rPr>
          <w:lang w:eastAsia="en-US"/>
        </w:rPr>
        <w:t>EZ</w:t>
      </w:r>
      <w:r w:rsidRPr="00A701FA">
        <w:rPr>
          <w:lang w:eastAsia="en-US"/>
        </w:rPr>
        <w:t xml:space="preserve"> tak, aby klíčové a státem garantované elektronické služby zdravotnictví byly v souladu s definovanými principy zavádění služeb veřejné správy a mohly být rozvíjeny v souladu s rozvojem služeb veřejné správy. </w:t>
      </w:r>
    </w:p>
    <w:p w14:paraId="7224E5DD" w14:textId="77777777" w:rsidR="00273A02" w:rsidRPr="00A701FA" w:rsidRDefault="00273A02" w:rsidP="00F74BB5">
      <w:pPr>
        <w:numPr>
          <w:ilvl w:val="1"/>
          <w:numId w:val="56"/>
        </w:numPr>
        <w:jc w:val="both"/>
      </w:pPr>
      <w:r w:rsidRPr="00A701FA">
        <w:rPr>
          <w:lang w:eastAsia="en-US"/>
        </w:rPr>
        <w:t>Koordinace rozvoje elektronizace zdravotnictví z centrální úrovně tak, aby byly v maximální míře zachovány vybudované systémy a realizované investice. Smyslem je posilování interoperability, zavádění pot</w:t>
      </w:r>
      <w:r>
        <w:rPr>
          <w:lang w:eastAsia="en-US"/>
        </w:rPr>
        <w:t>řebných standardů a certifikací.</w:t>
      </w:r>
      <w:r w:rsidRPr="008972AF">
        <w:rPr>
          <w:lang w:eastAsia="en-US"/>
        </w:rPr>
        <w:t xml:space="preserve"> </w:t>
      </w:r>
      <w:r>
        <w:rPr>
          <w:lang w:eastAsia="en-US"/>
        </w:rPr>
        <w:t xml:space="preserve">Ověřuje shodu předkládaných projektů.  </w:t>
      </w:r>
    </w:p>
    <w:p w14:paraId="0C933FD5" w14:textId="77777777" w:rsidR="00273A02" w:rsidRDefault="00273A02" w:rsidP="00F74BB5">
      <w:pPr>
        <w:numPr>
          <w:ilvl w:val="1"/>
          <w:numId w:val="56"/>
        </w:numPr>
        <w:jc w:val="both"/>
        <w:rPr>
          <w:lang w:eastAsia="en-US"/>
        </w:rPr>
      </w:pPr>
      <w:r>
        <w:rPr>
          <w:lang w:eastAsia="en-US"/>
        </w:rPr>
        <w:t>NSeZ a akčních plánů MZ v oblasti elektronizace.</w:t>
      </w:r>
    </w:p>
    <w:p w14:paraId="08047B44" w14:textId="77777777" w:rsidR="00273A02" w:rsidRDefault="00273A02" w:rsidP="00F74BB5">
      <w:pPr>
        <w:numPr>
          <w:ilvl w:val="1"/>
          <w:numId w:val="56"/>
        </w:numPr>
        <w:jc w:val="both"/>
        <w:rPr>
          <w:lang w:eastAsia="en-US"/>
        </w:rPr>
      </w:pPr>
      <w:r>
        <w:rPr>
          <w:lang w:eastAsia="en-US"/>
        </w:rPr>
        <w:t>Zajištění společenského konsenz</w:t>
      </w:r>
      <w:r w:rsidRPr="00F27EDF">
        <w:rPr>
          <w:lang w:eastAsia="en-US"/>
        </w:rPr>
        <w:t>u a podpory ze strany účastníků systému</w:t>
      </w:r>
      <w:r>
        <w:rPr>
          <w:lang w:eastAsia="en-US"/>
        </w:rPr>
        <w:t xml:space="preserve"> a naplnění role koordinátora rozvoje EZ na národní úrovni včetně zajištění spolupráce na mezinárodní úrovni.</w:t>
      </w:r>
    </w:p>
    <w:p w14:paraId="2EF98B9D" w14:textId="77777777" w:rsidR="00273A02" w:rsidRDefault="00273A02" w:rsidP="00F74BB5">
      <w:pPr>
        <w:numPr>
          <w:ilvl w:val="1"/>
          <w:numId w:val="56"/>
        </w:numPr>
        <w:jc w:val="both"/>
        <w:rPr>
          <w:lang w:eastAsia="en-US"/>
        </w:rPr>
      </w:pPr>
      <w:r w:rsidRPr="00F27EDF">
        <w:rPr>
          <w:lang w:eastAsia="en-US"/>
        </w:rPr>
        <w:t>Zajištění interoperability</w:t>
      </w:r>
      <w:r>
        <w:rPr>
          <w:lang w:eastAsia="en-US"/>
        </w:rPr>
        <w:t xml:space="preserve"> a </w:t>
      </w:r>
      <w:r w:rsidRPr="00F27EDF">
        <w:rPr>
          <w:lang w:eastAsia="en-US"/>
        </w:rPr>
        <w:t xml:space="preserve">standardizace, </w:t>
      </w:r>
      <w:r>
        <w:rPr>
          <w:lang w:eastAsia="en-US"/>
        </w:rPr>
        <w:t xml:space="preserve">zajišťování </w:t>
      </w:r>
      <w:r w:rsidRPr="00F27EDF">
        <w:rPr>
          <w:lang w:eastAsia="en-US"/>
        </w:rPr>
        <w:t>certifikačního procesu pro dodavatele</w:t>
      </w:r>
      <w:r>
        <w:rPr>
          <w:lang w:eastAsia="en-US"/>
        </w:rPr>
        <w:t xml:space="preserve"> a IS</w:t>
      </w:r>
      <w:r w:rsidRPr="00F27EDF">
        <w:rPr>
          <w:lang w:eastAsia="en-US"/>
        </w:rPr>
        <w:t xml:space="preserve"> </w:t>
      </w:r>
      <w:r>
        <w:rPr>
          <w:lang w:eastAsia="en-US"/>
        </w:rPr>
        <w:t xml:space="preserve">– NCeZ bude </w:t>
      </w:r>
      <w:r w:rsidRPr="00F27EDF">
        <w:rPr>
          <w:lang w:eastAsia="en-US"/>
        </w:rPr>
        <w:t>garant</w:t>
      </w:r>
      <w:r>
        <w:rPr>
          <w:lang w:eastAsia="en-US"/>
        </w:rPr>
        <w:t>em</w:t>
      </w:r>
      <w:r w:rsidRPr="00F27EDF">
        <w:rPr>
          <w:lang w:eastAsia="en-US"/>
        </w:rPr>
        <w:t xml:space="preserve"> standardizace v oblasti </w:t>
      </w:r>
      <w:r>
        <w:rPr>
          <w:lang w:eastAsia="en-US"/>
        </w:rPr>
        <w:t>EZ. Zajišťuje vydávání certifikátů.</w:t>
      </w:r>
    </w:p>
    <w:p w14:paraId="366DCA72" w14:textId="77777777" w:rsidR="00273A02" w:rsidRPr="00F27EDF" w:rsidRDefault="00273A02" w:rsidP="00F74BB5">
      <w:pPr>
        <w:numPr>
          <w:ilvl w:val="1"/>
          <w:numId w:val="56"/>
        </w:numPr>
        <w:jc w:val="both"/>
        <w:rPr>
          <w:lang w:eastAsia="en-US"/>
        </w:rPr>
      </w:pPr>
      <w:r w:rsidRPr="00F27EDF">
        <w:rPr>
          <w:lang w:eastAsia="en-US"/>
        </w:rPr>
        <w:t>Udržování efektivního legislativního rámce</w:t>
      </w:r>
      <w:r>
        <w:rPr>
          <w:lang w:eastAsia="en-US"/>
        </w:rPr>
        <w:t xml:space="preserve"> elektronizace</w:t>
      </w:r>
    </w:p>
    <w:p w14:paraId="2CFC4B09" w14:textId="77777777" w:rsidR="00273A02" w:rsidRDefault="00273A02" w:rsidP="00F74BB5">
      <w:pPr>
        <w:numPr>
          <w:ilvl w:val="1"/>
          <w:numId w:val="56"/>
        </w:numPr>
        <w:jc w:val="both"/>
      </w:pPr>
      <w:r w:rsidRPr="001D00C6">
        <w:rPr>
          <w:lang w:eastAsia="en-US"/>
        </w:rPr>
        <w:t xml:space="preserve">Správa </w:t>
      </w:r>
      <w:r>
        <w:rPr>
          <w:lang w:eastAsia="en-US"/>
        </w:rPr>
        <w:t>a definice obsahu Portálu</w:t>
      </w:r>
      <w:r w:rsidRPr="001D00C6">
        <w:rPr>
          <w:lang w:eastAsia="en-US"/>
        </w:rPr>
        <w:t>, zahrnující správu znalostí, správu informací pro pacienty/občany, zdravotnické pracovníky a další pracovníky ve zdravotnictví.</w:t>
      </w:r>
    </w:p>
    <w:p w14:paraId="65D76704" w14:textId="77777777" w:rsidR="00273A02" w:rsidRPr="00F607E6" w:rsidRDefault="00273A02" w:rsidP="00273A02">
      <w:pPr>
        <w:pStyle w:val="Nadpis4"/>
      </w:pPr>
      <w:r w:rsidRPr="00F607E6">
        <w:t xml:space="preserve">POPIS VĚCNÉHO ZÁMĚRU </w:t>
      </w:r>
    </w:p>
    <w:p w14:paraId="139800FD" w14:textId="77777777" w:rsidR="00273A02" w:rsidRPr="003D7CBF" w:rsidRDefault="00273A02" w:rsidP="00273A02">
      <w:pPr>
        <w:autoSpaceDE w:val="0"/>
        <w:autoSpaceDN w:val="0"/>
        <w:adjustRightInd w:val="0"/>
        <w:spacing w:after="120"/>
        <w:ind w:left="720"/>
        <w:jc w:val="both"/>
        <w:rPr>
          <w:rFonts w:cstheme="minorHAnsi"/>
          <w:b/>
          <w:color w:val="212121"/>
          <w:sz w:val="22"/>
          <w:szCs w:val="24"/>
          <w:lang w:eastAsia="en-US"/>
        </w:rPr>
      </w:pPr>
      <w:r w:rsidRPr="003D7CBF">
        <w:rPr>
          <w:rFonts w:cstheme="minorHAnsi"/>
          <w:b/>
          <w:color w:val="212121"/>
          <w:sz w:val="22"/>
          <w:szCs w:val="24"/>
          <w:lang w:eastAsia="en-US"/>
        </w:rPr>
        <w:t>HLAVNÍ ÚKOLY NCeZ</w:t>
      </w:r>
    </w:p>
    <w:p w14:paraId="496A990A" w14:textId="77777777" w:rsidR="00273A02" w:rsidRPr="00DC214F" w:rsidRDefault="00273A02" w:rsidP="00F74BB5">
      <w:pPr>
        <w:numPr>
          <w:ilvl w:val="0"/>
          <w:numId w:val="30"/>
        </w:numPr>
        <w:spacing w:before="0" w:after="120"/>
        <w:jc w:val="both"/>
        <w:rPr>
          <w:rFonts w:cstheme="minorHAnsi"/>
          <w:color w:val="212121"/>
          <w:szCs w:val="24"/>
          <w:lang w:eastAsia="en-US"/>
        </w:rPr>
      </w:pPr>
      <w:r w:rsidRPr="00DC214F">
        <w:rPr>
          <w:rFonts w:cstheme="minorHAnsi"/>
          <w:color w:val="212121"/>
          <w:szCs w:val="24"/>
          <w:lang w:eastAsia="en-US"/>
        </w:rPr>
        <w:t>Tvorba nebo přijímání standardů v oblasti elektronizace zdravotnictví, především pro:</w:t>
      </w:r>
    </w:p>
    <w:p w14:paraId="197DF824" w14:textId="77777777" w:rsidR="00273A02" w:rsidRPr="00DC214F" w:rsidRDefault="00273A02" w:rsidP="00F74BB5">
      <w:pPr>
        <w:numPr>
          <w:ilvl w:val="1"/>
          <w:numId w:val="30"/>
        </w:numPr>
        <w:spacing w:before="0" w:after="120"/>
        <w:jc w:val="both"/>
        <w:rPr>
          <w:rFonts w:cstheme="minorHAnsi"/>
          <w:color w:val="212121"/>
          <w:szCs w:val="24"/>
          <w:lang w:eastAsia="en-US"/>
        </w:rPr>
      </w:pPr>
      <w:r w:rsidRPr="00DC214F">
        <w:rPr>
          <w:rFonts w:cstheme="minorHAnsi"/>
          <w:color w:val="212121"/>
          <w:szCs w:val="24"/>
          <w:lang w:eastAsia="en-US"/>
        </w:rPr>
        <w:lastRenderedPageBreak/>
        <w:t xml:space="preserve">strukturu, formát a typy </w:t>
      </w:r>
      <w:r>
        <w:rPr>
          <w:rFonts w:cstheme="minorHAnsi"/>
          <w:color w:val="212121"/>
          <w:szCs w:val="24"/>
          <w:lang w:eastAsia="en-US"/>
        </w:rPr>
        <w:t>eZD</w:t>
      </w:r>
    </w:p>
    <w:p w14:paraId="10A538F3" w14:textId="77777777" w:rsidR="00273A02" w:rsidRPr="00DC214F" w:rsidRDefault="00273A02" w:rsidP="00F74BB5">
      <w:pPr>
        <w:numPr>
          <w:ilvl w:val="1"/>
          <w:numId w:val="30"/>
        </w:numPr>
        <w:spacing w:before="0" w:after="120"/>
        <w:jc w:val="both"/>
        <w:rPr>
          <w:rFonts w:cstheme="minorHAnsi"/>
          <w:color w:val="212121"/>
          <w:szCs w:val="24"/>
          <w:lang w:eastAsia="en-US"/>
        </w:rPr>
      </w:pPr>
      <w:r w:rsidRPr="00DC214F">
        <w:rPr>
          <w:rFonts w:cstheme="minorHAnsi"/>
          <w:color w:val="212121"/>
          <w:szCs w:val="24"/>
          <w:lang w:eastAsia="en-US"/>
        </w:rPr>
        <w:t xml:space="preserve">datové rozhraní pro výměnu </w:t>
      </w:r>
      <w:r>
        <w:rPr>
          <w:rFonts w:cstheme="minorHAnsi"/>
          <w:color w:val="212121"/>
          <w:szCs w:val="24"/>
          <w:lang w:eastAsia="en-US"/>
        </w:rPr>
        <w:t>eZD</w:t>
      </w:r>
    </w:p>
    <w:p w14:paraId="2D867AC6" w14:textId="77777777" w:rsidR="00273A02" w:rsidRPr="00DC214F" w:rsidRDefault="00273A02" w:rsidP="00F74BB5">
      <w:pPr>
        <w:numPr>
          <w:ilvl w:val="1"/>
          <w:numId w:val="30"/>
        </w:numPr>
        <w:spacing w:before="0" w:after="120"/>
        <w:jc w:val="both"/>
        <w:rPr>
          <w:rFonts w:cstheme="minorHAnsi"/>
          <w:color w:val="212121"/>
          <w:szCs w:val="24"/>
          <w:lang w:eastAsia="en-US"/>
        </w:rPr>
      </w:pPr>
      <w:r w:rsidRPr="00DC214F">
        <w:rPr>
          <w:rFonts w:cstheme="minorHAnsi"/>
          <w:color w:val="212121"/>
          <w:szCs w:val="24"/>
          <w:lang w:eastAsia="en-US"/>
        </w:rPr>
        <w:t>bezpečné zacházení s </w:t>
      </w:r>
      <w:r>
        <w:rPr>
          <w:rFonts w:cstheme="minorHAnsi"/>
          <w:color w:val="212121"/>
          <w:szCs w:val="24"/>
          <w:lang w:eastAsia="en-US"/>
        </w:rPr>
        <w:t>eZD</w:t>
      </w:r>
      <w:r w:rsidRPr="00DC214F">
        <w:rPr>
          <w:rFonts w:cstheme="minorHAnsi"/>
          <w:color w:val="212121"/>
          <w:szCs w:val="24"/>
          <w:lang w:eastAsia="en-US"/>
        </w:rPr>
        <w:t xml:space="preserve"> (ukládání, zpřístupňování, archivace, skartace, atd.)</w:t>
      </w:r>
    </w:p>
    <w:p w14:paraId="1B20D61F" w14:textId="77777777" w:rsidR="00273A02" w:rsidRPr="00DC214F" w:rsidRDefault="00273A02" w:rsidP="00F74BB5">
      <w:pPr>
        <w:numPr>
          <w:ilvl w:val="0"/>
          <w:numId w:val="30"/>
        </w:numPr>
        <w:spacing w:before="0" w:after="120"/>
        <w:jc w:val="both"/>
        <w:rPr>
          <w:rFonts w:cstheme="minorHAnsi"/>
          <w:color w:val="212121"/>
          <w:szCs w:val="24"/>
          <w:lang w:eastAsia="en-US"/>
        </w:rPr>
      </w:pPr>
      <w:r w:rsidRPr="00DC214F">
        <w:rPr>
          <w:rFonts w:cstheme="minorHAnsi"/>
          <w:color w:val="212121"/>
          <w:szCs w:val="24"/>
          <w:lang w:eastAsia="en-US"/>
        </w:rPr>
        <w:t xml:space="preserve">Certifikace a potvrzování shody softwarových produktů s přijatými standardy ve vlastní režii nebo prostřednictvím budoucích </w:t>
      </w:r>
      <w:r w:rsidRPr="00DC214F">
        <w:rPr>
          <w:color w:val="212121"/>
          <w:szCs w:val="24"/>
          <w:lang w:eastAsia="en-US"/>
        </w:rPr>
        <w:t xml:space="preserve">certifikačních autorit pro oblast elektronických </w:t>
      </w:r>
      <w:r>
        <w:rPr>
          <w:color w:val="212121"/>
          <w:szCs w:val="24"/>
          <w:lang w:eastAsia="en-US"/>
        </w:rPr>
        <w:t>IS</w:t>
      </w:r>
      <w:r w:rsidRPr="00DC214F">
        <w:rPr>
          <w:color w:val="212121"/>
          <w:szCs w:val="24"/>
          <w:lang w:eastAsia="en-US"/>
        </w:rPr>
        <w:t xml:space="preserve"> ve zdravotnictví.</w:t>
      </w:r>
    </w:p>
    <w:p w14:paraId="55C33515" w14:textId="77777777" w:rsidR="00273A02" w:rsidRPr="00DC214F" w:rsidRDefault="00273A02" w:rsidP="00F74BB5">
      <w:pPr>
        <w:numPr>
          <w:ilvl w:val="0"/>
          <w:numId w:val="30"/>
        </w:numPr>
        <w:spacing w:before="0" w:after="120"/>
        <w:jc w:val="both"/>
        <w:rPr>
          <w:rFonts w:cstheme="minorHAnsi"/>
          <w:color w:val="212121"/>
          <w:szCs w:val="24"/>
          <w:lang w:eastAsia="en-US"/>
        </w:rPr>
      </w:pPr>
      <w:r w:rsidRPr="00DC214F">
        <w:rPr>
          <w:rFonts w:cstheme="minorHAnsi"/>
          <w:color w:val="212121"/>
          <w:szCs w:val="24"/>
          <w:lang w:eastAsia="en-US"/>
        </w:rPr>
        <w:t>Posuzování souladu připravovaných projektů s aktuálními legislativními požadavky, případně iniciace úpravy právních předpisů nezbytné pro realizaci jednotlivých projektů.</w:t>
      </w:r>
    </w:p>
    <w:p w14:paraId="3CD84DF5" w14:textId="77777777" w:rsidR="00273A02" w:rsidRPr="00DC214F" w:rsidRDefault="00273A02" w:rsidP="00F74BB5">
      <w:pPr>
        <w:numPr>
          <w:ilvl w:val="0"/>
          <w:numId w:val="30"/>
        </w:numPr>
        <w:spacing w:before="0" w:after="120"/>
        <w:jc w:val="both"/>
        <w:rPr>
          <w:rFonts w:cstheme="minorHAnsi"/>
          <w:color w:val="212121"/>
          <w:szCs w:val="24"/>
          <w:lang w:eastAsia="en-US"/>
        </w:rPr>
      </w:pPr>
      <w:r w:rsidRPr="00DC214F">
        <w:rPr>
          <w:rFonts w:cstheme="minorHAnsi"/>
          <w:color w:val="212121"/>
          <w:szCs w:val="24"/>
          <w:lang w:eastAsia="en-US"/>
        </w:rPr>
        <w:t>Rozvoj legislativy v oblasti EZ.</w:t>
      </w:r>
    </w:p>
    <w:p w14:paraId="513375FC" w14:textId="77777777" w:rsidR="00273A02" w:rsidRPr="00DC214F" w:rsidRDefault="00273A02" w:rsidP="00F74BB5">
      <w:pPr>
        <w:numPr>
          <w:ilvl w:val="0"/>
          <w:numId w:val="30"/>
        </w:numPr>
        <w:spacing w:before="0" w:after="120"/>
        <w:jc w:val="both"/>
        <w:rPr>
          <w:rFonts w:cstheme="minorHAnsi"/>
          <w:color w:val="212121"/>
          <w:szCs w:val="24"/>
          <w:lang w:eastAsia="en-US"/>
        </w:rPr>
      </w:pPr>
      <w:r w:rsidRPr="00DC214F">
        <w:rPr>
          <w:rFonts w:cstheme="minorHAnsi"/>
          <w:color w:val="212121"/>
          <w:szCs w:val="24"/>
          <w:lang w:eastAsia="en-US"/>
        </w:rPr>
        <w:t>Metodická koordinace a řízení priorit realizovaných projektů elektronizace tak, aby mohly na sebe navazovat a využívat tak výstupů z již realizovaných projektů.</w:t>
      </w:r>
    </w:p>
    <w:p w14:paraId="3E42376A" w14:textId="77777777" w:rsidR="00273A02" w:rsidRDefault="00273A02" w:rsidP="00F74BB5">
      <w:pPr>
        <w:numPr>
          <w:ilvl w:val="0"/>
          <w:numId w:val="30"/>
        </w:numPr>
        <w:spacing w:before="0" w:after="120"/>
        <w:jc w:val="both"/>
        <w:rPr>
          <w:rFonts w:cstheme="minorHAnsi"/>
          <w:color w:val="212121"/>
          <w:szCs w:val="24"/>
          <w:lang w:eastAsia="en-US"/>
        </w:rPr>
      </w:pPr>
      <w:r w:rsidRPr="00DC214F">
        <w:rPr>
          <w:rFonts w:cstheme="minorHAnsi"/>
          <w:color w:val="212121"/>
          <w:szCs w:val="24"/>
          <w:lang w:eastAsia="en-US"/>
        </w:rPr>
        <w:t>Metodická koordinace rozvoje elektronizace zdravotnictví z centrální úrovně tak, aby byly v maximální míře zachovány vybudované systémy a realizované investice. Smyslem je posilování interoperability, zavádění potřebných standardů a certifikací či jiný model ověřování kompatibility informačních systémů.</w:t>
      </w:r>
    </w:p>
    <w:p w14:paraId="0D54A272" w14:textId="77777777" w:rsidR="00273A02" w:rsidRPr="00F607E6" w:rsidRDefault="00273A02" w:rsidP="00273A02">
      <w:pPr>
        <w:pStyle w:val="Nadpis3"/>
      </w:pPr>
      <w:bookmarkStart w:id="17" w:name="_Toc534354445"/>
      <w:r w:rsidRPr="00F607E6">
        <w:t>Národní kontaktní místo pro elektronické zdravotnictví</w:t>
      </w:r>
      <w:bookmarkEnd w:id="17"/>
      <w:r w:rsidRPr="00F607E6">
        <w:t xml:space="preserve"> </w:t>
      </w:r>
    </w:p>
    <w:p w14:paraId="02E8A717" w14:textId="77777777" w:rsidR="00273A02" w:rsidRDefault="00273A02" w:rsidP="00273A02">
      <w:pPr>
        <w:jc w:val="both"/>
        <w:rPr>
          <w:lang w:eastAsia="en-US"/>
        </w:rPr>
      </w:pPr>
      <w:r>
        <w:rPr>
          <w:lang w:eastAsia="en-US"/>
        </w:rPr>
        <w:t xml:space="preserve">Česká republika, MZ, zřídila na základě doporučení Evropské sítě pro elektronické zdravotnictví (The EZ Network), organizace založené na základě článku 14 nařízení 2011/24/EU o přeshraniční zdravotní péči, tzv. Národní kontaktní místo pro elektronické zdravotnictví (National Contact Point for EZ – NCPeH (NKMeZ)). </w:t>
      </w:r>
    </w:p>
    <w:p w14:paraId="325ECF42" w14:textId="77777777" w:rsidR="00273A02" w:rsidRPr="00B358CC" w:rsidRDefault="00273A02" w:rsidP="00273A02">
      <w:pPr>
        <w:pStyle w:val="Nadpis4"/>
      </w:pPr>
      <w:r w:rsidRPr="00B358CC">
        <w:t>Účel</w:t>
      </w:r>
    </w:p>
    <w:p w14:paraId="7A41EFC4" w14:textId="77777777" w:rsidR="00273A02" w:rsidRDefault="00273A02" w:rsidP="00273A02">
      <w:pPr>
        <w:jc w:val="both"/>
        <w:rPr>
          <w:lang w:eastAsia="en-US"/>
        </w:rPr>
      </w:pPr>
      <w:r>
        <w:rPr>
          <w:lang w:eastAsia="en-US"/>
        </w:rPr>
        <w:t xml:space="preserve">Účelem NCPeH je zřízení ISVS, který slouží jako brána pro zajištění vnitrostátní a mezinárodní komunikace mezi členskými státu EU v oblasti EZ. NCPeH je definováno v novele zákona o zdravotních službách provedená zákonem č. 251/2017 Sb., </w:t>
      </w:r>
      <w:r w:rsidRPr="003F71FA">
        <w:rPr>
          <w:lang w:eastAsia="en-US"/>
        </w:rPr>
        <w:t>kterým se mění některé zákony v souvislosti s přijetím zákona o elektronické identifikaci</w:t>
      </w:r>
      <w:r>
        <w:rPr>
          <w:lang w:eastAsia="en-US"/>
        </w:rPr>
        <w:t>. Detailní pravidla provozu, bezpečnosti a interoperability NCPeH stanovuje Evropská komise prostřednictvím Evropské sítě pro elektronické zdravotnictví formou organizačního rámce pro NKMeZ. Je ovšem dále třeba definovat jeho mandát pro přístup k autoritativním registrům a službám IDRR, ZR a IZD apod.</w:t>
      </w:r>
    </w:p>
    <w:p w14:paraId="4E982C69" w14:textId="77777777" w:rsidR="00273A02" w:rsidRDefault="00273A02" w:rsidP="00273A02">
      <w:pPr>
        <w:jc w:val="both"/>
        <w:rPr>
          <w:lang w:eastAsia="en-US"/>
        </w:rPr>
      </w:pPr>
      <w:r>
        <w:rPr>
          <w:lang w:eastAsia="en-US"/>
        </w:rPr>
        <w:t>Základním cílem NCPeH je zajištění informační podpory pro neplánovanou lékařskou péči v členských státech EU pro pacienty, jejichž ZD je uložena primárně v České republice. Na základě zřízení NCPeH se Česká republika stává součástí sítě těchto národních kontaktních míst v rámci EU a umožňuje tak reciprocitně svým občanům a občanům členských států EU zajištění kvalitní přeshraniční zdravotní péče.</w:t>
      </w:r>
    </w:p>
    <w:p w14:paraId="3EEC9BE0" w14:textId="77777777" w:rsidR="00273A02" w:rsidRPr="00E57407" w:rsidRDefault="00273A02" w:rsidP="00273A02">
      <w:pPr>
        <w:pStyle w:val="Nadpis4"/>
        <w:rPr>
          <w:lang w:eastAsia="en-US"/>
        </w:rPr>
      </w:pPr>
      <w:r>
        <w:rPr>
          <w:lang w:eastAsia="en-US"/>
        </w:rPr>
        <w:t>požadavky na legislativní úpravu</w:t>
      </w:r>
    </w:p>
    <w:p w14:paraId="1624B127" w14:textId="77777777" w:rsidR="00273A02" w:rsidRDefault="00273A02" w:rsidP="00F74BB5">
      <w:pPr>
        <w:pStyle w:val="Odstavecseseznamem"/>
        <w:numPr>
          <w:ilvl w:val="0"/>
          <w:numId w:val="45"/>
        </w:numPr>
        <w:jc w:val="both"/>
      </w:pPr>
      <w:r>
        <w:t>Vyjmout právní úpravu ze stávajícího zákona o zdravotních službách a včlenit ji do zákona o elektronizaci zdravotnictví.</w:t>
      </w:r>
    </w:p>
    <w:p w14:paraId="18ACD14E" w14:textId="77777777" w:rsidR="00273A02" w:rsidRDefault="00273A02" w:rsidP="00F74BB5">
      <w:pPr>
        <w:pStyle w:val="Odstavecseseznamem"/>
        <w:numPr>
          <w:ilvl w:val="0"/>
          <w:numId w:val="45"/>
        </w:numPr>
        <w:jc w:val="both"/>
      </w:pPr>
      <w:r>
        <w:t>Právo NCPeH přistupovat k centrálním službám EZ – indexu ZD, eZD, Registru práv a mandátů, autoritativním registrům ARZP, ARPZS, ARP.</w:t>
      </w:r>
    </w:p>
    <w:p w14:paraId="38E6504A" w14:textId="77777777" w:rsidR="00273A02" w:rsidRDefault="00273A02" w:rsidP="00F74BB5">
      <w:pPr>
        <w:pStyle w:val="Odstavecseseznamem"/>
        <w:numPr>
          <w:ilvl w:val="0"/>
          <w:numId w:val="45"/>
        </w:numPr>
        <w:jc w:val="both"/>
      </w:pPr>
      <w:r>
        <w:lastRenderedPageBreak/>
        <w:t xml:space="preserve">Právo (případně povinnost) zahraničních PZS vyžádat si eZD prostřednictvím NCPeH. </w:t>
      </w:r>
    </w:p>
    <w:p w14:paraId="76A2EE23" w14:textId="77777777" w:rsidR="00273A02" w:rsidRDefault="00273A02" w:rsidP="00F74BB5">
      <w:pPr>
        <w:pStyle w:val="Odstavecseseznamem"/>
        <w:numPr>
          <w:ilvl w:val="0"/>
          <w:numId w:val="45"/>
        </w:numPr>
        <w:jc w:val="both"/>
      </w:pPr>
      <w:r>
        <w:t>Právo přístupu do CÚER, prostřednictvím IDRR.</w:t>
      </w:r>
    </w:p>
    <w:p w14:paraId="6396AAF3" w14:textId="77777777" w:rsidR="00273A02" w:rsidRPr="003D1E62" w:rsidRDefault="00273A02" w:rsidP="00F74BB5">
      <w:pPr>
        <w:pStyle w:val="Odstavecseseznamem"/>
        <w:numPr>
          <w:ilvl w:val="0"/>
          <w:numId w:val="45"/>
        </w:numPr>
        <w:jc w:val="both"/>
      </w:pPr>
      <w:r>
        <w:t>Právo zahraničního lékaře vyžadovat prostřednictvím NCPeH zdravotnická data občanů ČR ošetřovaných v zahraničí.</w:t>
      </w:r>
    </w:p>
    <w:p w14:paraId="26291E65" w14:textId="77777777" w:rsidR="00273A02" w:rsidRDefault="00273A02" w:rsidP="00F74BB5">
      <w:pPr>
        <w:pStyle w:val="Odstavecseseznamem"/>
        <w:numPr>
          <w:ilvl w:val="0"/>
          <w:numId w:val="75"/>
        </w:numPr>
      </w:pPr>
      <w:r>
        <w:t>Podmínky pro uživatele, za kterých mohou využívat služeb NCPeH.</w:t>
      </w:r>
    </w:p>
    <w:p w14:paraId="127FD4AC" w14:textId="77777777" w:rsidR="00273A02" w:rsidRDefault="00273A02" w:rsidP="00273A02">
      <w:pPr>
        <w:pStyle w:val="Nadpis4"/>
        <w:rPr>
          <w:lang w:eastAsia="en-US"/>
        </w:rPr>
      </w:pPr>
      <w:r>
        <w:rPr>
          <w:lang w:eastAsia="en-US"/>
        </w:rPr>
        <w:t xml:space="preserve">Popis věcného záměru </w:t>
      </w:r>
    </w:p>
    <w:p w14:paraId="4D0E8501" w14:textId="77777777" w:rsidR="00273A02" w:rsidRDefault="00273A02" w:rsidP="00273A02">
      <w:pPr>
        <w:jc w:val="both"/>
        <w:rPr>
          <w:lang w:eastAsia="en-US"/>
        </w:rPr>
      </w:pPr>
      <w:r>
        <w:rPr>
          <w:lang w:eastAsia="en-US"/>
        </w:rPr>
        <w:t xml:space="preserve">NCPeH je primárně určeno k přeshraniční elektronické výměně zdravotnické dokumentace (VZD) pro neplánovanou lékařskou péči občanů EU. Předmětem VZD jsou přesně definované datové sady (souhrn o pacientovi, ePreskripce) stanovené Evropskou komisí, jejichž implementaci v podmínkách ČR bude potřeba legislativně upravit v kontextu zvoleného postupu zavedení služeb NCPeH v ČR. </w:t>
      </w:r>
    </w:p>
    <w:p w14:paraId="41114BE2" w14:textId="77777777" w:rsidR="00273A02" w:rsidRDefault="00273A02" w:rsidP="00273A02">
      <w:pPr>
        <w:jc w:val="both"/>
        <w:rPr>
          <w:lang w:eastAsia="en-US"/>
        </w:rPr>
      </w:pPr>
      <w:r>
        <w:rPr>
          <w:lang w:eastAsia="en-US"/>
        </w:rPr>
        <w:t>Pro naplnění stanovených rolí je ustanoveno NCPeH jako ISVS napojený na ZR a využití infrastruktury IDRR. NCPeH bude využívat služby data ARPZS a ARZP (službu pro ověření, zda fyzická osoba je nebo není lékař).</w:t>
      </w:r>
    </w:p>
    <w:p w14:paraId="4F98F2BE" w14:textId="77777777" w:rsidR="00273A02" w:rsidRDefault="00273A02" w:rsidP="00273A02">
      <w:pPr>
        <w:jc w:val="both"/>
        <w:rPr>
          <w:lang w:eastAsia="en-US"/>
        </w:rPr>
      </w:pPr>
      <w:r>
        <w:rPr>
          <w:lang w:eastAsia="en-US"/>
        </w:rPr>
        <w:t>NCPeH bude využívat služby NIA pro identifikaci, autentizaci a autorizaci lékařů.</w:t>
      </w:r>
    </w:p>
    <w:p w14:paraId="39A55477" w14:textId="77777777" w:rsidR="00273A02" w:rsidRDefault="00273A02" w:rsidP="00273A02">
      <w:pPr>
        <w:jc w:val="both"/>
        <w:rPr>
          <w:lang w:eastAsia="en-US"/>
        </w:rPr>
      </w:pPr>
      <w:r>
        <w:rPr>
          <w:lang w:eastAsia="en-US"/>
        </w:rPr>
        <w:t xml:space="preserve">Oprávněným subjektem pro vyžádání a získání zdravotnických datových sad je PZS, respektive konkrétní osoba ošetřujícího lékaře poskytující zdravotní péči u příslušného PZS. Pro službu přeshraniční výměny eReceptů pak bude umožněn náhled do CÚER na základě prokázání identity pacienta. </w:t>
      </w:r>
    </w:p>
    <w:p w14:paraId="16A63339" w14:textId="77777777" w:rsidR="00273A02" w:rsidRDefault="00273A02" w:rsidP="00273A02">
      <w:pPr>
        <w:jc w:val="both"/>
        <w:rPr>
          <w:lang w:eastAsia="en-US"/>
        </w:rPr>
      </w:pPr>
      <w:r>
        <w:rPr>
          <w:lang w:eastAsia="en-US"/>
        </w:rPr>
        <w:t>PZS (ošetřující lékař) mimo území ČR jsou oprávněni prostřednictvím NCPeH vyžadovat zdravotnická data občanů ČR ošetřovaných v zahraničí pouze prostřednictvím Národního kontaktního místa svého členského státu, který je zapojen do infrastruktury EU pro EZ. Vlastní přeshraniční komunikace pak probíhá prostřednictvím Národních kontaktních míst ČR a dotčeného státu.</w:t>
      </w:r>
    </w:p>
    <w:p w14:paraId="0107CAF5" w14:textId="77777777" w:rsidR="00273A02" w:rsidRDefault="00273A02" w:rsidP="00273A02">
      <w:pPr>
        <w:jc w:val="both"/>
        <w:rPr>
          <w:lang w:eastAsia="en-US"/>
        </w:rPr>
      </w:pPr>
      <w:r>
        <w:rPr>
          <w:lang w:eastAsia="en-US"/>
        </w:rPr>
        <w:t xml:space="preserve">Pacient má možnost vyjádřit svůj nesouhlas s předáváním svých zdravotních dat (systém opt-out). Projevení nesouhlasu je realizováno přes RPM, NCPeH bude mít přístup k této sdílené službě. </w:t>
      </w:r>
    </w:p>
    <w:p w14:paraId="2301C3CA" w14:textId="77777777" w:rsidR="00273A02" w:rsidRDefault="00273A02" w:rsidP="00273A02">
      <w:pPr>
        <w:jc w:val="both"/>
        <w:rPr>
          <w:lang w:eastAsia="en-US"/>
        </w:rPr>
      </w:pPr>
      <w:r>
        <w:rPr>
          <w:lang w:eastAsia="en-US"/>
        </w:rPr>
        <w:t>Využití zdravotnických datových sad získaných prostřednictvím NCPeH upraví vyhláška o zdravotnické dokumentaci.</w:t>
      </w:r>
    </w:p>
    <w:p w14:paraId="15C0EB5C" w14:textId="77777777" w:rsidR="00273A02" w:rsidRPr="00B358CC" w:rsidRDefault="00273A02" w:rsidP="00273A02">
      <w:pPr>
        <w:pStyle w:val="Nadpis3"/>
      </w:pPr>
      <w:bookmarkStart w:id="18" w:name="_Toc534354446"/>
      <w:r w:rsidRPr="00B358CC">
        <w:t xml:space="preserve">Národní centrum </w:t>
      </w:r>
      <w:r>
        <w:t>pro medicínskou nomenklaturu a klasifikace</w:t>
      </w:r>
      <w:bookmarkEnd w:id="18"/>
      <w:r w:rsidRPr="00B358CC">
        <w:t xml:space="preserve">  </w:t>
      </w:r>
    </w:p>
    <w:p w14:paraId="2511F8A2" w14:textId="77777777" w:rsidR="00273A02" w:rsidRDefault="00273A02" w:rsidP="00273A02">
      <w:pPr>
        <w:jc w:val="both"/>
        <w:rPr>
          <w:szCs w:val="24"/>
        </w:rPr>
      </w:pPr>
      <w:r>
        <w:rPr>
          <w:szCs w:val="24"/>
        </w:rPr>
        <w:t xml:space="preserve">NCMNK bude mít za </w:t>
      </w:r>
      <w:r w:rsidRPr="000650F1">
        <w:rPr>
          <w:szCs w:val="24"/>
        </w:rPr>
        <w:t xml:space="preserve">úkol systematicky koordinovat a garantovat rozvoj, přejímání a implementaci medicínských klasifikací a nomenklatur, které budou relevantní pro oblast </w:t>
      </w:r>
      <w:r>
        <w:rPr>
          <w:szCs w:val="24"/>
        </w:rPr>
        <w:t>EZ</w:t>
      </w:r>
      <w:r w:rsidRPr="000650F1">
        <w:rPr>
          <w:szCs w:val="24"/>
        </w:rPr>
        <w:t>. Bude garantem standardizovaného používání medicínských klasifikací, terminologií a nomenklatur v ČR a jejich návaznosti na standardy mezinárodní. V těchto oblastech bude realizovat jednak příslušnou metodickou a</w:t>
      </w:r>
      <w:r>
        <w:rPr>
          <w:szCs w:val="24"/>
        </w:rPr>
        <w:t xml:space="preserve"> publikační činnost, bude zajišťovat oficiální vydávání nomenklaturních standardů a klasifikací a bude garantovat odpovídající vzdělávací programy.</w:t>
      </w:r>
    </w:p>
    <w:p w14:paraId="3D7C36A1" w14:textId="77777777" w:rsidR="00273A02" w:rsidRDefault="00273A02" w:rsidP="00273A02">
      <w:pPr>
        <w:jc w:val="both"/>
        <w:rPr>
          <w:szCs w:val="24"/>
        </w:rPr>
      </w:pPr>
      <w:r>
        <w:rPr>
          <w:szCs w:val="24"/>
        </w:rPr>
        <w:t xml:space="preserve">Centrum bude součástí ÚZIS ČR, jako společné pracoviště ve spolupráci s významnými univerzitními pracovišti a relevantními mezinárodními institucemi, které garantují mezinárodní nomenklaturní a klasifikační standardy. </w:t>
      </w:r>
      <w:r w:rsidRPr="0072112B">
        <w:rPr>
          <w:szCs w:val="24"/>
        </w:rPr>
        <w:t xml:space="preserve">NCMNK je ustaveno jako součást ÚZIS ČR, neboť jeho činnost plně koresponduje s jednou základní činností ÚZIS </w:t>
      </w:r>
      <w:r>
        <w:rPr>
          <w:szCs w:val="24"/>
        </w:rPr>
        <w:t xml:space="preserve">ČR </w:t>
      </w:r>
      <w:r w:rsidRPr="0072112B">
        <w:rPr>
          <w:szCs w:val="24"/>
        </w:rPr>
        <w:t xml:space="preserve">– tedy standardizace a aktualizace medicínských klasifikačních systémů a nomenklatur. Jde o úkol ÚZIS </w:t>
      </w:r>
      <w:r>
        <w:rPr>
          <w:szCs w:val="24"/>
        </w:rPr>
        <w:t xml:space="preserve">ČR </w:t>
      </w:r>
      <w:r w:rsidRPr="0072112B">
        <w:rPr>
          <w:szCs w:val="24"/>
        </w:rPr>
        <w:t>ukotvený i v</w:t>
      </w:r>
      <w:r>
        <w:rPr>
          <w:szCs w:val="24"/>
        </w:rPr>
        <w:t xml:space="preserve"> jeho</w:t>
      </w:r>
      <w:r w:rsidRPr="0072112B">
        <w:rPr>
          <w:szCs w:val="24"/>
        </w:rPr>
        <w:t xml:space="preserve"> zřizovací listině a statutu a vyplývající z funkce ÚZIS </w:t>
      </w:r>
      <w:r>
        <w:rPr>
          <w:szCs w:val="24"/>
        </w:rPr>
        <w:t xml:space="preserve">ČR </w:t>
      </w:r>
      <w:r w:rsidRPr="0072112B">
        <w:rPr>
          <w:szCs w:val="24"/>
        </w:rPr>
        <w:t xml:space="preserve">jako resortní organizace odpovědné za sběr dat v rámci státní statistické služby. Právě v rámci ní a v rámci provozu zdravotnických registrů je nutné reagovat na </w:t>
      </w:r>
      <w:r w:rsidRPr="0072112B">
        <w:rPr>
          <w:szCs w:val="24"/>
        </w:rPr>
        <w:lastRenderedPageBreak/>
        <w:t>vývoj v oblasti klasifikací a nomenklatur. Proto ÚZIS ČR vydává nové verze klasifikací (např. TNM, MKN), zastupuje ČR v organizacích odborně tyto klasifikace garantujících (např. EUROSTA</w:t>
      </w:r>
      <w:r>
        <w:rPr>
          <w:szCs w:val="24"/>
        </w:rPr>
        <w:t xml:space="preserve">T, WHO), podílí se na vydávání </w:t>
      </w:r>
      <w:r w:rsidRPr="0072112B">
        <w:rPr>
          <w:szCs w:val="24"/>
        </w:rPr>
        <w:t>edukačních materiálů k této problematice a v neposlední řadě garantuje i vývoj zcela nových klasifikačních systémů (např. nová klasifikace přístrojové techniky, sekundární klasifikace hospitalizačních případů pro DRG, apod.). N</w:t>
      </w:r>
      <w:r>
        <w:rPr>
          <w:szCs w:val="24"/>
        </w:rPr>
        <w:t>CeZ</w:t>
      </w:r>
      <w:r w:rsidRPr="0072112B">
        <w:rPr>
          <w:szCs w:val="24"/>
        </w:rPr>
        <w:t xml:space="preserve"> má dle návrhu jiné fu</w:t>
      </w:r>
      <w:r>
        <w:rPr>
          <w:szCs w:val="24"/>
        </w:rPr>
        <w:t xml:space="preserve">nkce, </w:t>
      </w:r>
      <w:r w:rsidRPr="0072112B">
        <w:rPr>
          <w:szCs w:val="24"/>
        </w:rPr>
        <w:t>převo</w:t>
      </w:r>
      <w:r>
        <w:rPr>
          <w:szCs w:val="24"/>
        </w:rPr>
        <w:t>d NCMNK pod něj by jednak nebyl</w:t>
      </w:r>
      <w:r w:rsidRPr="0072112B">
        <w:rPr>
          <w:szCs w:val="24"/>
        </w:rPr>
        <w:t xml:space="preserve"> efektivní, ale zejména by </w:t>
      </w:r>
      <w:r>
        <w:rPr>
          <w:szCs w:val="24"/>
        </w:rPr>
        <w:t xml:space="preserve">to </w:t>
      </w:r>
      <w:r w:rsidRPr="0072112B">
        <w:rPr>
          <w:szCs w:val="24"/>
        </w:rPr>
        <w:t>zkomplikovalo přímou vazbu mezi standardizací klasifikací a nastavováním sběru dat v rámci NZIS a státní statistické služby. NCEZ by tak bylo nuceno se věnovat otázkám, které nesouvisí s jeho rolí v EZ, např. klasifikaci DRG, klasifikacím nemocí, funkčním klasifikacím zdravotních stavů apod.</w:t>
      </w:r>
    </w:p>
    <w:p w14:paraId="6148A387" w14:textId="77777777" w:rsidR="00273A02" w:rsidRDefault="00273A02" w:rsidP="00273A02">
      <w:pPr>
        <w:jc w:val="both"/>
        <w:rPr>
          <w:szCs w:val="24"/>
        </w:rPr>
      </w:pPr>
    </w:p>
    <w:p w14:paraId="3AB65CE4" w14:textId="77777777" w:rsidR="00273A02" w:rsidRDefault="00273A02" w:rsidP="00273A02">
      <w:pPr>
        <w:jc w:val="both"/>
        <w:rPr>
          <w:szCs w:val="24"/>
        </w:rPr>
      </w:pPr>
      <w:r>
        <w:rPr>
          <w:szCs w:val="24"/>
        </w:rPr>
        <w:t>Mezi hlavní oblasti činnosti NCMNK bude patřit zejména:</w:t>
      </w:r>
    </w:p>
    <w:p w14:paraId="0116716C" w14:textId="77777777" w:rsidR="00273A02" w:rsidRDefault="00273A02" w:rsidP="00F74BB5">
      <w:pPr>
        <w:numPr>
          <w:ilvl w:val="1"/>
          <w:numId w:val="57"/>
        </w:numPr>
        <w:autoSpaceDE w:val="0"/>
        <w:autoSpaceDN w:val="0"/>
        <w:spacing w:after="120"/>
        <w:jc w:val="both"/>
        <w:rPr>
          <w:color w:val="212121"/>
          <w:szCs w:val="24"/>
        </w:rPr>
      </w:pPr>
      <w:r>
        <w:rPr>
          <w:color w:val="212121"/>
          <w:szCs w:val="24"/>
        </w:rPr>
        <w:t>Garance standardizovaného používání medicínských klasifikací, terminologie a nomenklatury</w:t>
      </w:r>
    </w:p>
    <w:p w14:paraId="5509E080" w14:textId="77777777" w:rsidR="00273A02" w:rsidRDefault="00273A02" w:rsidP="00F74BB5">
      <w:pPr>
        <w:numPr>
          <w:ilvl w:val="1"/>
          <w:numId w:val="57"/>
        </w:numPr>
        <w:autoSpaceDE w:val="0"/>
        <w:autoSpaceDN w:val="0"/>
        <w:spacing w:after="120"/>
        <w:jc w:val="both"/>
        <w:rPr>
          <w:color w:val="212121"/>
          <w:szCs w:val="24"/>
        </w:rPr>
      </w:pPr>
      <w:r>
        <w:rPr>
          <w:color w:val="212121"/>
          <w:szCs w:val="24"/>
        </w:rPr>
        <w:t xml:space="preserve">Vydávání a aktualizace klasifikačních systémů a nomenklatur </w:t>
      </w:r>
    </w:p>
    <w:p w14:paraId="76F6650A" w14:textId="77777777" w:rsidR="00273A02" w:rsidRDefault="00273A02" w:rsidP="00F74BB5">
      <w:pPr>
        <w:numPr>
          <w:ilvl w:val="1"/>
          <w:numId w:val="57"/>
        </w:numPr>
        <w:autoSpaceDE w:val="0"/>
        <w:autoSpaceDN w:val="0"/>
        <w:spacing w:after="120"/>
        <w:jc w:val="both"/>
        <w:rPr>
          <w:color w:val="212121"/>
          <w:szCs w:val="24"/>
        </w:rPr>
      </w:pPr>
      <w:r>
        <w:rPr>
          <w:color w:val="212121"/>
          <w:szCs w:val="24"/>
        </w:rPr>
        <w:t>Metodické vedení a podpora v oblasti zavádění klasifikačních systémů a nomenklatur</w:t>
      </w:r>
    </w:p>
    <w:p w14:paraId="658F346E" w14:textId="77777777" w:rsidR="00273A02" w:rsidRDefault="00273A02" w:rsidP="00F74BB5">
      <w:pPr>
        <w:numPr>
          <w:ilvl w:val="1"/>
          <w:numId w:val="57"/>
        </w:numPr>
        <w:autoSpaceDE w:val="0"/>
        <w:autoSpaceDN w:val="0"/>
        <w:spacing w:after="120"/>
        <w:jc w:val="both"/>
        <w:rPr>
          <w:color w:val="212121"/>
          <w:szCs w:val="24"/>
        </w:rPr>
      </w:pPr>
      <w:r>
        <w:rPr>
          <w:szCs w:val="24"/>
        </w:rPr>
        <w:t xml:space="preserve">Udržování efektivního metodického zázemí pro standardizaci </w:t>
      </w:r>
      <w:r>
        <w:rPr>
          <w:color w:val="212121"/>
          <w:szCs w:val="24"/>
        </w:rPr>
        <w:t>klasifikačních systémů a nomenklatur</w:t>
      </w:r>
    </w:p>
    <w:p w14:paraId="41DB4D48" w14:textId="77777777" w:rsidR="00273A02" w:rsidRDefault="00273A02" w:rsidP="00F74BB5">
      <w:pPr>
        <w:numPr>
          <w:ilvl w:val="1"/>
          <w:numId w:val="57"/>
        </w:numPr>
        <w:autoSpaceDE w:val="0"/>
        <w:autoSpaceDN w:val="0"/>
        <w:spacing w:after="120"/>
        <w:jc w:val="both"/>
        <w:rPr>
          <w:color w:val="212121"/>
          <w:szCs w:val="24"/>
        </w:rPr>
      </w:pPr>
      <w:r>
        <w:rPr>
          <w:szCs w:val="24"/>
        </w:rPr>
        <w:t>Získávání společenského konsensu a podpory ze strany účastníků systému</w:t>
      </w:r>
    </w:p>
    <w:p w14:paraId="15309D86" w14:textId="77777777" w:rsidR="00273A02" w:rsidRDefault="00273A02" w:rsidP="00F74BB5">
      <w:pPr>
        <w:numPr>
          <w:ilvl w:val="1"/>
          <w:numId w:val="57"/>
        </w:numPr>
        <w:autoSpaceDE w:val="0"/>
        <w:autoSpaceDN w:val="0"/>
        <w:spacing w:after="120"/>
        <w:jc w:val="both"/>
        <w:rPr>
          <w:color w:val="212121"/>
          <w:szCs w:val="24"/>
        </w:rPr>
      </w:pPr>
      <w:r>
        <w:rPr>
          <w:szCs w:val="24"/>
        </w:rPr>
        <w:t xml:space="preserve">Garance a realizace vzdělávacích programů a školení </w:t>
      </w:r>
    </w:p>
    <w:p w14:paraId="0517D368" w14:textId="77777777" w:rsidR="00273A02" w:rsidRPr="005B7594" w:rsidRDefault="00273A02" w:rsidP="00273A02">
      <w:pPr>
        <w:autoSpaceDE w:val="0"/>
        <w:autoSpaceDN w:val="0"/>
        <w:adjustRightInd w:val="0"/>
        <w:spacing w:after="120"/>
        <w:ind w:left="720"/>
        <w:jc w:val="both"/>
        <w:rPr>
          <w:bCs/>
          <w:color w:val="212121"/>
          <w:szCs w:val="24"/>
          <w:lang w:val="en-GB" w:eastAsia="en-US"/>
        </w:rPr>
      </w:pPr>
    </w:p>
    <w:p w14:paraId="7E15F952" w14:textId="77777777" w:rsidR="00273A02" w:rsidRPr="00244A3B" w:rsidRDefault="00273A02" w:rsidP="00606301">
      <w:pPr>
        <w:pStyle w:val="Nadpis4"/>
        <w:rPr>
          <w:lang w:eastAsia="en-US"/>
        </w:rPr>
      </w:pPr>
      <w:r w:rsidRPr="0069247C">
        <w:rPr>
          <w:lang w:eastAsia="en-US"/>
        </w:rPr>
        <w:t>POŽADAVKY NA LEGISLATIVNÍ ÚPRAVU</w:t>
      </w:r>
    </w:p>
    <w:p w14:paraId="2C0AB600" w14:textId="77777777" w:rsidR="00273A02" w:rsidRPr="00D43EBC" w:rsidRDefault="00273A02" w:rsidP="00F74BB5">
      <w:pPr>
        <w:numPr>
          <w:ilvl w:val="0"/>
          <w:numId w:val="40"/>
        </w:numPr>
        <w:autoSpaceDE w:val="0"/>
        <w:autoSpaceDN w:val="0"/>
        <w:adjustRightInd w:val="0"/>
        <w:spacing w:after="120"/>
        <w:jc w:val="both"/>
        <w:rPr>
          <w:bCs/>
          <w:color w:val="212121"/>
          <w:szCs w:val="24"/>
          <w:lang w:eastAsia="en-US"/>
        </w:rPr>
      </w:pPr>
      <w:r w:rsidRPr="00D43EBC">
        <w:rPr>
          <w:bCs/>
          <w:color w:val="212121"/>
          <w:szCs w:val="24"/>
          <w:lang w:eastAsia="en-US"/>
        </w:rPr>
        <w:t xml:space="preserve">Definovat vznik center, </w:t>
      </w:r>
      <w:r>
        <w:rPr>
          <w:bCs/>
          <w:color w:val="212121"/>
          <w:szCs w:val="24"/>
          <w:lang w:eastAsia="en-US"/>
        </w:rPr>
        <w:t>role zřizovatelů</w:t>
      </w:r>
      <w:r w:rsidRPr="00D43EBC">
        <w:rPr>
          <w:bCs/>
          <w:color w:val="212121"/>
          <w:szCs w:val="24"/>
          <w:lang w:eastAsia="en-US"/>
        </w:rPr>
        <w:t>, rámcovou náplň (vydávání standardů, metodik, legislativních návrhů, certifikační proces), kompetence, účel a způsob řízení, jak je uvedeno níže.</w:t>
      </w:r>
    </w:p>
    <w:p w14:paraId="31F4F78A" w14:textId="77777777" w:rsidR="00273A02" w:rsidRDefault="00273A02" w:rsidP="00F74BB5">
      <w:pPr>
        <w:pStyle w:val="Odstavecseseznamem"/>
        <w:numPr>
          <w:ilvl w:val="0"/>
          <w:numId w:val="40"/>
        </w:numPr>
        <w:autoSpaceDE w:val="0"/>
        <w:autoSpaceDN w:val="0"/>
        <w:adjustRightInd w:val="0"/>
        <w:spacing w:after="240"/>
        <w:jc w:val="both"/>
        <w:rPr>
          <w:bCs/>
          <w:color w:val="212121"/>
          <w:szCs w:val="24"/>
        </w:rPr>
      </w:pPr>
      <w:r>
        <w:rPr>
          <w:bCs/>
          <w:color w:val="212121"/>
          <w:szCs w:val="24"/>
        </w:rPr>
        <w:t xml:space="preserve">Specifikace konkrétních realizačních kroků v oblasti vydávání standardů pro certifikaci IS a </w:t>
      </w:r>
      <w:r w:rsidRPr="00244A3B">
        <w:rPr>
          <w:rFonts w:eastAsiaTheme="minorEastAsia"/>
          <w:bCs/>
          <w:color w:val="212121"/>
          <w:szCs w:val="24"/>
        </w:rPr>
        <w:t>služeb EZ</w:t>
      </w:r>
    </w:p>
    <w:p w14:paraId="1DC9454C" w14:textId="77777777" w:rsidR="00273A02" w:rsidRPr="003D7CBF" w:rsidRDefault="00273A02" w:rsidP="00F74BB5">
      <w:pPr>
        <w:pStyle w:val="Odstavecseseznamem"/>
        <w:numPr>
          <w:ilvl w:val="0"/>
          <w:numId w:val="40"/>
        </w:numPr>
        <w:autoSpaceDE w:val="0"/>
        <w:autoSpaceDN w:val="0"/>
        <w:adjustRightInd w:val="0"/>
        <w:spacing w:after="120"/>
        <w:jc w:val="both"/>
      </w:pPr>
      <w:r>
        <w:rPr>
          <w:bCs/>
          <w:color w:val="212121"/>
          <w:szCs w:val="24"/>
        </w:rPr>
        <w:t xml:space="preserve">Specifikace podmínek pro vydávání, resp. aktualizaci a implementaci nomenklatur a klasifikačních systémů v resortu zdravotnictví </w:t>
      </w:r>
    </w:p>
    <w:p w14:paraId="4D74381F" w14:textId="77777777" w:rsidR="00273A02" w:rsidRDefault="00273A02" w:rsidP="00273A02">
      <w:pPr>
        <w:spacing w:before="0" w:after="120"/>
        <w:jc w:val="both"/>
        <w:rPr>
          <w:rFonts w:cstheme="minorHAnsi"/>
          <w:color w:val="212121"/>
          <w:szCs w:val="24"/>
          <w:lang w:eastAsia="en-US"/>
        </w:rPr>
      </w:pPr>
    </w:p>
    <w:p w14:paraId="7E99C9FC" w14:textId="77777777" w:rsidR="00273A02" w:rsidRPr="003D7CBF" w:rsidRDefault="00273A02" w:rsidP="00273A02">
      <w:pPr>
        <w:autoSpaceDE w:val="0"/>
        <w:autoSpaceDN w:val="0"/>
        <w:adjustRightInd w:val="0"/>
        <w:spacing w:after="120"/>
        <w:jc w:val="both"/>
        <w:rPr>
          <w:rFonts w:cstheme="minorHAnsi"/>
          <w:b/>
          <w:color w:val="212121"/>
          <w:sz w:val="22"/>
          <w:szCs w:val="24"/>
          <w:lang w:eastAsia="en-US"/>
        </w:rPr>
      </w:pPr>
      <w:r w:rsidRPr="003D7CBF">
        <w:rPr>
          <w:rFonts w:cstheme="minorHAnsi"/>
          <w:b/>
          <w:color w:val="212121"/>
          <w:sz w:val="22"/>
          <w:szCs w:val="24"/>
          <w:lang w:eastAsia="en-US"/>
        </w:rPr>
        <w:t xml:space="preserve">HLAVNÍ ÚKOLY </w:t>
      </w:r>
      <w:r>
        <w:rPr>
          <w:rFonts w:cstheme="minorHAnsi"/>
          <w:b/>
          <w:color w:val="212121"/>
          <w:sz w:val="22"/>
          <w:szCs w:val="24"/>
          <w:lang w:eastAsia="en-US"/>
        </w:rPr>
        <w:t>NCMNK</w:t>
      </w:r>
    </w:p>
    <w:p w14:paraId="6CE6C8BF" w14:textId="77777777" w:rsidR="00273A02" w:rsidRPr="00DC214F" w:rsidRDefault="00273A02" w:rsidP="00F74BB5">
      <w:pPr>
        <w:numPr>
          <w:ilvl w:val="1"/>
          <w:numId w:val="47"/>
        </w:numPr>
        <w:tabs>
          <w:tab w:val="clear" w:pos="1440"/>
          <w:tab w:val="num" w:pos="993"/>
        </w:tabs>
        <w:autoSpaceDE w:val="0"/>
        <w:autoSpaceDN w:val="0"/>
        <w:adjustRightInd w:val="0"/>
        <w:spacing w:after="120"/>
        <w:ind w:left="993" w:hanging="284"/>
        <w:jc w:val="both"/>
        <w:rPr>
          <w:bCs/>
          <w:color w:val="212121"/>
          <w:szCs w:val="24"/>
          <w:lang w:eastAsia="en-US"/>
        </w:rPr>
      </w:pPr>
      <w:r w:rsidRPr="00DC214F">
        <w:rPr>
          <w:bCs/>
          <w:color w:val="212121"/>
          <w:szCs w:val="24"/>
          <w:lang w:eastAsia="en-US"/>
        </w:rPr>
        <w:t>Garan</w:t>
      </w:r>
      <w:r>
        <w:rPr>
          <w:bCs/>
          <w:color w:val="212121"/>
          <w:szCs w:val="24"/>
          <w:lang w:eastAsia="en-US"/>
        </w:rPr>
        <w:t>ce</w:t>
      </w:r>
      <w:r w:rsidRPr="00DC214F">
        <w:rPr>
          <w:bCs/>
          <w:color w:val="212121"/>
          <w:szCs w:val="24"/>
          <w:lang w:eastAsia="en-US"/>
        </w:rPr>
        <w:t xml:space="preserve"> </w:t>
      </w:r>
      <w:r>
        <w:rPr>
          <w:bCs/>
          <w:color w:val="212121"/>
          <w:szCs w:val="24"/>
          <w:lang w:eastAsia="en-US"/>
        </w:rPr>
        <w:t xml:space="preserve">umožnění </w:t>
      </w:r>
      <w:r w:rsidRPr="00DC214F">
        <w:rPr>
          <w:bCs/>
          <w:color w:val="212121"/>
          <w:szCs w:val="24"/>
          <w:lang w:eastAsia="en-US"/>
        </w:rPr>
        <w:t>standardiz</w:t>
      </w:r>
      <w:r>
        <w:rPr>
          <w:bCs/>
          <w:color w:val="212121"/>
          <w:szCs w:val="24"/>
          <w:lang w:eastAsia="en-US"/>
        </w:rPr>
        <w:t xml:space="preserve">ovaného používání </w:t>
      </w:r>
      <w:r w:rsidRPr="00DC214F">
        <w:rPr>
          <w:bCs/>
          <w:color w:val="212121"/>
          <w:szCs w:val="24"/>
          <w:lang w:eastAsia="en-US"/>
        </w:rPr>
        <w:t>medicínských klasifikací, terminologie a nomenklatury</w:t>
      </w:r>
    </w:p>
    <w:p w14:paraId="6CB03F7F" w14:textId="77777777" w:rsidR="00273A02" w:rsidRDefault="00273A02" w:rsidP="00F74BB5">
      <w:pPr>
        <w:numPr>
          <w:ilvl w:val="1"/>
          <w:numId w:val="47"/>
        </w:numPr>
        <w:tabs>
          <w:tab w:val="clear" w:pos="1440"/>
          <w:tab w:val="num" w:pos="993"/>
        </w:tabs>
        <w:autoSpaceDE w:val="0"/>
        <w:autoSpaceDN w:val="0"/>
        <w:adjustRightInd w:val="0"/>
        <w:spacing w:after="120"/>
        <w:ind w:left="993" w:hanging="284"/>
        <w:jc w:val="both"/>
        <w:rPr>
          <w:bCs/>
          <w:color w:val="212121"/>
          <w:szCs w:val="24"/>
          <w:lang w:eastAsia="en-US"/>
        </w:rPr>
      </w:pPr>
      <w:r>
        <w:rPr>
          <w:bCs/>
          <w:color w:val="212121"/>
          <w:szCs w:val="24"/>
          <w:lang w:eastAsia="en-US"/>
        </w:rPr>
        <w:t xml:space="preserve">Vydávání a aktualizace klasifikačních systémů a nomenklatur </w:t>
      </w:r>
    </w:p>
    <w:p w14:paraId="4080CB92" w14:textId="77777777" w:rsidR="00273A02" w:rsidRDefault="00273A02" w:rsidP="00F74BB5">
      <w:pPr>
        <w:numPr>
          <w:ilvl w:val="1"/>
          <w:numId w:val="47"/>
        </w:numPr>
        <w:tabs>
          <w:tab w:val="clear" w:pos="1440"/>
          <w:tab w:val="num" w:pos="993"/>
        </w:tabs>
        <w:autoSpaceDE w:val="0"/>
        <w:autoSpaceDN w:val="0"/>
        <w:adjustRightInd w:val="0"/>
        <w:spacing w:after="120"/>
        <w:ind w:left="993" w:hanging="284"/>
        <w:jc w:val="both"/>
        <w:rPr>
          <w:bCs/>
          <w:color w:val="212121"/>
          <w:szCs w:val="24"/>
          <w:lang w:eastAsia="en-US"/>
        </w:rPr>
      </w:pPr>
      <w:r>
        <w:rPr>
          <w:bCs/>
          <w:color w:val="212121"/>
          <w:szCs w:val="24"/>
          <w:lang w:eastAsia="en-US"/>
        </w:rPr>
        <w:t>Metodické vedení a podpora v oblasti zavádění klasifikačních systémů a nomenklatur</w:t>
      </w:r>
    </w:p>
    <w:p w14:paraId="280E7130" w14:textId="77777777" w:rsidR="00273A02" w:rsidRPr="00D43EBC" w:rsidRDefault="00273A02" w:rsidP="00F74BB5">
      <w:pPr>
        <w:numPr>
          <w:ilvl w:val="1"/>
          <w:numId w:val="47"/>
        </w:numPr>
        <w:tabs>
          <w:tab w:val="clear" w:pos="1440"/>
          <w:tab w:val="num" w:pos="993"/>
        </w:tabs>
        <w:autoSpaceDE w:val="0"/>
        <w:autoSpaceDN w:val="0"/>
        <w:adjustRightInd w:val="0"/>
        <w:spacing w:after="120"/>
        <w:ind w:left="993" w:hanging="284"/>
        <w:jc w:val="both"/>
        <w:rPr>
          <w:bCs/>
          <w:color w:val="212121"/>
          <w:szCs w:val="24"/>
          <w:lang w:eastAsia="en-US"/>
        </w:rPr>
      </w:pPr>
      <w:r w:rsidRPr="00F27EDF">
        <w:rPr>
          <w:lang w:eastAsia="en-US"/>
        </w:rPr>
        <w:t xml:space="preserve">Udržování efektivního </w:t>
      </w:r>
      <w:r>
        <w:rPr>
          <w:lang w:eastAsia="en-US"/>
        </w:rPr>
        <w:t xml:space="preserve">metodického zázemí pro standardizaci </w:t>
      </w:r>
      <w:r>
        <w:rPr>
          <w:bCs/>
          <w:color w:val="212121"/>
          <w:szCs w:val="24"/>
          <w:lang w:eastAsia="en-US"/>
        </w:rPr>
        <w:t>klasifikačních systémů a nomenklatur</w:t>
      </w:r>
    </w:p>
    <w:p w14:paraId="4D190D69" w14:textId="77777777" w:rsidR="00273A02" w:rsidRPr="00D43EBC" w:rsidRDefault="00273A02" w:rsidP="00F74BB5">
      <w:pPr>
        <w:numPr>
          <w:ilvl w:val="1"/>
          <w:numId w:val="47"/>
        </w:numPr>
        <w:tabs>
          <w:tab w:val="clear" w:pos="1440"/>
          <w:tab w:val="num" w:pos="993"/>
        </w:tabs>
        <w:autoSpaceDE w:val="0"/>
        <w:autoSpaceDN w:val="0"/>
        <w:adjustRightInd w:val="0"/>
        <w:spacing w:after="120"/>
        <w:ind w:left="993" w:hanging="284"/>
        <w:jc w:val="both"/>
        <w:rPr>
          <w:bCs/>
          <w:color w:val="212121"/>
          <w:szCs w:val="24"/>
          <w:lang w:eastAsia="en-US"/>
        </w:rPr>
      </w:pPr>
      <w:r w:rsidRPr="00F27EDF">
        <w:rPr>
          <w:lang w:eastAsia="en-US"/>
        </w:rPr>
        <w:t>Získá</w:t>
      </w:r>
      <w:r>
        <w:rPr>
          <w:lang w:eastAsia="en-US"/>
        </w:rPr>
        <w:t>vá</w:t>
      </w:r>
      <w:r w:rsidRPr="00F27EDF">
        <w:rPr>
          <w:lang w:eastAsia="en-US"/>
        </w:rPr>
        <w:t>ní společenského konsensu a podpory ze strany účastníků systému</w:t>
      </w:r>
    </w:p>
    <w:p w14:paraId="55246037" w14:textId="77777777" w:rsidR="00273A02" w:rsidRPr="00D43EBC" w:rsidRDefault="00273A02" w:rsidP="00F74BB5">
      <w:pPr>
        <w:numPr>
          <w:ilvl w:val="1"/>
          <w:numId w:val="47"/>
        </w:numPr>
        <w:tabs>
          <w:tab w:val="clear" w:pos="1440"/>
          <w:tab w:val="num" w:pos="993"/>
        </w:tabs>
        <w:autoSpaceDE w:val="0"/>
        <w:autoSpaceDN w:val="0"/>
        <w:adjustRightInd w:val="0"/>
        <w:spacing w:after="120"/>
        <w:ind w:left="993" w:hanging="284"/>
        <w:jc w:val="both"/>
        <w:rPr>
          <w:bCs/>
          <w:color w:val="212121"/>
          <w:szCs w:val="24"/>
          <w:lang w:eastAsia="en-US"/>
        </w:rPr>
      </w:pPr>
      <w:r>
        <w:rPr>
          <w:lang w:eastAsia="en-US"/>
        </w:rPr>
        <w:lastRenderedPageBreak/>
        <w:t xml:space="preserve">Garance a realizace vzdělávacích programů a školení </w:t>
      </w:r>
    </w:p>
    <w:p w14:paraId="6F8C0D79" w14:textId="77777777" w:rsidR="00273A02" w:rsidRPr="00DC214F" w:rsidRDefault="00273A02" w:rsidP="00273A02">
      <w:pPr>
        <w:autoSpaceDE w:val="0"/>
        <w:autoSpaceDN w:val="0"/>
        <w:adjustRightInd w:val="0"/>
        <w:spacing w:after="120"/>
        <w:ind w:left="993"/>
        <w:jc w:val="both"/>
        <w:rPr>
          <w:bCs/>
          <w:color w:val="212121"/>
          <w:szCs w:val="24"/>
          <w:lang w:eastAsia="en-US"/>
        </w:rPr>
      </w:pPr>
    </w:p>
    <w:p w14:paraId="6AEDBF95" w14:textId="77777777" w:rsidR="00273A02" w:rsidRDefault="00273A02" w:rsidP="00273A02">
      <w:pPr>
        <w:rPr>
          <w:color w:val="000000"/>
        </w:rPr>
      </w:pPr>
      <w:r>
        <w:rPr>
          <w:b/>
          <w:bCs/>
          <w:color w:val="0070C0"/>
        </w:rPr>
        <w:t>Cíle, kterých chceme dosáhnout</w:t>
      </w:r>
    </w:p>
    <w:p w14:paraId="3DDBB53C" w14:textId="77777777" w:rsidR="00273A02" w:rsidRPr="000C2604" w:rsidRDefault="00273A02" w:rsidP="00273A02">
      <w:pPr>
        <w:spacing w:after="100"/>
        <w:jc w:val="both"/>
        <w:rPr>
          <w:color w:val="000000"/>
        </w:rPr>
      </w:pPr>
      <w:r w:rsidRPr="000C2604">
        <w:rPr>
          <w:color w:val="000000"/>
        </w:rPr>
        <w:t>Cílem je vybudovat dlouhodo</w:t>
      </w:r>
      <w:r>
        <w:rPr>
          <w:color w:val="000000"/>
        </w:rPr>
        <w:t>bě udržitelný, odborný</w:t>
      </w:r>
      <w:r w:rsidRPr="000C2604">
        <w:rPr>
          <w:color w:val="000000"/>
        </w:rPr>
        <w:t xml:space="preserve"> tým NCeZ, </w:t>
      </w:r>
      <w:r>
        <w:rPr>
          <w:lang w:eastAsia="en-US"/>
        </w:rPr>
        <w:t>NCMNK</w:t>
      </w:r>
      <w:r w:rsidRPr="000C2604">
        <w:rPr>
          <w:lang w:eastAsia="en-US"/>
        </w:rPr>
        <w:t xml:space="preserve">, stejně jako dobudovat NKMeZ, </w:t>
      </w:r>
      <w:r>
        <w:rPr>
          <w:color w:val="000000"/>
        </w:rPr>
        <w:t>které budou nést</w:t>
      </w:r>
      <w:r w:rsidRPr="000C2604">
        <w:rPr>
          <w:color w:val="000000"/>
        </w:rPr>
        <w:t xml:space="preserve"> zodpovědnost za přípravu a budování</w:t>
      </w:r>
      <w:r>
        <w:rPr>
          <w:color w:val="000000"/>
        </w:rPr>
        <w:t xml:space="preserve"> i realizaci</w:t>
      </w:r>
      <w:r w:rsidRPr="000C2604">
        <w:rPr>
          <w:color w:val="000000"/>
        </w:rPr>
        <w:t xml:space="preserve"> </w:t>
      </w:r>
      <w:r>
        <w:rPr>
          <w:color w:val="000000"/>
        </w:rPr>
        <w:t>EZ. Instituce budou vybaveny</w:t>
      </w:r>
      <w:r w:rsidRPr="000C2604">
        <w:rPr>
          <w:color w:val="000000"/>
        </w:rPr>
        <w:t xml:space="preserve"> nejen odbornou kompetencí a zodpovědností, ale také příslušnou pravomocí prosazovat základní principy elektronizace v souladu s přijatými strategickými dokumenty státu.</w:t>
      </w:r>
    </w:p>
    <w:p w14:paraId="30C48D40" w14:textId="77777777" w:rsidR="00273A02" w:rsidRDefault="00273A02" w:rsidP="00273A02">
      <w:pPr>
        <w:rPr>
          <w:color w:val="000000"/>
        </w:rPr>
      </w:pPr>
      <w:r>
        <w:rPr>
          <w:b/>
          <w:bCs/>
          <w:color w:val="0070C0"/>
        </w:rPr>
        <w:t>Nejvhodnější varianta č. 1 – Vybudování a dobudování potřebné infrastruktury</w:t>
      </w:r>
    </w:p>
    <w:p w14:paraId="7F6B8A8A" w14:textId="77777777" w:rsidR="00273A02" w:rsidRDefault="00273A02" w:rsidP="00273A02">
      <w:pPr>
        <w:spacing w:after="100"/>
        <w:jc w:val="both"/>
        <w:rPr>
          <w:color w:val="000000"/>
        </w:rPr>
      </w:pPr>
      <w:r>
        <w:rPr>
          <w:color w:val="000000"/>
        </w:rPr>
        <w:t>Centra budou vybudována a institucionalizována v souladu s nejlepší praxí států EU a dalších rozvinutých ekonomik jako plně kompetentní a životaschopné instituce, řídící a koordinující rozvoj elektronizace zdravotnictví v souladu se záměry státu, závazky vůči EU a potřebami zejména občanů a zdravotníků.</w:t>
      </w:r>
    </w:p>
    <w:p w14:paraId="5BAEDC79" w14:textId="77777777" w:rsidR="00273A02" w:rsidRDefault="00273A02" w:rsidP="00273A02">
      <w:pPr>
        <w:rPr>
          <w:color w:val="000000"/>
        </w:rPr>
      </w:pPr>
      <w:r>
        <w:rPr>
          <w:b/>
          <w:bCs/>
          <w:color w:val="0070C0"/>
        </w:rPr>
        <w:t>Volba nejvhodnější varianty</w:t>
      </w:r>
    </w:p>
    <w:p w14:paraId="5E4CF009" w14:textId="77777777" w:rsidR="00273A02" w:rsidRPr="0038160A" w:rsidRDefault="00273A02" w:rsidP="00273A02">
      <w:pPr>
        <w:spacing w:after="100"/>
        <w:jc w:val="both"/>
        <w:rPr>
          <w:color w:val="000000"/>
        </w:rPr>
      </w:pPr>
      <w:r>
        <w:rPr>
          <w:color w:val="000000"/>
        </w:rPr>
        <w:t>Volba varianty je dána cíli Národní strategie a akčního plánu elektronizace zdravotnictví. V této oblasti není přípustná jiná varianta než varianta č. 1. </w:t>
      </w:r>
    </w:p>
    <w:p w14:paraId="48A1808E" w14:textId="77777777" w:rsidR="00273A02" w:rsidRDefault="00273A02" w:rsidP="00273A02">
      <w:pPr>
        <w:pStyle w:val="Nadpis2"/>
        <w:rPr>
          <w:rFonts w:eastAsia="Times New Roman"/>
        </w:rPr>
      </w:pPr>
      <w:bookmarkStart w:id="19" w:name="_Toc534354447"/>
      <w:r>
        <w:rPr>
          <w:rFonts w:eastAsia="Times New Roman"/>
        </w:rPr>
        <w:t>Sdílení zdravotnické dokumentace</w:t>
      </w:r>
      <w:bookmarkEnd w:id="19"/>
    </w:p>
    <w:p w14:paraId="76CDA804" w14:textId="77777777" w:rsidR="00273A02" w:rsidRDefault="00273A02" w:rsidP="00273A02">
      <w:pPr>
        <w:spacing w:after="100"/>
        <w:jc w:val="both"/>
        <w:rPr>
          <w:rFonts w:eastAsiaTheme="minorHAnsi"/>
        </w:rPr>
      </w:pPr>
      <w:r>
        <w:t>Problematika sdílení zdravotnické dokumentace zahrnuje mimo jiné několik věcně příslušných oblastí, které jsou rozvedeny níže v podkapitolách:</w:t>
      </w:r>
    </w:p>
    <w:p w14:paraId="4AB398E3" w14:textId="77777777" w:rsidR="00273A02" w:rsidRDefault="00273A02" w:rsidP="00273A02">
      <w:pPr>
        <w:spacing w:after="100"/>
        <w:ind w:left="720" w:hanging="360"/>
        <w:contextualSpacing/>
        <w:jc w:val="both"/>
      </w:pPr>
      <w:r>
        <w:rPr>
          <w:rFonts w:ascii="Wingdings" w:hAnsi="Wingdings"/>
        </w:rPr>
        <w:t></w:t>
      </w:r>
      <w:r>
        <w:rPr>
          <w:rFonts w:ascii="Times New Roman" w:hAnsi="Times New Roman"/>
          <w:sz w:val="14"/>
          <w:szCs w:val="14"/>
        </w:rPr>
        <w:t xml:space="preserve">  </w:t>
      </w:r>
      <w:r>
        <w:t>eZD</w:t>
      </w:r>
    </w:p>
    <w:p w14:paraId="66FD2AFB" w14:textId="77777777" w:rsidR="00273A02" w:rsidRDefault="00273A02" w:rsidP="00273A02">
      <w:pPr>
        <w:spacing w:after="100"/>
        <w:ind w:left="720" w:hanging="360"/>
        <w:contextualSpacing/>
        <w:jc w:val="both"/>
      </w:pPr>
      <w:r>
        <w:rPr>
          <w:rFonts w:ascii="Wingdings" w:hAnsi="Wingdings"/>
        </w:rPr>
        <w:t></w:t>
      </w:r>
      <w:r>
        <w:rPr>
          <w:rFonts w:ascii="Times New Roman" w:hAnsi="Times New Roman"/>
          <w:sz w:val="14"/>
          <w:szCs w:val="14"/>
        </w:rPr>
        <w:t xml:space="preserve">  </w:t>
      </w:r>
      <w:r>
        <w:t>IZD</w:t>
      </w:r>
    </w:p>
    <w:p w14:paraId="1966DC51" w14:textId="77777777" w:rsidR="00273A02" w:rsidRDefault="00273A02" w:rsidP="00273A02">
      <w:pPr>
        <w:spacing w:after="100"/>
        <w:ind w:left="720" w:hanging="360"/>
        <w:contextualSpacing/>
        <w:jc w:val="both"/>
      </w:pPr>
      <w:r>
        <w:rPr>
          <w:rFonts w:ascii="Wingdings" w:hAnsi="Wingdings"/>
        </w:rPr>
        <w:t></w:t>
      </w:r>
      <w:r>
        <w:rPr>
          <w:rFonts w:ascii="Times New Roman" w:hAnsi="Times New Roman"/>
          <w:sz w:val="14"/>
          <w:szCs w:val="14"/>
        </w:rPr>
        <w:t xml:space="preserve">  </w:t>
      </w:r>
      <w:r>
        <w:t>Bezpečné elektronické sdílení zdravotnických dat mezi poskytovateli, resp. propojení výměnných sítí</w:t>
      </w:r>
    </w:p>
    <w:p w14:paraId="1A1ECFF1" w14:textId="77777777" w:rsidR="00273A02" w:rsidRDefault="00273A02" w:rsidP="00273A02">
      <w:pPr>
        <w:spacing w:after="100"/>
        <w:ind w:left="720" w:hanging="360"/>
        <w:contextualSpacing/>
        <w:jc w:val="both"/>
      </w:pPr>
      <w:r>
        <w:rPr>
          <w:rFonts w:ascii="Wingdings" w:hAnsi="Wingdings"/>
        </w:rPr>
        <w:t></w:t>
      </w:r>
      <w:r>
        <w:rPr>
          <w:rFonts w:ascii="Times New Roman" w:hAnsi="Times New Roman"/>
          <w:sz w:val="14"/>
          <w:szCs w:val="14"/>
        </w:rPr>
        <w:t xml:space="preserve">  </w:t>
      </w:r>
      <w:r>
        <w:t>OZZ</w:t>
      </w:r>
    </w:p>
    <w:p w14:paraId="2B1C1317" w14:textId="56163272" w:rsidR="00273A02" w:rsidRDefault="00273A02" w:rsidP="00273A02">
      <w:pPr>
        <w:spacing w:after="100"/>
        <w:ind w:left="720" w:hanging="360"/>
        <w:contextualSpacing/>
        <w:jc w:val="both"/>
      </w:pPr>
      <w:r>
        <w:rPr>
          <w:rFonts w:ascii="Wingdings" w:hAnsi="Wingdings"/>
        </w:rPr>
        <w:t></w:t>
      </w:r>
      <w:r>
        <w:rPr>
          <w:rFonts w:ascii="Times New Roman" w:hAnsi="Times New Roman"/>
          <w:sz w:val="14"/>
          <w:szCs w:val="14"/>
        </w:rPr>
        <w:t xml:space="preserve">  </w:t>
      </w:r>
      <w:r>
        <w:t xml:space="preserve">Emergentní záznam (EMZ) </w:t>
      </w:r>
    </w:p>
    <w:p w14:paraId="6F151838" w14:textId="77777777" w:rsidR="00273A02" w:rsidRDefault="00273A02" w:rsidP="00273A02">
      <w:pPr>
        <w:pStyle w:val="Nadpis3"/>
        <w:rPr>
          <w:rFonts w:eastAsia="Times New Roman"/>
        </w:rPr>
      </w:pPr>
      <w:bookmarkStart w:id="20" w:name="_Toc534354448"/>
      <w:r>
        <w:rPr>
          <w:rFonts w:eastAsia="Times New Roman"/>
        </w:rPr>
        <w:t>Elektronická zdravotnická dokumentace</w:t>
      </w:r>
      <w:bookmarkEnd w:id="20"/>
    </w:p>
    <w:p w14:paraId="174F0565" w14:textId="77777777" w:rsidR="00273A02" w:rsidRDefault="00273A02" w:rsidP="00273A02">
      <w:pPr>
        <w:pStyle w:val="Nadpis4"/>
        <w:rPr>
          <w:rFonts w:eastAsia="Times New Roman"/>
        </w:rPr>
      </w:pPr>
      <w:r>
        <w:rPr>
          <w:rFonts w:eastAsia="Times New Roman"/>
        </w:rPr>
        <w:t>ÚČEL</w:t>
      </w:r>
    </w:p>
    <w:p w14:paraId="4D8EC0A4" w14:textId="77777777" w:rsidR="00273A02" w:rsidRDefault="00273A02" w:rsidP="00273A02">
      <w:pPr>
        <w:jc w:val="both"/>
        <w:rPr>
          <w:rFonts w:eastAsiaTheme="minorHAnsi"/>
        </w:rPr>
      </w:pPr>
      <w:r>
        <w:t xml:space="preserve">Cílem právní úpravy bude definice podmínek pro vedení eZD a zavedení povinností souvisejících s jejím vedením k určitému datu. Dále povinnost vedení vyjmenovaných typů dokumentace v určité struktuře a s příslušnými metadaty. </w:t>
      </w:r>
    </w:p>
    <w:p w14:paraId="78814252" w14:textId="77777777" w:rsidR="00273A02" w:rsidRDefault="00273A02" w:rsidP="00273A02">
      <w:pPr>
        <w:pStyle w:val="Nadpis4"/>
      </w:pPr>
      <w:r>
        <w:t>požadavky na legislativní úpravu</w:t>
      </w:r>
    </w:p>
    <w:p w14:paraId="11DA2F77" w14:textId="77777777" w:rsidR="00273A02" w:rsidRDefault="00273A02" w:rsidP="00273A02">
      <w:pPr>
        <w:spacing w:after="120" w:line="276" w:lineRule="auto"/>
        <w:ind w:left="1080" w:hanging="360"/>
        <w:jc w:val="both"/>
      </w:pPr>
      <w:r>
        <w:rPr>
          <w:rFonts w:ascii="Wingdings" w:hAnsi="Wingdings"/>
        </w:rPr>
        <w:t></w:t>
      </w:r>
      <w:r>
        <w:rPr>
          <w:rFonts w:ascii="Times New Roman" w:hAnsi="Times New Roman"/>
          <w:sz w:val="14"/>
          <w:szCs w:val="14"/>
        </w:rPr>
        <w:t xml:space="preserve">  </w:t>
      </w:r>
      <w:r>
        <w:rPr>
          <w:color w:val="212121"/>
        </w:rPr>
        <w:t>Ustanovení rovnocennosti eZD s listinnou podobou ZD.</w:t>
      </w:r>
    </w:p>
    <w:p w14:paraId="7A5B9C74" w14:textId="77777777" w:rsidR="00273A02" w:rsidRDefault="00273A02" w:rsidP="00273A02">
      <w:pPr>
        <w:spacing w:after="120" w:line="276" w:lineRule="auto"/>
        <w:ind w:left="1080" w:hanging="360"/>
        <w:jc w:val="both"/>
      </w:pPr>
      <w:r>
        <w:rPr>
          <w:rFonts w:ascii="Wingdings" w:hAnsi="Wingdings"/>
        </w:rPr>
        <w:t></w:t>
      </w:r>
      <w:r>
        <w:rPr>
          <w:rFonts w:ascii="Times New Roman" w:hAnsi="Times New Roman"/>
          <w:sz w:val="14"/>
          <w:szCs w:val="14"/>
        </w:rPr>
        <w:t xml:space="preserve">  </w:t>
      </w:r>
      <w:r>
        <w:rPr>
          <w:color w:val="212121"/>
        </w:rPr>
        <w:t>Definice zodpovědnosti za správu eZD (povinnosti registrujícího lékaře, povinnosti správce eZD).</w:t>
      </w:r>
    </w:p>
    <w:p w14:paraId="278DFF22" w14:textId="77777777" w:rsidR="00273A02" w:rsidRDefault="00273A02" w:rsidP="00273A02">
      <w:pPr>
        <w:spacing w:after="120" w:line="276" w:lineRule="auto"/>
        <w:ind w:left="1080" w:hanging="360"/>
        <w:jc w:val="both"/>
      </w:pPr>
      <w:r>
        <w:rPr>
          <w:rFonts w:ascii="Wingdings" w:hAnsi="Wingdings"/>
        </w:rPr>
        <w:t></w:t>
      </w:r>
      <w:r>
        <w:rPr>
          <w:rFonts w:ascii="Times New Roman" w:hAnsi="Times New Roman"/>
          <w:sz w:val="14"/>
          <w:szCs w:val="14"/>
        </w:rPr>
        <w:t xml:space="preserve">  </w:t>
      </w:r>
      <w:r>
        <w:rPr>
          <w:color w:val="212121"/>
        </w:rPr>
        <w:t>Definice pravidel pro sdílení a dálkové zpřístupnění eZD.</w:t>
      </w:r>
    </w:p>
    <w:p w14:paraId="0D8191E6" w14:textId="77777777" w:rsidR="00273A02" w:rsidRDefault="00273A02" w:rsidP="00273A02">
      <w:pPr>
        <w:spacing w:after="120" w:line="276" w:lineRule="auto"/>
        <w:ind w:left="1080" w:hanging="360"/>
        <w:jc w:val="both"/>
      </w:pPr>
      <w:r>
        <w:rPr>
          <w:rFonts w:ascii="Wingdings" w:hAnsi="Wingdings"/>
        </w:rPr>
        <w:lastRenderedPageBreak/>
        <w:t></w:t>
      </w:r>
      <w:r>
        <w:rPr>
          <w:rFonts w:ascii="Times New Roman" w:hAnsi="Times New Roman"/>
          <w:sz w:val="14"/>
          <w:szCs w:val="14"/>
        </w:rPr>
        <w:t xml:space="preserve">  </w:t>
      </w:r>
      <w:r>
        <w:rPr>
          <w:color w:val="212121"/>
        </w:rPr>
        <w:t xml:space="preserve">Zřízení centrální služby pro sdílení eZD mezi poskytovateli a provozovanými výměnnými sítěmi. </w:t>
      </w:r>
    </w:p>
    <w:p w14:paraId="3EC6D02A" w14:textId="77777777" w:rsidR="00273A02" w:rsidRDefault="00273A02" w:rsidP="00273A02">
      <w:pPr>
        <w:spacing w:after="120" w:line="276" w:lineRule="auto"/>
        <w:ind w:left="1080" w:hanging="360"/>
        <w:jc w:val="both"/>
      </w:pPr>
      <w:r>
        <w:rPr>
          <w:rFonts w:ascii="Wingdings" w:hAnsi="Wingdings"/>
        </w:rPr>
        <w:t></w:t>
      </w:r>
      <w:r>
        <w:rPr>
          <w:rFonts w:ascii="Times New Roman" w:hAnsi="Times New Roman"/>
          <w:sz w:val="14"/>
          <w:szCs w:val="14"/>
        </w:rPr>
        <w:t xml:space="preserve">  </w:t>
      </w:r>
      <w:r>
        <w:rPr>
          <w:color w:val="212121"/>
        </w:rPr>
        <w:t>Zřízení indexu eZD, který vede jeho věcný správce a je provozován v IDRR; definice k tomu vázaných povinností.</w:t>
      </w:r>
    </w:p>
    <w:p w14:paraId="6C2CAA28" w14:textId="77777777" w:rsidR="00273A02" w:rsidRDefault="00273A02" w:rsidP="00273A02">
      <w:pPr>
        <w:spacing w:after="120" w:line="276" w:lineRule="auto"/>
        <w:ind w:left="1080" w:hanging="360"/>
        <w:jc w:val="both"/>
      </w:pPr>
      <w:r>
        <w:rPr>
          <w:rFonts w:ascii="Wingdings" w:hAnsi="Wingdings"/>
        </w:rPr>
        <w:t></w:t>
      </w:r>
      <w:r>
        <w:rPr>
          <w:rFonts w:ascii="Times New Roman" w:hAnsi="Times New Roman"/>
          <w:sz w:val="14"/>
          <w:szCs w:val="14"/>
        </w:rPr>
        <w:t xml:space="preserve">  </w:t>
      </w:r>
      <w:r>
        <w:rPr>
          <w:color w:val="212121"/>
        </w:rPr>
        <w:t xml:space="preserve">Pravidla pro vedení vybraných typů eZD, u nichž bude povinně veden index eZD; definice její struktury prostřednictvím vydávaných standardů. </w:t>
      </w:r>
    </w:p>
    <w:p w14:paraId="0888A4A4" w14:textId="2C9A149C" w:rsidR="00273A02" w:rsidRDefault="00273A02" w:rsidP="00273A02">
      <w:pPr>
        <w:spacing w:after="120" w:line="276" w:lineRule="auto"/>
        <w:ind w:left="1080" w:hanging="360"/>
        <w:jc w:val="both"/>
      </w:pPr>
      <w:r>
        <w:rPr>
          <w:rFonts w:ascii="Wingdings" w:hAnsi="Wingdings"/>
        </w:rPr>
        <w:t></w:t>
      </w:r>
      <w:r>
        <w:rPr>
          <w:rFonts w:ascii="Times New Roman" w:hAnsi="Times New Roman"/>
          <w:sz w:val="14"/>
          <w:szCs w:val="14"/>
        </w:rPr>
        <w:t xml:space="preserve">  </w:t>
      </w:r>
      <w:r>
        <w:rPr>
          <w:color w:val="212121"/>
        </w:rPr>
        <w:t xml:space="preserve">Určení formy zajištění autenticity záznamu v eZD. Povinnost poskytovatele opatřovat eZD elektronickým podpisem osoby zodpovědné/oprávněné k vedení eZD a elektronickou pečetí poskytovatele. </w:t>
      </w:r>
    </w:p>
    <w:p w14:paraId="7D20CE76" w14:textId="77777777" w:rsidR="00273A02" w:rsidRDefault="00273A02" w:rsidP="00273A02">
      <w:pPr>
        <w:spacing w:after="120" w:line="276" w:lineRule="auto"/>
        <w:ind w:left="1080" w:hanging="360"/>
        <w:jc w:val="both"/>
      </w:pPr>
      <w:r>
        <w:rPr>
          <w:rFonts w:ascii="Wingdings" w:hAnsi="Wingdings"/>
        </w:rPr>
        <w:t></w:t>
      </w:r>
      <w:r>
        <w:rPr>
          <w:rFonts w:ascii="Times New Roman" w:hAnsi="Times New Roman"/>
          <w:sz w:val="14"/>
          <w:szCs w:val="14"/>
        </w:rPr>
        <w:t xml:space="preserve">  </w:t>
      </w:r>
      <w:r>
        <w:rPr>
          <w:color w:val="212121"/>
        </w:rPr>
        <w:t>Povinnost poskytovatele indexovat vybrané typy ZD a další zprávy (takto určené vyhláškou) do centrálního indexu ZD v dané lhůtě po jejím vzniku.</w:t>
      </w:r>
    </w:p>
    <w:p w14:paraId="6E9D8F7B" w14:textId="77777777" w:rsidR="00273A02" w:rsidRDefault="00273A02" w:rsidP="00273A02">
      <w:pPr>
        <w:spacing w:after="120" w:line="276" w:lineRule="auto"/>
        <w:ind w:left="1080" w:hanging="360"/>
        <w:jc w:val="both"/>
      </w:pPr>
      <w:r>
        <w:rPr>
          <w:rFonts w:ascii="Wingdings" w:hAnsi="Wingdings"/>
        </w:rPr>
        <w:t></w:t>
      </w:r>
      <w:r>
        <w:rPr>
          <w:rFonts w:ascii="Times New Roman" w:hAnsi="Times New Roman"/>
          <w:sz w:val="14"/>
          <w:szCs w:val="14"/>
        </w:rPr>
        <w:t xml:space="preserve">  </w:t>
      </w:r>
      <w:r>
        <w:rPr>
          <w:color w:val="212121"/>
        </w:rPr>
        <w:t xml:space="preserve">Povinnost poskytovatele poskytnout vyžádanou eZD </w:t>
      </w:r>
      <w:r>
        <w:rPr>
          <w:color w:val="1F497D"/>
        </w:rPr>
        <w:t xml:space="preserve">oprávněným žadatelům </w:t>
      </w:r>
      <w:r>
        <w:rPr>
          <w:color w:val="212121"/>
        </w:rPr>
        <w:t>bez zbytečného odkladu.</w:t>
      </w:r>
    </w:p>
    <w:p w14:paraId="2D966363" w14:textId="77777777" w:rsidR="00273A02" w:rsidRDefault="00273A02" w:rsidP="00273A02">
      <w:pPr>
        <w:spacing w:after="120" w:line="276" w:lineRule="auto"/>
        <w:ind w:left="1080" w:hanging="360"/>
        <w:jc w:val="both"/>
      </w:pPr>
      <w:r>
        <w:rPr>
          <w:rFonts w:ascii="Wingdings" w:hAnsi="Wingdings"/>
        </w:rPr>
        <w:t></w:t>
      </w:r>
      <w:r>
        <w:rPr>
          <w:rFonts w:ascii="Times New Roman" w:hAnsi="Times New Roman"/>
          <w:sz w:val="14"/>
          <w:szCs w:val="14"/>
        </w:rPr>
        <w:t xml:space="preserve">  </w:t>
      </w:r>
      <w:r>
        <w:rPr>
          <w:color w:val="212121"/>
        </w:rPr>
        <w:t>Právo pacienta prostřednictvím RPM upravit viditelnost indexu své eZD, případně vybraných typů ZD (typy eZD v indexu ZD). Tím se neruší povinnost poskytovatele provést pokus o zaindexování vytvořené eZD.</w:t>
      </w:r>
    </w:p>
    <w:p w14:paraId="7D6F909F" w14:textId="77777777" w:rsidR="00273A02" w:rsidRDefault="00273A02" w:rsidP="00273A02">
      <w:pPr>
        <w:spacing w:after="120" w:line="276" w:lineRule="auto"/>
        <w:ind w:left="1080" w:hanging="360"/>
        <w:jc w:val="both"/>
      </w:pPr>
      <w:r>
        <w:rPr>
          <w:rFonts w:ascii="Wingdings" w:hAnsi="Wingdings"/>
        </w:rPr>
        <w:t></w:t>
      </w:r>
      <w:r>
        <w:rPr>
          <w:rFonts w:ascii="Times New Roman" w:hAnsi="Times New Roman"/>
          <w:sz w:val="14"/>
          <w:szCs w:val="14"/>
        </w:rPr>
        <w:t xml:space="preserve">  </w:t>
      </w:r>
      <w:r>
        <w:rPr>
          <w:color w:val="212121"/>
        </w:rPr>
        <w:t>Zakotv</w:t>
      </w:r>
      <w:r>
        <w:rPr>
          <w:color w:val="1F497D"/>
        </w:rPr>
        <w:t>ení</w:t>
      </w:r>
      <w:r>
        <w:rPr>
          <w:color w:val="212121"/>
        </w:rPr>
        <w:t xml:space="preserve"> práv</w:t>
      </w:r>
      <w:r>
        <w:rPr>
          <w:color w:val="1F497D"/>
        </w:rPr>
        <w:t>a</w:t>
      </w:r>
      <w:r>
        <w:rPr>
          <w:color w:val="212121"/>
        </w:rPr>
        <w:t xml:space="preserve"> pacienta na kopii eZD a její přenos do osobního úložiště eZD.</w:t>
      </w:r>
    </w:p>
    <w:p w14:paraId="3C0C24CA" w14:textId="77777777" w:rsidR="00273A02" w:rsidRDefault="00273A02" w:rsidP="00273A02">
      <w:pPr>
        <w:spacing w:after="120" w:line="276" w:lineRule="auto"/>
        <w:ind w:left="1080" w:hanging="360"/>
        <w:jc w:val="both"/>
      </w:pPr>
      <w:r>
        <w:rPr>
          <w:rFonts w:ascii="Wingdings" w:hAnsi="Wingdings"/>
        </w:rPr>
        <w:t></w:t>
      </w:r>
      <w:r>
        <w:rPr>
          <w:rFonts w:ascii="Times New Roman" w:hAnsi="Times New Roman"/>
          <w:sz w:val="14"/>
          <w:szCs w:val="14"/>
        </w:rPr>
        <w:t xml:space="preserve">  </w:t>
      </w:r>
      <w:r>
        <w:rPr>
          <w:color w:val="212121"/>
        </w:rPr>
        <w:t>Právo vyjmenovaných subjektů využívat centrální index eZD</w:t>
      </w:r>
    </w:p>
    <w:p w14:paraId="38EC2B21" w14:textId="77777777" w:rsidR="00273A02" w:rsidRDefault="00273A02" w:rsidP="00F74BB5">
      <w:pPr>
        <w:numPr>
          <w:ilvl w:val="1"/>
          <w:numId w:val="73"/>
        </w:numPr>
        <w:autoSpaceDE w:val="0"/>
        <w:autoSpaceDN w:val="0"/>
        <w:spacing w:before="100" w:beforeAutospacing="1" w:after="100" w:afterAutospacing="1"/>
        <w:contextualSpacing/>
        <w:jc w:val="both"/>
        <w:rPr>
          <w:rFonts w:eastAsia="Times New Roman"/>
          <w:color w:val="212121"/>
        </w:rPr>
      </w:pPr>
      <w:r>
        <w:rPr>
          <w:rFonts w:eastAsia="Times New Roman"/>
        </w:rPr>
        <w:t>PZS oprávněn</w:t>
      </w:r>
      <w:r>
        <w:rPr>
          <w:rFonts w:eastAsia="Times New Roman"/>
          <w:color w:val="1F497D"/>
        </w:rPr>
        <w:t>í</w:t>
      </w:r>
      <w:r>
        <w:rPr>
          <w:rFonts w:eastAsia="Times New Roman"/>
        </w:rPr>
        <w:t xml:space="preserve"> k nahlížení do IZD daného pacienta </w:t>
      </w:r>
      <w:r>
        <w:rPr>
          <w:rFonts w:eastAsia="Times New Roman"/>
          <w:color w:val="212121"/>
        </w:rPr>
        <w:t>v nezbytně nutné míře</w:t>
      </w:r>
      <w:r>
        <w:rPr>
          <w:rFonts w:eastAsia="Times New Roman"/>
        </w:rPr>
        <w:t xml:space="preserve"> odpovídající poskytování zdravotních služeb</w:t>
      </w:r>
      <w:r>
        <w:rPr>
          <w:rFonts w:eastAsia="Times New Roman"/>
          <w:color w:val="212121"/>
        </w:rPr>
        <w:t xml:space="preserve">, pokud to pacient nezakáže prostřednictvím RPM. </w:t>
      </w:r>
    </w:p>
    <w:p w14:paraId="573F7158" w14:textId="77777777" w:rsidR="00273A02" w:rsidRDefault="00273A02" w:rsidP="00F74BB5">
      <w:pPr>
        <w:numPr>
          <w:ilvl w:val="1"/>
          <w:numId w:val="73"/>
        </w:numPr>
        <w:autoSpaceDE w:val="0"/>
        <w:autoSpaceDN w:val="0"/>
        <w:spacing w:before="100" w:beforeAutospacing="1" w:after="100" w:afterAutospacing="1"/>
        <w:contextualSpacing/>
        <w:jc w:val="both"/>
        <w:rPr>
          <w:rFonts w:eastAsia="Times New Roman"/>
          <w:color w:val="212121"/>
        </w:rPr>
      </w:pPr>
      <w:r>
        <w:rPr>
          <w:rFonts w:eastAsia="Times New Roman"/>
          <w:color w:val="212121"/>
        </w:rPr>
        <w:t>Pacient v rozsahu údajů o něm vedených</w:t>
      </w:r>
    </w:p>
    <w:p w14:paraId="37EC2D70" w14:textId="77777777" w:rsidR="00273A02" w:rsidRDefault="00273A02" w:rsidP="00F74BB5">
      <w:pPr>
        <w:numPr>
          <w:ilvl w:val="1"/>
          <w:numId w:val="73"/>
        </w:numPr>
        <w:autoSpaceDE w:val="0"/>
        <w:autoSpaceDN w:val="0"/>
        <w:spacing w:before="100" w:beforeAutospacing="1" w:after="100" w:afterAutospacing="1"/>
        <w:contextualSpacing/>
        <w:jc w:val="both"/>
        <w:rPr>
          <w:rFonts w:eastAsia="Times New Roman"/>
          <w:color w:val="212121"/>
        </w:rPr>
      </w:pPr>
      <w:r>
        <w:rPr>
          <w:rFonts w:eastAsia="Times New Roman"/>
          <w:color w:val="212121"/>
        </w:rPr>
        <w:t>Registrující lékař pacienta</w:t>
      </w:r>
    </w:p>
    <w:p w14:paraId="7A97EDD0" w14:textId="77777777" w:rsidR="00273A02" w:rsidRDefault="00273A02" w:rsidP="00F74BB5">
      <w:pPr>
        <w:numPr>
          <w:ilvl w:val="1"/>
          <w:numId w:val="73"/>
        </w:numPr>
        <w:autoSpaceDE w:val="0"/>
        <w:autoSpaceDN w:val="0"/>
        <w:spacing w:before="100" w:beforeAutospacing="1" w:after="100" w:afterAutospacing="1"/>
        <w:contextualSpacing/>
        <w:jc w:val="both"/>
        <w:rPr>
          <w:rFonts w:eastAsia="Times New Roman"/>
          <w:color w:val="212121"/>
        </w:rPr>
      </w:pPr>
      <w:r>
        <w:rPr>
          <w:rFonts w:eastAsia="Times New Roman"/>
          <w:color w:val="212121"/>
        </w:rPr>
        <w:t>Posudkový lékař</w:t>
      </w:r>
    </w:p>
    <w:p w14:paraId="318B3362" w14:textId="77777777" w:rsidR="00273A02" w:rsidRDefault="00273A02" w:rsidP="00F74BB5">
      <w:pPr>
        <w:numPr>
          <w:ilvl w:val="1"/>
          <w:numId w:val="73"/>
        </w:numPr>
        <w:autoSpaceDE w:val="0"/>
        <w:autoSpaceDN w:val="0"/>
        <w:spacing w:before="100" w:beforeAutospacing="1" w:after="100" w:afterAutospacing="1"/>
        <w:contextualSpacing/>
        <w:jc w:val="both"/>
        <w:rPr>
          <w:rFonts w:eastAsia="Times New Roman"/>
          <w:color w:val="212121"/>
        </w:rPr>
      </w:pPr>
      <w:r>
        <w:rPr>
          <w:rFonts w:eastAsia="Times New Roman"/>
          <w:color w:val="1F497D"/>
        </w:rPr>
        <w:t>Zákonem v</w:t>
      </w:r>
      <w:r>
        <w:rPr>
          <w:rFonts w:eastAsia="Times New Roman"/>
          <w:color w:val="212121"/>
        </w:rPr>
        <w:t>yjmenované subjekty s oprávněním nahlížet do ZD bez souhlasu pacienta</w:t>
      </w:r>
    </w:p>
    <w:p w14:paraId="443F02F4" w14:textId="77777777" w:rsidR="00273A02" w:rsidRDefault="00273A02" w:rsidP="00F74BB5">
      <w:pPr>
        <w:numPr>
          <w:ilvl w:val="1"/>
          <w:numId w:val="73"/>
        </w:numPr>
        <w:autoSpaceDE w:val="0"/>
        <w:autoSpaceDN w:val="0"/>
        <w:spacing w:before="100" w:beforeAutospacing="1" w:after="100" w:afterAutospacing="1"/>
        <w:contextualSpacing/>
        <w:jc w:val="both"/>
        <w:rPr>
          <w:rFonts w:eastAsia="Times New Roman"/>
          <w:color w:val="212121"/>
        </w:rPr>
      </w:pPr>
      <w:r>
        <w:rPr>
          <w:rFonts w:eastAsia="Times New Roman"/>
          <w:color w:val="212121"/>
        </w:rPr>
        <w:t>Správce a provozovatel infrastruktury indexu v nezbytně nutné míře při výkonu správy a administrace</w:t>
      </w:r>
    </w:p>
    <w:p w14:paraId="40612800" w14:textId="77777777" w:rsidR="00273A02" w:rsidRDefault="00273A02" w:rsidP="00F74BB5">
      <w:pPr>
        <w:numPr>
          <w:ilvl w:val="1"/>
          <w:numId w:val="73"/>
        </w:numPr>
        <w:autoSpaceDE w:val="0"/>
        <w:autoSpaceDN w:val="0"/>
        <w:spacing w:before="100" w:beforeAutospacing="1" w:after="100" w:afterAutospacing="1"/>
        <w:contextualSpacing/>
        <w:jc w:val="both"/>
        <w:rPr>
          <w:rFonts w:eastAsia="Times New Roman"/>
          <w:color w:val="212121"/>
        </w:rPr>
      </w:pPr>
      <w:r>
        <w:rPr>
          <w:rFonts w:eastAsia="Times New Roman"/>
          <w:color w:val="212121"/>
        </w:rPr>
        <w:t xml:space="preserve">Certifikovaný provozovatel OZZ, kterého současně zmocní pacient </w:t>
      </w:r>
    </w:p>
    <w:p w14:paraId="6A486E46" w14:textId="77777777" w:rsidR="00273A02" w:rsidRPr="0069247C" w:rsidRDefault="00273A02" w:rsidP="00F74BB5">
      <w:pPr>
        <w:pStyle w:val="Odstavecseseznamem"/>
        <w:numPr>
          <w:ilvl w:val="1"/>
          <w:numId w:val="77"/>
        </w:numPr>
        <w:rPr>
          <w:color w:val="212121"/>
        </w:rPr>
      </w:pPr>
      <w:r w:rsidRPr="0065397B">
        <w:rPr>
          <w:color w:val="212121"/>
        </w:rPr>
        <w:t>Stanovení typu ZD, která</w:t>
      </w:r>
      <w:r w:rsidRPr="0065397B">
        <w:rPr>
          <w:color w:val="1F497D"/>
        </w:rPr>
        <w:t>,</w:t>
      </w:r>
      <w:r w:rsidRPr="0065397B">
        <w:rPr>
          <w:color w:val="212121"/>
        </w:rPr>
        <w:t xml:space="preserve"> bude-li poskytovateli vedena v elektronické podobě, bude povinně a v požadovaném formátu indexována v centrálním indexu eZD, </w:t>
      </w:r>
      <w:r w:rsidRPr="0065397B">
        <w:rPr>
          <w:rFonts w:eastAsiaTheme="minorEastAsia"/>
          <w:color w:val="212121"/>
          <w:lang w:eastAsia="cs-CZ"/>
        </w:rPr>
        <w:t>vzhledem ke komplexnosti navržených změn bude zavedení eZD v prvních fázích implementace EZ pro PZS nepovinné</w:t>
      </w:r>
      <w:r>
        <w:rPr>
          <w:rFonts w:eastAsiaTheme="minorEastAsia"/>
          <w:color w:val="212121"/>
          <w:lang w:eastAsia="cs-CZ"/>
        </w:rPr>
        <w:t>.</w:t>
      </w:r>
    </w:p>
    <w:p w14:paraId="77BB714E" w14:textId="77777777" w:rsidR="00273A02" w:rsidRDefault="00273A02" w:rsidP="00F74BB5">
      <w:pPr>
        <w:pStyle w:val="Odstavecseseznamem"/>
        <w:numPr>
          <w:ilvl w:val="1"/>
          <w:numId w:val="77"/>
        </w:numPr>
        <w:spacing w:after="120"/>
        <w:jc w:val="both"/>
      </w:pPr>
      <w:r>
        <w:rPr>
          <w:color w:val="212121"/>
        </w:rPr>
        <w:t>Stanovení</w:t>
      </w:r>
      <w:r w:rsidRPr="002A681F">
        <w:rPr>
          <w:color w:val="212121"/>
        </w:rPr>
        <w:t xml:space="preserve"> výjimky a </w:t>
      </w:r>
      <w:r>
        <w:rPr>
          <w:color w:val="212121"/>
        </w:rPr>
        <w:t>přechodného</w:t>
      </w:r>
      <w:r w:rsidRPr="002A681F">
        <w:rPr>
          <w:color w:val="212121"/>
        </w:rPr>
        <w:t xml:space="preserve"> období pro elektronické vedení ZD a její předávání</w:t>
      </w:r>
    </w:p>
    <w:p w14:paraId="6CF6C388" w14:textId="77777777" w:rsidR="00273A02" w:rsidRDefault="00273A02" w:rsidP="00F74BB5">
      <w:pPr>
        <w:pStyle w:val="Odstavecseseznamem"/>
        <w:numPr>
          <w:ilvl w:val="1"/>
          <w:numId w:val="77"/>
        </w:numPr>
        <w:spacing w:after="120"/>
        <w:jc w:val="both"/>
      </w:pPr>
      <w:r w:rsidRPr="002A681F">
        <w:rPr>
          <w:color w:val="212121"/>
        </w:rPr>
        <w:t>Definice úrovně zabezpečení systému, ve kterém je vedena, případně i sdílena, eZD</w:t>
      </w:r>
    </w:p>
    <w:p w14:paraId="51B81E88" w14:textId="77777777" w:rsidR="00273A02" w:rsidRDefault="00273A02" w:rsidP="00F74BB5">
      <w:pPr>
        <w:pStyle w:val="Odstavecseseznamem"/>
        <w:numPr>
          <w:ilvl w:val="1"/>
          <w:numId w:val="77"/>
        </w:numPr>
        <w:spacing w:after="120"/>
        <w:jc w:val="both"/>
      </w:pPr>
      <w:r w:rsidRPr="002A681F">
        <w:rPr>
          <w:color w:val="212121"/>
        </w:rPr>
        <w:t>Stanovení procesu archivace a skartace eZD</w:t>
      </w:r>
      <w:r>
        <w:rPr>
          <w:color w:val="212121"/>
        </w:rPr>
        <w:t>.</w:t>
      </w:r>
    </w:p>
    <w:p w14:paraId="1F78376D" w14:textId="77777777" w:rsidR="00273A02" w:rsidRDefault="00273A02" w:rsidP="00273A02">
      <w:pPr>
        <w:pStyle w:val="Nadpis4"/>
        <w:rPr>
          <w:rFonts w:eastAsia="Times New Roman"/>
        </w:rPr>
      </w:pPr>
      <w:r>
        <w:rPr>
          <w:rFonts w:eastAsia="Times New Roman"/>
          <w:lang w:eastAsia="en-US"/>
        </w:rPr>
        <w:t>POPIS VĚCNÉHO ZÁMĚRU</w:t>
      </w:r>
    </w:p>
    <w:p w14:paraId="61F31947" w14:textId="2E156C4E" w:rsidR="00273A02" w:rsidRDefault="00273A02" w:rsidP="00273A02">
      <w:pPr>
        <w:jc w:val="both"/>
        <w:rPr>
          <w:rFonts w:eastAsiaTheme="minorHAnsi"/>
        </w:rPr>
      </w:pPr>
      <w:r>
        <w:rPr>
          <w:color w:val="212121"/>
        </w:rPr>
        <w:t>EZD je rovnocenná s listinnou podobou zdravotnické dokumentace.</w:t>
      </w:r>
      <w:r>
        <w:t xml:space="preserve"> EZD je soubor informací vztahujících se k pacientovi, vedený elektronickou formou. Elektronický dokument je považován za </w:t>
      </w:r>
      <w:r>
        <w:lastRenderedPageBreak/>
        <w:t>součást eZD jen v případě, že je elektronicky podepsán elektronickým podpisem osoby zodpovědné/oprávněné k vedení eZD, časovým razítkem a elektronickou pečetí poskytovatele ZS.</w:t>
      </w:r>
      <w:r>
        <w:rPr>
          <w:color w:val="212121"/>
        </w:rPr>
        <w:t xml:space="preserve"> Primárním zdrojem eZD je PZS, který je i jejím primárním správcem a který je povinen s ní nakládat dle legislativních norem a přijatých standardů (ukládání, zálohování, skartace, atd.). Typy (ambulantní zpráva, propouštěcí zpráva, lékový záznam, SOP atd.), formát a strukturu (identifikace pacienta, identifikace lékaře, identifikace poskytovatele, obsahová metadata atd.) eZD definuje navazující právní předpis a vydávané standardy EZ.  </w:t>
      </w:r>
    </w:p>
    <w:p w14:paraId="461D99FA" w14:textId="77777777" w:rsidR="00273A02" w:rsidRDefault="00273A02" w:rsidP="00273A02">
      <w:pPr>
        <w:jc w:val="both"/>
      </w:pPr>
      <w:r>
        <w:rPr>
          <w:color w:val="212121"/>
        </w:rPr>
        <w:t xml:space="preserve">Právním předpisem určené vybrané typy eZD a další zprávy je PZS povinen evidovat v centrálním indexu eZD bez zbytečného odkladu. V indexu eZD je evidována jednoznačná identifikace eZD, identifikace pacienta, identifikace poskytovatele, kde eZD vznikla, časový údaj pořízení eZD a typ eZD. V případě, že jde o eZD dostupnou dálkovým přístupem, je uvedena informace o přístupovém místě k eZD. Přesnou podobu záznamu v indexu definuje právní předpis. Index eZD je součást NZIS a provozován v rámci IDRR. </w:t>
      </w:r>
    </w:p>
    <w:p w14:paraId="78A8D5D9" w14:textId="77777777" w:rsidR="00273A02" w:rsidRDefault="00273A02" w:rsidP="00273A02">
      <w:pPr>
        <w:jc w:val="both"/>
      </w:pPr>
      <w:r>
        <w:rPr>
          <w:color w:val="212121"/>
        </w:rPr>
        <w:t xml:space="preserve">Pro nakládání s eZD a ukládání eZD je třeba revidovat existující bezpečnostní pravidla, buď novým právním předpisem nebo odkazem na existující předpisy (vyhláška č. 82/2018 Sb., o bezpečnostních opatřeních, kybernetických bezpečnostních incidentech, reaktivních opatřeních a náležitostech podání v oblasti kybernetické bezpečnosti </w:t>
      </w:r>
      <w:r>
        <w:t>a likvidaci dat (vyhláška o kybernetické bezpečnosti)</w:t>
      </w:r>
      <w:r>
        <w:rPr>
          <w:color w:val="212121"/>
        </w:rPr>
        <w:t xml:space="preserve">). Při jejich dodržení je možné eZD ukládat mimo prostředí poskytovatele, a to se souhlasem pacienta, s výjimkou podmínek a situací, kdy souhlas pacienta nebude třeba. eZD rovněž nebude možné bez souhlasu pacienta ukládat či zasílat mimo území EU.  </w:t>
      </w:r>
    </w:p>
    <w:p w14:paraId="0020D15C" w14:textId="77777777" w:rsidR="00273A02" w:rsidRDefault="00273A02" w:rsidP="00273A02">
      <w:pPr>
        <w:ind w:left="432"/>
        <w:jc w:val="both"/>
      </w:pPr>
      <w:r>
        <w:rPr>
          <w:color w:val="212121"/>
        </w:rPr>
        <w:t>Mezi sekundární použití eZD patří:</w:t>
      </w:r>
    </w:p>
    <w:p w14:paraId="060C5CB7" w14:textId="77777777" w:rsidR="00273A02" w:rsidRDefault="00273A02" w:rsidP="00273A02">
      <w:pPr>
        <w:autoSpaceDE w:val="0"/>
        <w:autoSpaceDN w:val="0"/>
        <w:spacing w:after="120"/>
        <w:ind w:left="1152" w:hanging="360"/>
        <w:jc w:val="both"/>
      </w:pPr>
      <w:r>
        <w:rPr>
          <w:rFonts w:ascii="Symbol" w:hAnsi="Symbol"/>
        </w:rPr>
        <w:t></w:t>
      </w:r>
      <w:r>
        <w:rPr>
          <w:rFonts w:ascii="Times New Roman" w:hAnsi="Times New Roman"/>
          <w:sz w:val="14"/>
          <w:szCs w:val="14"/>
        </w:rPr>
        <w:t xml:space="preserve">        </w:t>
      </w:r>
      <w:r>
        <w:rPr>
          <w:color w:val="212121"/>
        </w:rPr>
        <w:t>Zpřístupnění, předávání, poskytování záznamů z eZD mezi poskytovateli ZS.</w:t>
      </w:r>
    </w:p>
    <w:p w14:paraId="234D84FE" w14:textId="77777777" w:rsidR="00273A02" w:rsidRDefault="00273A02" w:rsidP="00273A02">
      <w:pPr>
        <w:autoSpaceDE w:val="0"/>
        <w:autoSpaceDN w:val="0"/>
        <w:spacing w:after="120"/>
        <w:ind w:left="1152" w:hanging="360"/>
        <w:jc w:val="both"/>
      </w:pPr>
      <w:r>
        <w:rPr>
          <w:rFonts w:ascii="Symbol" w:hAnsi="Symbol"/>
        </w:rPr>
        <w:t></w:t>
      </w:r>
      <w:r>
        <w:rPr>
          <w:rFonts w:ascii="Times New Roman" w:hAnsi="Times New Roman"/>
          <w:sz w:val="14"/>
          <w:szCs w:val="14"/>
        </w:rPr>
        <w:t xml:space="preserve">        </w:t>
      </w:r>
      <w:r>
        <w:rPr>
          <w:color w:val="212121"/>
        </w:rPr>
        <w:t xml:space="preserve">Přenos/poskytnutí záznamů z eZD do úložiště OZZ pacienta. </w:t>
      </w:r>
    </w:p>
    <w:p w14:paraId="6FF3C213" w14:textId="77777777" w:rsidR="00273A02" w:rsidRDefault="00273A02" w:rsidP="00273A02">
      <w:pPr>
        <w:autoSpaceDE w:val="0"/>
        <w:autoSpaceDN w:val="0"/>
        <w:spacing w:after="120"/>
        <w:ind w:left="1152" w:hanging="360"/>
        <w:jc w:val="both"/>
      </w:pPr>
      <w:r>
        <w:rPr>
          <w:rFonts w:ascii="Symbol" w:hAnsi="Symbol"/>
        </w:rPr>
        <w:t></w:t>
      </w:r>
      <w:r>
        <w:rPr>
          <w:rFonts w:ascii="Times New Roman" w:hAnsi="Times New Roman"/>
          <w:sz w:val="14"/>
          <w:szCs w:val="14"/>
        </w:rPr>
        <w:t xml:space="preserve">        </w:t>
      </w:r>
      <w:r>
        <w:rPr>
          <w:color w:val="212121"/>
        </w:rPr>
        <w:t>Dálkový přístup k eZD (sdílení, zpřístupnění eZD).</w:t>
      </w:r>
    </w:p>
    <w:p w14:paraId="75693697" w14:textId="77777777" w:rsidR="00273A02" w:rsidRDefault="00273A02" w:rsidP="00273A02">
      <w:pPr>
        <w:ind w:left="432"/>
        <w:jc w:val="both"/>
      </w:pPr>
      <w:r>
        <w:rPr>
          <w:color w:val="212121"/>
        </w:rPr>
        <w:t xml:space="preserve">Nárok na poskytnutí kopie záznamů z eZD má </w:t>
      </w:r>
    </w:p>
    <w:p w14:paraId="606045CD" w14:textId="77777777" w:rsidR="00273A02" w:rsidRDefault="00273A02" w:rsidP="00273A02">
      <w:pPr>
        <w:autoSpaceDE w:val="0"/>
        <w:autoSpaceDN w:val="0"/>
        <w:spacing w:after="120"/>
        <w:ind w:left="1152" w:hanging="360"/>
        <w:jc w:val="both"/>
      </w:pPr>
      <w:r>
        <w:rPr>
          <w:rFonts w:ascii="Symbol" w:hAnsi="Symbol"/>
        </w:rPr>
        <w:t></w:t>
      </w:r>
      <w:r>
        <w:rPr>
          <w:rFonts w:ascii="Times New Roman" w:hAnsi="Times New Roman"/>
          <w:sz w:val="14"/>
          <w:szCs w:val="14"/>
        </w:rPr>
        <w:t xml:space="preserve">        </w:t>
      </w:r>
      <w:r>
        <w:rPr>
          <w:color w:val="212121"/>
        </w:rPr>
        <w:t>Pacient, o němž je vedena ve stejném rozsahu jako má nárok na nahlížení do listinné ZD.</w:t>
      </w:r>
    </w:p>
    <w:p w14:paraId="6862A88E" w14:textId="77777777" w:rsidR="00273A02" w:rsidRDefault="00273A02" w:rsidP="00273A02">
      <w:pPr>
        <w:autoSpaceDE w:val="0"/>
        <w:autoSpaceDN w:val="0"/>
        <w:spacing w:after="120"/>
        <w:ind w:left="1152" w:hanging="360"/>
        <w:jc w:val="both"/>
      </w:pPr>
      <w:r>
        <w:rPr>
          <w:rFonts w:ascii="Symbol" w:hAnsi="Symbol"/>
        </w:rPr>
        <w:t></w:t>
      </w:r>
      <w:r>
        <w:rPr>
          <w:rFonts w:ascii="Times New Roman" w:hAnsi="Times New Roman"/>
          <w:sz w:val="14"/>
          <w:szCs w:val="14"/>
        </w:rPr>
        <w:t xml:space="preserve">        </w:t>
      </w:r>
      <w:r>
        <w:rPr>
          <w:color w:val="212121"/>
        </w:rPr>
        <w:t xml:space="preserve">Registrující lékař pacienta a posudkový lékař ve stejném rozsahu jako v případě listinné podoby ZD. </w:t>
      </w:r>
    </w:p>
    <w:p w14:paraId="2BE93CAF" w14:textId="77777777" w:rsidR="00273A02" w:rsidRDefault="00273A02" w:rsidP="00273A02">
      <w:pPr>
        <w:autoSpaceDE w:val="0"/>
        <w:autoSpaceDN w:val="0"/>
        <w:spacing w:after="120"/>
        <w:ind w:left="1152" w:hanging="360"/>
        <w:jc w:val="both"/>
      </w:pPr>
      <w:r>
        <w:rPr>
          <w:rFonts w:ascii="Symbol" w:hAnsi="Symbol"/>
        </w:rPr>
        <w:t></w:t>
      </w:r>
      <w:r>
        <w:rPr>
          <w:rFonts w:ascii="Times New Roman" w:hAnsi="Times New Roman"/>
          <w:sz w:val="14"/>
          <w:szCs w:val="14"/>
        </w:rPr>
        <w:t xml:space="preserve">        </w:t>
      </w:r>
      <w:r>
        <w:rPr>
          <w:color w:val="212121"/>
        </w:rPr>
        <w:t>Jiný ošetřující lékař pacienta v rozsahu potřebném pro poskytnutí zdravotní služby.</w:t>
      </w:r>
    </w:p>
    <w:p w14:paraId="2DC9CB09" w14:textId="77777777" w:rsidR="00273A02" w:rsidRDefault="00273A02" w:rsidP="00273A02">
      <w:pPr>
        <w:autoSpaceDE w:val="0"/>
        <w:autoSpaceDN w:val="0"/>
        <w:spacing w:after="120"/>
        <w:ind w:left="1152" w:hanging="360"/>
        <w:jc w:val="both"/>
      </w:pPr>
      <w:r>
        <w:rPr>
          <w:rFonts w:ascii="Symbol" w:hAnsi="Symbol"/>
        </w:rPr>
        <w:t></w:t>
      </w:r>
      <w:r>
        <w:rPr>
          <w:rFonts w:ascii="Times New Roman" w:hAnsi="Times New Roman"/>
          <w:sz w:val="14"/>
          <w:szCs w:val="14"/>
        </w:rPr>
        <w:t xml:space="preserve">        </w:t>
      </w:r>
      <w:r>
        <w:rPr>
          <w:color w:val="212121"/>
        </w:rPr>
        <w:t>Zdravotní záchranná služba (ZZS).</w:t>
      </w:r>
    </w:p>
    <w:p w14:paraId="317EDA5C" w14:textId="77777777" w:rsidR="00273A02" w:rsidRDefault="00273A02" w:rsidP="00273A02">
      <w:pPr>
        <w:ind w:left="432"/>
        <w:jc w:val="both"/>
      </w:pPr>
      <w:r>
        <w:rPr>
          <w:color w:val="212121"/>
        </w:rPr>
        <w:t>Pacient může získat kopii záznamů své eZD (p</w:t>
      </w:r>
      <w:r>
        <w:t>okud tomu nebrání objektivní důvody – např. situace, kdy eZD nemá reálný odraz v listinné podobě, z důvodu velikosti souborů nebo strojové nečitelnosti bez spec. zařízení)</w:t>
      </w:r>
    </w:p>
    <w:p w14:paraId="6A8BB6D6" w14:textId="77777777" w:rsidR="00273A02" w:rsidRDefault="00273A02" w:rsidP="00273A02">
      <w:pPr>
        <w:autoSpaceDE w:val="0"/>
        <w:autoSpaceDN w:val="0"/>
        <w:spacing w:after="120"/>
        <w:ind w:left="1152" w:hanging="360"/>
        <w:jc w:val="both"/>
      </w:pPr>
      <w:r>
        <w:rPr>
          <w:rFonts w:ascii="Symbol" w:hAnsi="Symbol"/>
        </w:rPr>
        <w:t></w:t>
      </w:r>
      <w:r>
        <w:rPr>
          <w:rFonts w:ascii="Times New Roman" w:hAnsi="Times New Roman"/>
          <w:sz w:val="14"/>
          <w:szCs w:val="14"/>
        </w:rPr>
        <w:t xml:space="preserve">        </w:t>
      </w:r>
      <w:r>
        <w:rPr>
          <w:color w:val="1F497D"/>
        </w:rPr>
        <w:t>n</w:t>
      </w:r>
      <w:r>
        <w:rPr>
          <w:color w:val="212121"/>
        </w:rPr>
        <w:t>ávštěvou příslušného PZS, kde mu bude pořízena/poskytnuta kopie eZD na dodaný datový nosič.</w:t>
      </w:r>
    </w:p>
    <w:p w14:paraId="0CF23185" w14:textId="77777777" w:rsidR="00273A02" w:rsidRDefault="00273A02" w:rsidP="00273A02">
      <w:pPr>
        <w:autoSpaceDE w:val="0"/>
        <w:autoSpaceDN w:val="0"/>
        <w:spacing w:after="120"/>
        <w:ind w:left="1152" w:hanging="360"/>
        <w:jc w:val="both"/>
      </w:pPr>
      <w:r>
        <w:rPr>
          <w:rFonts w:ascii="Symbol" w:hAnsi="Symbol"/>
        </w:rPr>
        <w:t></w:t>
      </w:r>
      <w:r>
        <w:rPr>
          <w:rFonts w:ascii="Times New Roman" w:hAnsi="Times New Roman"/>
          <w:sz w:val="14"/>
          <w:szCs w:val="14"/>
        </w:rPr>
        <w:t xml:space="preserve">        </w:t>
      </w:r>
      <w:r>
        <w:rPr>
          <w:color w:val="1F497D"/>
        </w:rPr>
        <w:t>p</w:t>
      </w:r>
      <w:r>
        <w:rPr>
          <w:color w:val="212121"/>
        </w:rPr>
        <w:t>rostřednictvím provozovatele OZZ, který zajistí přenos záznamů eZD od PZS prostřednictvím zabezpečené datové výměnné sítě.</w:t>
      </w:r>
    </w:p>
    <w:p w14:paraId="426285DF" w14:textId="77777777" w:rsidR="00273A02" w:rsidRDefault="00273A02" w:rsidP="00273A02">
      <w:pPr>
        <w:autoSpaceDE w:val="0"/>
        <w:autoSpaceDN w:val="0"/>
        <w:spacing w:after="120"/>
        <w:ind w:left="1152" w:hanging="360"/>
        <w:jc w:val="both"/>
      </w:pPr>
      <w:r>
        <w:rPr>
          <w:rFonts w:ascii="Symbol" w:hAnsi="Symbol"/>
        </w:rPr>
        <w:t></w:t>
      </w:r>
      <w:r>
        <w:rPr>
          <w:rFonts w:ascii="Times New Roman" w:hAnsi="Times New Roman"/>
          <w:sz w:val="14"/>
          <w:szCs w:val="14"/>
        </w:rPr>
        <w:t xml:space="preserve">        </w:t>
      </w:r>
      <w:r>
        <w:rPr>
          <w:color w:val="1F497D"/>
        </w:rPr>
        <w:t>d</w:t>
      </w:r>
      <w:r>
        <w:rPr>
          <w:color w:val="212121"/>
        </w:rPr>
        <w:t xml:space="preserve">álkovým přístupem do eZD PZS, pokud poskytovatel tento dálkový přístup umožňuje.  </w:t>
      </w:r>
    </w:p>
    <w:p w14:paraId="58B68B96" w14:textId="77777777" w:rsidR="00273A02" w:rsidRDefault="00273A02" w:rsidP="00273A02">
      <w:pPr>
        <w:jc w:val="both"/>
      </w:pPr>
      <w:r>
        <w:lastRenderedPageBreak/>
        <w:t xml:space="preserve">Registrující lékař, posudkový lékař a ZZS může získat kopii záznamů eZD od primárního správce na vyžádání prostřednictvím zabezpečené datové výměnné sítě nebo dálkovým přístupem k eZD poskytovatele ZS, pokud poskytovatel tento dálkový přístup umožňuje.   </w:t>
      </w:r>
    </w:p>
    <w:p w14:paraId="6E15CF95" w14:textId="77777777" w:rsidR="00273A02" w:rsidRDefault="00273A02" w:rsidP="00273A02">
      <w:pPr>
        <w:jc w:val="both"/>
      </w:pPr>
      <w:r>
        <w:t xml:space="preserve">Ošetřující lékař může získat kopii eZD od primárního správce na vyžádání prostřednictvím zabezpečené datové výměnné sítě nebo smluvně zajištěným dálkovým přístupem k eZD poskytovatele ZS, pokud poskytovatel tento dálkový přístup umožňuje.    </w:t>
      </w:r>
    </w:p>
    <w:p w14:paraId="55C97C04" w14:textId="77777777" w:rsidR="00273A02" w:rsidRPr="00CF7B0F" w:rsidRDefault="00273A02" w:rsidP="00273A02">
      <w:pPr>
        <w:pStyle w:val="Nadpis3"/>
        <w:rPr>
          <w:rFonts w:eastAsia="Times New Roman"/>
        </w:rPr>
      </w:pPr>
      <w:bookmarkStart w:id="21" w:name="_Toc534354449"/>
      <w:r w:rsidRPr="00CF7B0F">
        <w:rPr>
          <w:rFonts w:eastAsia="Times New Roman"/>
        </w:rPr>
        <w:t>Index zdravotnické dokumentace</w:t>
      </w:r>
      <w:bookmarkEnd w:id="21"/>
    </w:p>
    <w:p w14:paraId="2DA78D15" w14:textId="77777777" w:rsidR="00273A02" w:rsidRDefault="00273A02" w:rsidP="00273A02">
      <w:pPr>
        <w:pStyle w:val="Nadpis4"/>
        <w:rPr>
          <w:rFonts w:eastAsia="Times New Roman"/>
        </w:rPr>
      </w:pPr>
      <w:r>
        <w:rPr>
          <w:rFonts w:eastAsia="Times New Roman"/>
        </w:rPr>
        <w:t>ÚČEL</w:t>
      </w:r>
    </w:p>
    <w:p w14:paraId="0FDC1A20" w14:textId="77777777" w:rsidR="00273A02" w:rsidRDefault="00273A02" w:rsidP="00273A02">
      <w:pPr>
        <w:jc w:val="both"/>
        <w:rPr>
          <w:rFonts w:eastAsiaTheme="minorHAnsi"/>
        </w:rPr>
      </w:pPr>
      <w:r>
        <w:t>IZD je jednou ze součástí infrastruktury EZ umožňující zdravotníkům a pacientům zjistit, kde (u kterého poskytovatele) je o pacientovi vedena vybraná ZD, a tuto dokumentaci si vyžádat a získat. Dostupnost ZD je třeba zajistit v reálném čase v okamžiku, kdy pacient je u jiného lékaře (poskytovatele), než u kterého je vedena.</w:t>
      </w:r>
    </w:p>
    <w:p w14:paraId="09E2F9A5" w14:textId="77777777" w:rsidR="00273A02" w:rsidRDefault="00273A02" w:rsidP="00273A02">
      <w:pPr>
        <w:jc w:val="both"/>
      </w:pPr>
      <w:r>
        <w:t xml:space="preserve">Index je centrální IS, který bude technologicky součástí IDRR a kde bude indexována existující dostupná ZD, fyzicky uložená u PZS nebo u certifikovaných provozovatelů OZZ. Index sbírá a uchovává informace od PZS, které pacient navštívil a kde vznikl </w:t>
      </w:r>
      <w:r>
        <w:rPr>
          <w:i/>
          <w:iCs/>
        </w:rPr>
        <w:t xml:space="preserve">legislativně vymezený typ eZD, </w:t>
      </w:r>
      <w:r>
        <w:t>včetně obrazové a jiné multimediální dokumentace a lékového záznamu. Index dále obsahuje informace o EMZ (viz dále), je-li veden.</w:t>
      </w:r>
    </w:p>
    <w:p w14:paraId="638FF55F" w14:textId="7CE35430" w:rsidR="00273A02" w:rsidRDefault="00273A02" w:rsidP="00273A02">
      <w:pPr>
        <w:jc w:val="both"/>
      </w:pPr>
      <w:r>
        <w:t>Index umožní lékařům efektivní vyhledání a sdílení eZD pro jejich pacienty.</w:t>
      </w:r>
      <w:r w:rsidR="00DD58D4">
        <w:t xml:space="preserve"> Avšak index sám bude mít jen informativní charakter (de facto identifikační data o existenci dané dokumentace) a nebude </w:t>
      </w:r>
      <w:r w:rsidR="00DD58D4" w:rsidRPr="00C719BA">
        <w:rPr>
          <w:rFonts w:ascii="Times New Roman" w:hAnsi="Times New Roman" w:cs="Times New Roman"/>
        </w:rPr>
        <w:t xml:space="preserve">navázán na žádnou zdravotní dokumentaci a nebude možné prostřednictvím tohoto indexu žádnou zdravotní dokumentaci </w:t>
      </w:r>
      <w:r w:rsidR="00DD58D4">
        <w:rPr>
          <w:rFonts w:ascii="Times New Roman" w:hAnsi="Times New Roman" w:cs="Times New Roman"/>
        </w:rPr>
        <w:t xml:space="preserve">přímo </w:t>
      </w:r>
      <w:r w:rsidR="00DD58D4" w:rsidRPr="00C719BA">
        <w:rPr>
          <w:rFonts w:ascii="Times New Roman" w:hAnsi="Times New Roman" w:cs="Times New Roman"/>
        </w:rPr>
        <w:t>obdržet</w:t>
      </w:r>
      <w:r w:rsidR="00DD58D4">
        <w:t xml:space="preserve"> - procesy k získání obsahu ZD budou nadále standardní, tedy přímou komunikací oprávněných pracovníků / poskytovatelů, vyžádáním.  </w:t>
      </w:r>
    </w:p>
    <w:p w14:paraId="24C533D3" w14:textId="77777777" w:rsidR="00273A02" w:rsidRDefault="00273A02" w:rsidP="00273A02">
      <w:pPr>
        <w:jc w:val="both"/>
      </w:pPr>
      <w:r>
        <w:t>Níže uvedené dopady jsou vybranou podmnožinou bodů již uvedených u nadřazeného tématu eZD.</w:t>
      </w:r>
    </w:p>
    <w:p w14:paraId="3C61F839" w14:textId="77777777" w:rsidR="00273A02" w:rsidRDefault="00273A02" w:rsidP="00273A02">
      <w:pPr>
        <w:pStyle w:val="Nadpis4"/>
      </w:pPr>
      <w:r>
        <w:t>požadavky na legislativní úpravu</w:t>
      </w:r>
    </w:p>
    <w:p w14:paraId="157C82FE" w14:textId="77777777" w:rsidR="00273A02" w:rsidRDefault="00273A02" w:rsidP="00273A02">
      <w:pPr>
        <w:spacing w:after="120"/>
        <w:ind w:left="1344" w:hanging="360"/>
        <w:jc w:val="both"/>
      </w:pPr>
      <w:r>
        <w:rPr>
          <w:rFonts w:ascii="Symbol" w:hAnsi="Symbol"/>
        </w:rPr>
        <w:t></w:t>
      </w:r>
      <w:r>
        <w:rPr>
          <w:rFonts w:ascii="Times New Roman" w:hAnsi="Times New Roman"/>
          <w:sz w:val="14"/>
          <w:szCs w:val="14"/>
        </w:rPr>
        <w:t xml:space="preserve">        </w:t>
      </w:r>
      <w:r>
        <w:t>Zřízení IZD, který spravuje jeho věcný správce a je provozován v IDRR.</w:t>
      </w:r>
    </w:p>
    <w:p w14:paraId="64BA0D68" w14:textId="77777777" w:rsidR="00273A02" w:rsidRDefault="00273A02" w:rsidP="00273A02">
      <w:pPr>
        <w:spacing w:after="120"/>
        <w:ind w:left="1344" w:hanging="360"/>
        <w:jc w:val="both"/>
      </w:pPr>
      <w:r>
        <w:rPr>
          <w:rFonts w:ascii="Symbol" w:hAnsi="Symbol"/>
        </w:rPr>
        <w:t></w:t>
      </w:r>
      <w:r>
        <w:rPr>
          <w:rFonts w:ascii="Times New Roman" w:hAnsi="Times New Roman"/>
          <w:sz w:val="14"/>
          <w:szCs w:val="14"/>
        </w:rPr>
        <w:t xml:space="preserve">        </w:t>
      </w:r>
      <w:r>
        <w:t>Povinnost poskytovatele přenášet údaje o vybraných typech záznamů eZD do centrálního indexu ZD v dané lhůtě po jejím vzniku (bez zbytečného odkladu).</w:t>
      </w:r>
    </w:p>
    <w:p w14:paraId="50A14564" w14:textId="77777777" w:rsidR="00273A02" w:rsidRDefault="00273A02" w:rsidP="00273A02">
      <w:pPr>
        <w:spacing w:after="120"/>
        <w:ind w:left="1344" w:hanging="360"/>
        <w:jc w:val="both"/>
      </w:pPr>
      <w:r>
        <w:rPr>
          <w:rFonts w:ascii="Symbol" w:hAnsi="Symbol"/>
        </w:rPr>
        <w:t></w:t>
      </w:r>
      <w:r>
        <w:rPr>
          <w:rFonts w:ascii="Times New Roman" w:hAnsi="Times New Roman"/>
          <w:sz w:val="14"/>
          <w:szCs w:val="14"/>
        </w:rPr>
        <w:t xml:space="preserve">        </w:t>
      </w:r>
      <w:r>
        <w:t xml:space="preserve">Právo pacienta prostřednictvím RPM omezit nahlížení do indexu své eZD, případně vybraných typů ZD (typy eZD v indexu ZD). Tím se neruší povinnost poskytovatele zápisu do indexu. </w:t>
      </w:r>
    </w:p>
    <w:p w14:paraId="55EFFBC5" w14:textId="77777777" w:rsidR="00273A02" w:rsidRDefault="00273A02" w:rsidP="00273A02">
      <w:pPr>
        <w:spacing w:after="120"/>
        <w:ind w:left="1344" w:hanging="360"/>
        <w:jc w:val="both"/>
      </w:pPr>
      <w:r>
        <w:rPr>
          <w:rFonts w:ascii="Symbol" w:hAnsi="Symbol"/>
        </w:rPr>
        <w:t></w:t>
      </w:r>
      <w:r>
        <w:rPr>
          <w:rFonts w:ascii="Times New Roman" w:hAnsi="Times New Roman"/>
          <w:sz w:val="14"/>
          <w:szCs w:val="14"/>
        </w:rPr>
        <w:t xml:space="preserve">        </w:t>
      </w:r>
      <w:r>
        <w:t>Právo vyjmenovaných subjektů využívat IZD</w:t>
      </w:r>
    </w:p>
    <w:p w14:paraId="729AAABA" w14:textId="77777777" w:rsidR="00273A02" w:rsidRDefault="00273A02" w:rsidP="00273A02">
      <w:pPr>
        <w:autoSpaceDE w:val="0"/>
        <w:autoSpaceDN w:val="0"/>
        <w:spacing w:before="100" w:beforeAutospacing="1" w:after="100" w:afterAutospacing="1"/>
        <w:ind w:left="2004" w:hanging="360"/>
        <w:contextualSpacing/>
        <w:jc w:val="both"/>
      </w:pPr>
      <w:r>
        <w:rPr>
          <w:rFonts w:ascii="Courier New" w:hAnsi="Courier New" w:cs="Courier New"/>
        </w:rPr>
        <w:t>o</w:t>
      </w:r>
      <w:r>
        <w:rPr>
          <w:rFonts w:ascii="Times New Roman" w:hAnsi="Times New Roman"/>
          <w:sz w:val="14"/>
          <w:szCs w:val="14"/>
        </w:rPr>
        <w:t xml:space="preserve">   </w:t>
      </w:r>
      <w:r>
        <w:t xml:space="preserve">PZS a poskytovatelé sociálních služeb poskytující zdravotní služby jsou </w:t>
      </w:r>
      <w:r>
        <w:rPr>
          <w:b/>
          <w:bCs/>
          <w:i/>
          <w:iCs/>
        </w:rPr>
        <w:t xml:space="preserve">oprávněni </w:t>
      </w:r>
      <w:r>
        <w:t xml:space="preserve">k nahlížení do IZD daného pacienta v nezbytně nutné míře odpovídající poskytování zdravotních služeb, pokud to pacient nezakáže prostřednictvím RPM. </w:t>
      </w:r>
    </w:p>
    <w:p w14:paraId="32948C92" w14:textId="77777777" w:rsidR="00273A02" w:rsidRDefault="00273A02" w:rsidP="00273A02">
      <w:pPr>
        <w:autoSpaceDE w:val="0"/>
        <w:autoSpaceDN w:val="0"/>
        <w:spacing w:before="100" w:beforeAutospacing="1" w:after="100" w:afterAutospacing="1"/>
        <w:ind w:left="2004" w:hanging="360"/>
        <w:contextualSpacing/>
        <w:jc w:val="both"/>
      </w:pPr>
      <w:r>
        <w:rPr>
          <w:rFonts w:ascii="Courier New" w:hAnsi="Courier New" w:cs="Courier New"/>
        </w:rPr>
        <w:t>o</w:t>
      </w:r>
      <w:r>
        <w:rPr>
          <w:rFonts w:ascii="Times New Roman" w:hAnsi="Times New Roman"/>
          <w:sz w:val="14"/>
          <w:szCs w:val="14"/>
        </w:rPr>
        <w:t xml:space="preserve">   </w:t>
      </w:r>
      <w:r>
        <w:t>Pacient v rozsahu údajů o něm vedených</w:t>
      </w:r>
    </w:p>
    <w:p w14:paraId="07E17F34" w14:textId="06E8B8B1" w:rsidR="00273A02" w:rsidRPr="00D423BC" w:rsidRDefault="00273A02" w:rsidP="00F74BB5">
      <w:pPr>
        <w:pStyle w:val="Odstavecseseznamem"/>
        <w:numPr>
          <w:ilvl w:val="0"/>
          <w:numId w:val="94"/>
        </w:numPr>
        <w:autoSpaceDE w:val="0"/>
        <w:autoSpaceDN w:val="0"/>
        <w:spacing w:before="100" w:beforeAutospacing="1" w:after="100" w:afterAutospacing="1"/>
        <w:jc w:val="both"/>
        <w:rPr>
          <w:rFonts w:cstheme="minorHAnsi"/>
        </w:rPr>
      </w:pPr>
      <w:r w:rsidRPr="00C14E23">
        <w:rPr>
          <w:rFonts w:cstheme="minorHAnsi"/>
        </w:rPr>
        <w:t>Registrující lékař pacienta</w:t>
      </w:r>
    </w:p>
    <w:p w14:paraId="70D9B046" w14:textId="77777777" w:rsidR="00273A02" w:rsidRPr="007B1E13" w:rsidRDefault="00273A02" w:rsidP="00F74BB5">
      <w:pPr>
        <w:pStyle w:val="Odstavecseseznamem"/>
        <w:numPr>
          <w:ilvl w:val="0"/>
          <w:numId w:val="94"/>
        </w:numPr>
        <w:autoSpaceDE w:val="0"/>
        <w:autoSpaceDN w:val="0"/>
        <w:spacing w:before="100" w:beforeAutospacing="1" w:after="100" w:afterAutospacing="1"/>
        <w:jc w:val="both"/>
        <w:rPr>
          <w:rFonts w:cstheme="minorHAnsi"/>
        </w:rPr>
      </w:pPr>
      <w:r w:rsidRPr="007B1E13">
        <w:rPr>
          <w:rFonts w:cstheme="minorHAnsi"/>
        </w:rPr>
        <w:lastRenderedPageBreak/>
        <w:t>Posudkový lékař</w:t>
      </w:r>
    </w:p>
    <w:p w14:paraId="6A4C6B15" w14:textId="77777777" w:rsidR="00273A02" w:rsidRDefault="00273A02" w:rsidP="00273A02">
      <w:pPr>
        <w:autoSpaceDE w:val="0"/>
        <w:autoSpaceDN w:val="0"/>
        <w:spacing w:before="100" w:beforeAutospacing="1" w:after="100" w:afterAutospacing="1"/>
        <w:ind w:left="2004" w:hanging="360"/>
        <w:contextualSpacing/>
        <w:jc w:val="both"/>
      </w:pPr>
      <w:r>
        <w:rPr>
          <w:rFonts w:ascii="Courier New" w:hAnsi="Courier New" w:cs="Courier New"/>
        </w:rPr>
        <w:t>o</w:t>
      </w:r>
      <w:r>
        <w:rPr>
          <w:rFonts w:ascii="Times New Roman" w:hAnsi="Times New Roman"/>
          <w:sz w:val="14"/>
          <w:szCs w:val="14"/>
        </w:rPr>
        <w:t xml:space="preserve">   </w:t>
      </w:r>
      <w:r>
        <w:t>Vyjmenované subjekty s oprávněním nahlížet do ZD bez souhlasu pacienta</w:t>
      </w:r>
    </w:p>
    <w:p w14:paraId="10B4F600" w14:textId="77777777" w:rsidR="00273A02" w:rsidRDefault="00273A02" w:rsidP="00273A02">
      <w:pPr>
        <w:autoSpaceDE w:val="0"/>
        <w:autoSpaceDN w:val="0"/>
        <w:spacing w:before="100" w:beforeAutospacing="1" w:after="100" w:afterAutospacing="1"/>
        <w:ind w:left="2004" w:hanging="360"/>
        <w:contextualSpacing/>
        <w:jc w:val="both"/>
      </w:pPr>
      <w:r>
        <w:rPr>
          <w:rFonts w:ascii="Courier New" w:hAnsi="Courier New" w:cs="Courier New"/>
        </w:rPr>
        <w:t>o</w:t>
      </w:r>
      <w:r>
        <w:rPr>
          <w:rFonts w:ascii="Times New Roman" w:hAnsi="Times New Roman"/>
          <w:sz w:val="14"/>
          <w:szCs w:val="14"/>
        </w:rPr>
        <w:t xml:space="preserve">   </w:t>
      </w:r>
      <w:r>
        <w:t xml:space="preserve">Certifikovaný provozovatel OZZ, kterého současně zmocní pacient </w:t>
      </w:r>
    </w:p>
    <w:p w14:paraId="094E0AA9" w14:textId="77777777" w:rsidR="00273A02" w:rsidRDefault="00273A02" w:rsidP="00F74BB5">
      <w:pPr>
        <w:pStyle w:val="Odstavecseseznamem"/>
        <w:numPr>
          <w:ilvl w:val="1"/>
          <w:numId w:val="90"/>
        </w:numPr>
        <w:spacing w:after="120"/>
        <w:jc w:val="both"/>
      </w:pPr>
      <w:r>
        <w:t>Stanoví typy ZD, která bude-li poskytovateli vedena v elektronické podobě, bude povinně indexována v centrálním indexu ZD</w:t>
      </w:r>
    </w:p>
    <w:p w14:paraId="11FBB2C4" w14:textId="77777777" w:rsidR="00273A02" w:rsidRDefault="00273A02" w:rsidP="00F74BB5">
      <w:pPr>
        <w:pStyle w:val="Odstavecseseznamem"/>
        <w:numPr>
          <w:ilvl w:val="1"/>
          <w:numId w:val="90"/>
        </w:numPr>
        <w:spacing w:after="120"/>
        <w:jc w:val="both"/>
      </w:pPr>
      <w:r>
        <w:t>Upřesní parametrický obsah IZD</w:t>
      </w:r>
    </w:p>
    <w:p w14:paraId="0005B39E" w14:textId="77777777" w:rsidR="00273A02" w:rsidRDefault="00273A02" w:rsidP="00F74BB5">
      <w:pPr>
        <w:pStyle w:val="Odstavecseseznamem"/>
        <w:numPr>
          <w:ilvl w:val="1"/>
          <w:numId w:val="90"/>
        </w:numPr>
        <w:spacing w:after="120"/>
        <w:jc w:val="both"/>
      </w:pPr>
      <w:r>
        <w:t>Stanoví výjimky a přechodná období pro elektronické vedení ZD a její předávání</w:t>
      </w:r>
    </w:p>
    <w:p w14:paraId="75C86087" w14:textId="77777777" w:rsidR="00273A02" w:rsidRDefault="00273A02" w:rsidP="00F74BB5">
      <w:pPr>
        <w:pStyle w:val="Odstavecseseznamem"/>
        <w:numPr>
          <w:ilvl w:val="1"/>
          <w:numId w:val="90"/>
        </w:numPr>
        <w:spacing w:after="120"/>
        <w:jc w:val="both"/>
      </w:pPr>
      <w:r>
        <w:t>Datová rozhraní a metodiky vyvěšuje věcný správce IDRR na svých stránkách</w:t>
      </w:r>
    </w:p>
    <w:p w14:paraId="232C1AB9" w14:textId="77777777" w:rsidR="00273A02" w:rsidRDefault="00273A02" w:rsidP="00273A02">
      <w:pPr>
        <w:pStyle w:val="Nadpis4"/>
        <w:rPr>
          <w:rFonts w:eastAsia="Times New Roman"/>
        </w:rPr>
      </w:pPr>
      <w:r>
        <w:rPr>
          <w:rFonts w:eastAsia="Times New Roman"/>
          <w:lang w:eastAsia="en-US"/>
        </w:rPr>
        <w:t xml:space="preserve">POPIS VĚCNÉHO ZÁMĚRU </w:t>
      </w:r>
    </w:p>
    <w:p w14:paraId="6E0A0066" w14:textId="77777777" w:rsidR="00273A02" w:rsidRPr="00E52A5D" w:rsidRDefault="00273A02" w:rsidP="00273A02">
      <w:pPr>
        <w:jc w:val="both"/>
        <w:rPr>
          <w:rFonts w:eastAsiaTheme="minorHAnsi"/>
        </w:rPr>
      </w:pPr>
      <w:r>
        <w:t>IZD</w:t>
      </w:r>
      <w:r w:rsidRPr="00E52A5D">
        <w:t xml:space="preserve"> je nezbytnou komponentou </w:t>
      </w:r>
      <w:r>
        <w:t>EZ</w:t>
      </w:r>
      <w:r w:rsidRPr="00E52A5D">
        <w:t xml:space="preserve">, která bude sloužit jak zdravotnickým pracovníkům, tak pacientům. Do </w:t>
      </w:r>
      <w:r>
        <w:t>IZD</w:t>
      </w:r>
      <w:r w:rsidRPr="00E52A5D">
        <w:t xml:space="preserve"> budou poskytovatelé povinně zasílat údaje </w:t>
      </w:r>
      <w:r>
        <w:t>o vyhláškou definovaných typech  eZD</w:t>
      </w:r>
      <w:r w:rsidRPr="00E52A5D">
        <w:t xml:space="preserve">, kterou vytvářejí. V indexu pak bude moci lékař po ztotožnění pacienta vyhledat, jaké typy dokumentace a kde jsou k danému pacientovi dostupné, a vyžádat si jejich zaslání – ať už tradiční cestou, případně přímo on-line dálkovým přístupem (například lůžková zařízení, provozovatelé OZZ). Pacient získá vytvořením </w:t>
      </w:r>
      <w:r>
        <w:t>I</w:t>
      </w:r>
      <w:r w:rsidRPr="00E52A5D">
        <w:t xml:space="preserve">ZD rovněž přehled o své vybrané eZD </w:t>
      </w:r>
      <w:r>
        <w:t xml:space="preserve">a dalších zprávách </w:t>
      </w:r>
      <w:r w:rsidRPr="00E52A5D">
        <w:t>a navíc získá možnost ve spojení s </w:t>
      </w:r>
      <w:r>
        <w:t>RPM</w:t>
      </w:r>
      <w:r w:rsidRPr="00E52A5D">
        <w:t xml:space="preserve"> řídit přístup k této dokumentaci, respektive její viditelnosti v indexu. Index ZD bude obsahovat i metadata nezbytná k tomu, aby bylo zřejmé, o jaký typ dokumentace a jaký rámcový obsah zprávy se jedná. Vlastní dokumentace nebude v indexu uložena.</w:t>
      </w:r>
    </w:p>
    <w:p w14:paraId="10BE370D" w14:textId="77777777" w:rsidR="00273A02" w:rsidRDefault="00273A02" w:rsidP="00273A02">
      <w:pPr>
        <w:jc w:val="both"/>
      </w:pPr>
      <w:r>
        <w:t>IZD</w:t>
      </w:r>
      <w:r w:rsidRPr="00E52A5D">
        <w:t xml:space="preserve"> bude pro libovolné parametrizovatelné typy ZD evidovat, kde a kdy záznam z eZD vznikl, kým byl vytvořen, k jakému se váže pacientovi, jaký je jeho typ a rozsah. Identifikace pacienta bude realizována prostřednictvím resortního identifikátoru v ARP. Index ZD tak bude sloužit pro vyhledávání a předávání záznamů eZD mezi oprávněnými subjekty, a to dle kompetencí v </w:t>
      </w:r>
      <w:r>
        <w:t>RPM</w:t>
      </w:r>
      <w:r w:rsidRPr="00E52A5D">
        <w:t>.</w:t>
      </w:r>
    </w:p>
    <w:p w14:paraId="6C52BA12" w14:textId="77777777" w:rsidR="00273A02" w:rsidRDefault="00273A02" w:rsidP="00273A02">
      <w:pPr>
        <w:jc w:val="both"/>
      </w:pPr>
      <w:r>
        <w:t>IZD bude také obsahovat příznak o tom, že je vedena ZD pouze v listinné podobě (vzhledem k tomu, že bude na poměrně dlouhé časové období umožněno vedení ZD pouze v listinné podobě).</w:t>
      </w:r>
    </w:p>
    <w:p w14:paraId="3CB94843" w14:textId="77777777" w:rsidR="00273A02" w:rsidRDefault="00273A02" w:rsidP="00273A02">
      <w:pPr>
        <w:spacing w:before="100" w:beforeAutospacing="1" w:after="100" w:afterAutospacing="1"/>
        <w:jc w:val="both"/>
      </w:pPr>
      <w:r>
        <w:rPr>
          <w:rFonts w:ascii="Arial" w:hAnsi="Arial" w:cs="Arial"/>
          <w:b/>
          <w:bCs/>
          <w:color w:val="212121"/>
        </w:rPr>
        <w:t>Subjekty údajů</w:t>
      </w:r>
    </w:p>
    <w:p w14:paraId="2B1618C5" w14:textId="77777777" w:rsidR="00273A02" w:rsidRDefault="00273A02" w:rsidP="00273A02">
      <w:pPr>
        <w:jc w:val="both"/>
      </w:pPr>
      <w:r>
        <w:t>Subjekty údajů jsou pacienti vedení v ARP, občané ČR, PZS a zdravotničtí pracovníci.</w:t>
      </w:r>
    </w:p>
    <w:p w14:paraId="09C0FCA9" w14:textId="2686586E" w:rsidR="00273A02" w:rsidRDefault="00273A02" w:rsidP="00273A02">
      <w:pPr>
        <w:pStyle w:val="Nadpis4"/>
        <w:rPr>
          <w:rFonts w:eastAsia="Times New Roman"/>
        </w:rPr>
      </w:pPr>
      <w:r>
        <w:rPr>
          <w:rFonts w:eastAsia="Times New Roman"/>
          <w:lang w:eastAsia="en-US"/>
        </w:rPr>
        <w:t>Údaje vedené v</w:t>
      </w:r>
      <w:r w:rsidR="00606301">
        <w:rPr>
          <w:rFonts w:eastAsia="Times New Roman"/>
          <w:lang w:eastAsia="en-US"/>
        </w:rPr>
        <w:t> </w:t>
      </w:r>
      <w:r>
        <w:rPr>
          <w:rFonts w:eastAsia="Times New Roman"/>
          <w:lang w:eastAsia="en-US"/>
        </w:rPr>
        <w:t>IZD</w:t>
      </w:r>
      <w:r w:rsidR="00606301">
        <w:rPr>
          <w:rFonts w:eastAsia="Times New Roman"/>
          <w:lang w:eastAsia="en-US"/>
        </w:rPr>
        <w:t xml:space="preserve"> stanovené zákonem</w:t>
      </w:r>
    </w:p>
    <w:p w14:paraId="4BA9909F" w14:textId="77777777" w:rsidR="00273A02" w:rsidRDefault="00273A02" w:rsidP="00273A02">
      <w:pPr>
        <w:spacing w:before="100" w:beforeAutospacing="1" w:after="100" w:afterAutospacing="1"/>
        <w:ind w:left="1002" w:hanging="360"/>
        <w:contextualSpacing/>
        <w:jc w:val="both"/>
        <w:rPr>
          <w:rFonts w:eastAsiaTheme="minorHAnsi"/>
        </w:rPr>
      </w:pPr>
      <w:r>
        <w:t>a)</w:t>
      </w:r>
      <w:r>
        <w:rPr>
          <w:rFonts w:ascii="Times New Roman" w:hAnsi="Times New Roman"/>
          <w:sz w:val="14"/>
          <w:szCs w:val="14"/>
        </w:rPr>
        <w:t xml:space="preserve">      </w:t>
      </w:r>
      <w:r>
        <w:rPr>
          <w:color w:val="212121"/>
        </w:rPr>
        <w:t xml:space="preserve">identifikační údaje záznamu do indexu (indexované části ZD) umožňující její jednoznačnou identifikaci </w:t>
      </w:r>
    </w:p>
    <w:p w14:paraId="431E0A90" w14:textId="77777777" w:rsidR="00273A02" w:rsidRDefault="00273A02" w:rsidP="00273A02">
      <w:pPr>
        <w:spacing w:before="100" w:beforeAutospacing="1" w:after="100" w:afterAutospacing="1"/>
        <w:ind w:left="1002" w:hanging="360"/>
        <w:contextualSpacing/>
        <w:jc w:val="both"/>
      </w:pPr>
      <w:r>
        <w:t>b)</w:t>
      </w:r>
      <w:r>
        <w:rPr>
          <w:rFonts w:ascii="Times New Roman" w:hAnsi="Times New Roman"/>
          <w:sz w:val="14"/>
          <w:szCs w:val="14"/>
        </w:rPr>
        <w:t xml:space="preserve">     </w:t>
      </w:r>
      <w:r>
        <w:rPr>
          <w:color w:val="212121"/>
        </w:rPr>
        <w:t>interní identifikátory indexovaného záznamu umožňující záznam určit v IS jejího autora</w:t>
      </w:r>
    </w:p>
    <w:p w14:paraId="7288183E" w14:textId="77777777" w:rsidR="00273A02" w:rsidRDefault="00273A02" w:rsidP="00273A02">
      <w:pPr>
        <w:spacing w:before="100" w:beforeAutospacing="1" w:after="100" w:afterAutospacing="1"/>
        <w:ind w:left="1002" w:hanging="360"/>
        <w:contextualSpacing/>
        <w:jc w:val="both"/>
      </w:pPr>
      <w:r>
        <w:t>c)</w:t>
      </w:r>
      <w:r>
        <w:rPr>
          <w:rFonts w:ascii="Times New Roman" w:hAnsi="Times New Roman"/>
          <w:sz w:val="14"/>
          <w:szCs w:val="14"/>
        </w:rPr>
        <w:t xml:space="preserve">      </w:t>
      </w:r>
      <w:r>
        <w:rPr>
          <w:color w:val="212121"/>
        </w:rPr>
        <w:t>identifikační údaje pacienta, ke kterému se vztahuje daný záznam do indexu, umožňující jeho jednoznačnou identifikaci prostřednictvím služeb autoritativních registrů resortu MZ a ZR</w:t>
      </w:r>
    </w:p>
    <w:p w14:paraId="6A16EBDF" w14:textId="77777777" w:rsidR="00273A02" w:rsidRDefault="00273A02" w:rsidP="00273A02">
      <w:pPr>
        <w:spacing w:before="100" w:beforeAutospacing="1" w:after="100" w:afterAutospacing="1"/>
        <w:ind w:left="1002" w:hanging="360"/>
        <w:contextualSpacing/>
        <w:jc w:val="both"/>
      </w:pPr>
      <w:r>
        <w:t>d)</w:t>
      </w:r>
      <w:r>
        <w:rPr>
          <w:rFonts w:ascii="Times New Roman" w:hAnsi="Times New Roman"/>
          <w:sz w:val="14"/>
          <w:szCs w:val="14"/>
        </w:rPr>
        <w:t xml:space="preserve">     </w:t>
      </w:r>
      <w:r>
        <w:rPr>
          <w:color w:val="212121"/>
        </w:rPr>
        <w:t>identifikační údaje PZS umožňující jeho jednoznačnou identifikaci prostřednictvím služeb autoritativních registrů resortu MZ a ZR, který záznam do indexu vytvořil či pozměnil</w:t>
      </w:r>
    </w:p>
    <w:p w14:paraId="0C63B2D7" w14:textId="77777777" w:rsidR="00273A02" w:rsidRDefault="00273A02" w:rsidP="00273A02">
      <w:pPr>
        <w:spacing w:before="100" w:beforeAutospacing="1" w:after="100" w:afterAutospacing="1"/>
        <w:ind w:left="1002" w:hanging="360"/>
        <w:contextualSpacing/>
        <w:jc w:val="both"/>
      </w:pPr>
      <w:r>
        <w:t>e)</w:t>
      </w:r>
      <w:r>
        <w:rPr>
          <w:rFonts w:ascii="Times New Roman" w:hAnsi="Times New Roman"/>
          <w:sz w:val="14"/>
          <w:szCs w:val="14"/>
        </w:rPr>
        <w:t xml:space="preserve">     </w:t>
      </w:r>
      <w:r>
        <w:rPr>
          <w:color w:val="212121"/>
        </w:rPr>
        <w:t>identifikační údaje zdravotnického pracovníka umožňující jeho jednoznačnou identifikaci prostřednictvím služeb autoritativních registrů resortu MZ a ZR, který záznam do indexu vytvořil či pozměnil</w:t>
      </w:r>
    </w:p>
    <w:p w14:paraId="67D09A00" w14:textId="77777777" w:rsidR="00273A02" w:rsidRDefault="00273A02" w:rsidP="00273A02">
      <w:pPr>
        <w:spacing w:before="100" w:beforeAutospacing="1" w:after="100" w:afterAutospacing="1"/>
        <w:ind w:left="1002" w:hanging="360"/>
        <w:contextualSpacing/>
        <w:jc w:val="both"/>
      </w:pPr>
      <w:r>
        <w:lastRenderedPageBreak/>
        <w:t>f)</w:t>
      </w:r>
      <w:r>
        <w:rPr>
          <w:rFonts w:ascii="Times New Roman" w:hAnsi="Times New Roman"/>
          <w:sz w:val="14"/>
          <w:szCs w:val="14"/>
        </w:rPr>
        <w:t xml:space="preserve">       </w:t>
      </w:r>
      <w:r>
        <w:rPr>
          <w:color w:val="212121"/>
        </w:rPr>
        <w:t>datum a čas vytvoření datové záznamu do indexu, datum a čas pozměnění datové záznamu do indexu</w:t>
      </w:r>
    </w:p>
    <w:p w14:paraId="48B0DF2C" w14:textId="77777777" w:rsidR="00273A02" w:rsidRDefault="00273A02" w:rsidP="00273A02">
      <w:pPr>
        <w:spacing w:before="100" w:beforeAutospacing="1" w:after="100" w:afterAutospacing="1"/>
        <w:ind w:left="1002" w:hanging="360"/>
        <w:contextualSpacing/>
        <w:jc w:val="both"/>
      </w:pPr>
      <w:r>
        <w:t>g)</w:t>
      </w:r>
      <w:r>
        <w:rPr>
          <w:rFonts w:ascii="Times New Roman" w:hAnsi="Times New Roman"/>
          <w:sz w:val="14"/>
          <w:szCs w:val="14"/>
        </w:rPr>
        <w:t xml:space="preserve">      </w:t>
      </w:r>
      <w:r>
        <w:rPr>
          <w:color w:val="212121"/>
        </w:rPr>
        <w:t>typ datové záznamu do indexu rozlišující její charakter ve vztahu k ZD, dle číselníku ZD</w:t>
      </w:r>
    </w:p>
    <w:p w14:paraId="446E6769" w14:textId="77777777" w:rsidR="00273A02" w:rsidRDefault="00273A02" w:rsidP="00273A02">
      <w:pPr>
        <w:spacing w:before="100" w:beforeAutospacing="1" w:after="100" w:afterAutospacing="1"/>
        <w:ind w:left="1002" w:hanging="360"/>
        <w:contextualSpacing/>
        <w:jc w:val="both"/>
      </w:pPr>
      <w:r>
        <w:t>h)</w:t>
      </w:r>
      <w:r>
        <w:rPr>
          <w:rFonts w:ascii="Times New Roman" w:hAnsi="Times New Roman"/>
          <w:sz w:val="14"/>
          <w:szCs w:val="14"/>
        </w:rPr>
        <w:t>    </w:t>
      </w:r>
      <w:r>
        <w:rPr>
          <w:color w:val="212121"/>
        </w:rPr>
        <w:t>rozsah (velikost) původní indexované eZD a specifické příznaky, dle typu datové záznamu do indexu</w:t>
      </w:r>
    </w:p>
    <w:p w14:paraId="5A820B79" w14:textId="77777777" w:rsidR="00273A02" w:rsidRDefault="00273A02" w:rsidP="00273A02">
      <w:pPr>
        <w:spacing w:before="100" w:beforeAutospacing="1" w:after="100" w:afterAutospacing="1"/>
        <w:ind w:left="1002" w:hanging="360"/>
        <w:contextualSpacing/>
        <w:jc w:val="both"/>
      </w:pPr>
      <w:r>
        <w:t>i)</w:t>
      </w:r>
      <w:r>
        <w:rPr>
          <w:rFonts w:ascii="Times New Roman" w:hAnsi="Times New Roman"/>
          <w:sz w:val="14"/>
          <w:szCs w:val="14"/>
        </w:rPr>
        <w:t xml:space="preserve">       </w:t>
      </w:r>
      <w:r>
        <w:rPr>
          <w:color w:val="212121"/>
        </w:rPr>
        <w:t>v případě eZD dostupné dálkovým přístupem, jednoznačnou cestu k eZD, kde je záznam dostupný</w:t>
      </w:r>
    </w:p>
    <w:p w14:paraId="49FF031D" w14:textId="77777777" w:rsidR="00273A02" w:rsidRDefault="00273A02" w:rsidP="00273A02">
      <w:r>
        <w:rPr>
          <w:b/>
          <w:bCs/>
          <w:color w:val="0070C0"/>
        </w:rPr>
        <w:t> </w:t>
      </w:r>
    </w:p>
    <w:p w14:paraId="5727476D" w14:textId="77777777" w:rsidR="00273A02" w:rsidRDefault="00273A02" w:rsidP="00273A02">
      <w:r>
        <w:rPr>
          <w:b/>
          <w:bCs/>
          <w:color w:val="0070C0"/>
        </w:rPr>
        <w:t>Cíle, kterých chceme dosáhnout</w:t>
      </w:r>
    </w:p>
    <w:p w14:paraId="18EBFCE9" w14:textId="77777777" w:rsidR="00273A02" w:rsidRDefault="00273A02" w:rsidP="00273A02">
      <w:pPr>
        <w:jc w:val="both"/>
      </w:pPr>
      <w:r>
        <w:t xml:space="preserve">Cílem je vytvoření systému, který umožní sběr a uchování informace o legislativně vymezených vybraných typech záznamů ZD, vedené u poskytovatelů.  </w:t>
      </w:r>
    </w:p>
    <w:p w14:paraId="30524818" w14:textId="77777777" w:rsidR="00273A02" w:rsidRDefault="00273A02" w:rsidP="00273A02">
      <w:pPr>
        <w:jc w:val="both"/>
      </w:pPr>
      <w:r>
        <w:t>IZD bude obsahovat informace o těchto záznamech ZD a o OZZ pacienta a jejich umístění. Index umožní sdílet a předávat data na národní i mezinárodní úrovni a bude součástí infrastruktury EZ.</w:t>
      </w:r>
    </w:p>
    <w:p w14:paraId="5FA48534" w14:textId="77777777" w:rsidR="00273A02" w:rsidRDefault="00273A02" w:rsidP="00273A02">
      <w:pPr>
        <w:jc w:val="both"/>
      </w:pPr>
      <w:r>
        <w:t xml:space="preserve">Obsahem indexu budou jednoznačné identifikátory záznamů ve ZD poskytovatele, doplněné o informace o pacientovi, poskytovateli, datu poskytnutí zdravotní služby, typu a datu vytvoření ZD a další údaje umožňující vyhledávání a získávání ZD. </w:t>
      </w:r>
    </w:p>
    <w:p w14:paraId="4596F67B" w14:textId="77777777" w:rsidR="00273A02" w:rsidRDefault="00273A02" w:rsidP="00273A02">
      <w:pPr>
        <w:jc w:val="both"/>
      </w:pPr>
      <w:r>
        <w:t>IZD se bude vést u vybraných typů eZD (definované právním předpisem), jako jsou zejména:</w:t>
      </w:r>
    </w:p>
    <w:p w14:paraId="4B7A9750" w14:textId="77777777" w:rsidR="00273A02" w:rsidRDefault="00273A02" w:rsidP="00273A02">
      <w:pPr>
        <w:ind w:left="720" w:hanging="360"/>
        <w:contextualSpacing/>
      </w:pPr>
      <w:r>
        <w:rPr>
          <w:rFonts w:ascii="Wingdings" w:hAnsi="Wingdings"/>
        </w:rPr>
        <w:t></w:t>
      </w:r>
      <w:r>
        <w:rPr>
          <w:rFonts w:ascii="Times New Roman" w:hAnsi="Times New Roman"/>
          <w:sz w:val="14"/>
          <w:szCs w:val="14"/>
        </w:rPr>
        <w:t xml:space="preserve">  </w:t>
      </w:r>
      <w:r>
        <w:t>propouštěcí zprávy,</w:t>
      </w:r>
    </w:p>
    <w:p w14:paraId="390BAE9B" w14:textId="77777777" w:rsidR="00273A02" w:rsidRDefault="00273A02" w:rsidP="00273A02">
      <w:pPr>
        <w:ind w:left="720" w:hanging="360"/>
        <w:contextualSpacing/>
      </w:pPr>
      <w:r>
        <w:rPr>
          <w:rFonts w:ascii="Wingdings" w:hAnsi="Wingdings"/>
        </w:rPr>
        <w:t></w:t>
      </w:r>
      <w:r>
        <w:rPr>
          <w:rFonts w:ascii="Times New Roman" w:hAnsi="Times New Roman"/>
          <w:sz w:val="14"/>
          <w:szCs w:val="14"/>
        </w:rPr>
        <w:t xml:space="preserve">  </w:t>
      </w:r>
      <w:r>
        <w:t>EMZ,</w:t>
      </w:r>
    </w:p>
    <w:p w14:paraId="10364249" w14:textId="77777777" w:rsidR="00273A02" w:rsidRDefault="00273A02" w:rsidP="00273A02">
      <w:pPr>
        <w:ind w:left="720" w:hanging="360"/>
        <w:contextualSpacing/>
      </w:pPr>
      <w:r>
        <w:rPr>
          <w:rFonts w:ascii="Wingdings" w:hAnsi="Wingdings"/>
        </w:rPr>
        <w:t></w:t>
      </w:r>
      <w:r>
        <w:rPr>
          <w:rFonts w:ascii="Times New Roman" w:hAnsi="Times New Roman"/>
          <w:sz w:val="14"/>
          <w:szCs w:val="14"/>
        </w:rPr>
        <w:t xml:space="preserve">  </w:t>
      </w:r>
      <w:r>
        <w:t>výsledky obrazových a laboratorních vyšetření,</w:t>
      </w:r>
    </w:p>
    <w:p w14:paraId="0C99930F" w14:textId="77777777" w:rsidR="00273A02" w:rsidRDefault="00273A02" w:rsidP="00273A02">
      <w:pPr>
        <w:ind w:left="720" w:hanging="360"/>
        <w:contextualSpacing/>
      </w:pPr>
      <w:r>
        <w:rPr>
          <w:rFonts w:ascii="Wingdings" w:hAnsi="Wingdings"/>
        </w:rPr>
        <w:t></w:t>
      </w:r>
      <w:r>
        <w:rPr>
          <w:rFonts w:ascii="Times New Roman" w:hAnsi="Times New Roman"/>
          <w:sz w:val="14"/>
          <w:szCs w:val="14"/>
        </w:rPr>
        <w:t xml:space="preserve">  </w:t>
      </w:r>
      <w:r>
        <w:t xml:space="preserve">lékové záznamy, </w:t>
      </w:r>
    </w:p>
    <w:p w14:paraId="7AAB6430" w14:textId="77777777" w:rsidR="00273A02" w:rsidRDefault="00273A02" w:rsidP="00273A02">
      <w:pPr>
        <w:ind w:left="720" w:hanging="360"/>
        <w:contextualSpacing/>
      </w:pPr>
      <w:r>
        <w:rPr>
          <w:rFonts w:ascii="Wingdings" w:hAnsi="Wingdings"/>
        </w:rPr>
        <w:t></w:t>
      </w:r>
      <w:r>
        <w:rPr>
          <w:rFonts w:ascii="Times New Roman" w:hAnsi="Times New Roman"/>
          <w:sz w:val="14"/>
          <w:szCs w:val="14"/>
        </w:rPr>
        <w:t xml:space="preserve">  </w:t>
      </w:r>
      <w:r>
        <w:t xml:space="preserve">zprávy o poskytnutých zdravotních službách. </w:t>
      </w:r>
    </w:p>
    <w:p w14:paraId="1C2F790E" w14:textId="77777777" w:rsidR="00273A02" w:rsidRDefault="00273A02" w:rsidP="00273A02">
      <w:pPr>
        <w:jc w:val="both"/>
      </w:pPr>
      <w:r>
        <w:t xml:space="preserve">V IZD nebude uložena samotná ZD, pouze informace o ní a její základní popisná parametrizace. </w:t>
      </w:r>
    </w:p>
    <w:p w14:paraId="6443CC0D" w14:textId="77777777" w:rsidR="00273A02" w:rsidRDefault="00273A02" w:rsidP="00273A02">
      <w:pPr>
        <w:jc w:val="both"/>
      </w:pPr>
      <w:r>
        <w:t>Přístup do IZD budou mít registrující praktičtí lékaři (VPL, PLDD) a zdravotničtí pracovníci vykonávající činnosti ZZS ze zákona, v ostatních případech o rozsahu přístupu rozhoduje pacient.</w:t>
      </w:r>
    </w:p>
    <w:p w14:paraId="17F7F0E2" w14:textId="77777777" w:rsidR="00273A02" w:rsidRDefault="00273A02" w:rsidP="00273A02">
      <w:pPr>
        <w:jc w:val="both"/>
      </w:pPr>
      <w:r>
        <w:t> </w:t>
      </w:r>
    </w:p>
    <w:p w14:paraId="1DE0BFA2" w14:textId="77777777" w:rsidR="00273A02" w:rsidRDefault="00273A02" w:rsidP="00273A02">
      <w:r>
        <w:rPr>
          <w:b/>
          <w:bCs/>
          <w:color w:val="0070C0"/>
        </w:rPr>
        <w:t>Nejvhodnější varianta č. 1 – Vytvoření IZD zajištěné státem</w:t>
      </w:r>
    </w:p>
    <w:p w14:paraId="52245FCD" w14:textId="2902154D" w:rsidR="00273A02" w:rsidRDefault="00273A02" w:rsidP="00273A02">
      <w:pPr>
        <w:jc w:val="both"/>
      </w:pPr>
      <w:r w:rsidRPr="00E52A5D">
        <w:t xml:space="preserve">Varianta 1 naplňuje stanovené cíle prostřednictvím služby, která umožní sběr a uchování informace od </w:t>
      </w:r>
      <w:r>
        <w:t>PZS</w:t>
      </w:r>
      <w:r w:rsidRPr="00E52A5D">
        <w:t>, u kterých vznikl legislativně vymezený typ E</w:t>
      </w:r>
      <w:r>
        <w:t>ZD</w:t>
      </w:r>
      <w:r w:rsidRPr="00E52A5D">
        <w:t xml:space="preserve">, a to pomocí </w:t>
      </w:r>
      <w:r>
        <w:t>IZD</w:t>
      </w:r>
      <w:r w:rsidRPr="00E52A5D">
        <w:t xml:space="preserve">. S ohledem na klíčovou roli </w:t>
      </w:r>
      <w:r>
        <w:t>IZD</w:t>
      </w:r>
      <w:r w:rsidRPr="00E52A5D">
        <w:t xml:space="preserve"> při budování </w:t>
      </w:r>
      <w:r>
        <w:t>EZ</w:t>
      </w:r>
      <w:r w:rsidRPr="00E52A5D">
        <w:t xml:space="preserve"> je vhodné, aby tento index vybudoval stát jako součást základní infrastruktury </w:t>
      </w:r>
      <w:r>
        <w:t>EZ</w:t>
      </w:r>
      <w:r w:rsidRPr="00E52A5D">
        <w:t>.</w:t>
      </w:r>
    </w:p>
    <w:p w14:paraId="587C0CEB" w14:textId="77777777" w:rsidR="00273A02" w:rsidRDefault="00273A02" w:rsidP="00273A02">
      <w:pPr>
        <w:jc w:val="both"/>
      </w:pPr>
      <w:r>
        <w:t>Zápis do IZD bude povinný pro všechny PZS, kteří vedou určenou zdravotnickou dokumentaci v elektronické formě a pro všechny oprávněné provozovatele OZZ. Je nezbytné legislativně vymezit rozsah povinností/pravidel zápisu do indexu a zároveň stanovit způsob získání ZD a povinnosti související s přídavným indexováním vybraných typů listinné ZD.</w:t>
      </w:r>
    </w:p>
    <w:p w14:paraId="2A087E38" w14:textId="77777777" w:rsidR="00273A02" w:rsidRDefault="00273A02" w:rsidP="00273A02">
      <w:r>
        <w:rPr>
          <w:b/>
          <w:bCs/>
          <w:color w:val="0070C0"/>
        </w:rPr>
        <w:t>Volba nejvhodnější varianty</w:t>
      </w:r>
    </w:p>
    <w:p w14:paraId="22DF04EF" w14:textId="77777777" w:rsidR="00273A02" w:rsidRDefault="00273A02" w:rsidP="00273A02">
      <w:pPr>
        <w:jc w:val="both"/>
      </w:pPr>
      <w:r>
        <w:rPr>
          <w:b/>
          <w:bCs/>
        </w:rPr>
        <w:t xml:space="preserve">Preferovanou variantou je vznik IZD jako nezbytné komponenty EZ. </w:t>
      </w:r>
    </w:p>
    <w:p w14:paraId="60CD0F73" w14:textId="77777777" w:rsidR="00273A02" w:rsidRDefault="00273A02" w:rsidP="00273A02">
      <w:pPr>
        <w:jc w:val="both"/>
      </w:pPr>
      <w:r>
        <w:rPr>
          <w:color w:val="000000"/>
        </w:rPr>
        <w:t xml:space="preserve">Oprávnění PZS, i pacient sám, budou mít možnost zjistit, kde je vedena ZD pacienta, případně informaci, že vedený IZD z rozhodnutí pacienta není v určitém rozsahu zpřístupněn. </w:t>
      </w:r>
      <w:r>
        <w:t xml:space="preserve">Přístup do IZD budou mít vždy registrující praktičtí lékaři (VPL, PLDD) a zdravotničtí pracovníci vykonávající činnosti </w:t>
      </w:r>
      <w:r>
        <w:lastRenderedPageBreak/>
        <w:t xml:space="preserve">ZZS ze zákona, v ostatních případech o rozsahu přístupu rozhoduje pacient. </w:t>
      </w:r>
      <w:r>
        <w:rPr>
          <w:color w:val="000000"/>
        </w:rPr>
        <w:t xml:space="preserve">Centralizace indexu EZD neznamená centrální úložiště vlastní ZD a jejího obsahu, ta jako taková centralizována nebude. </w:t>
      </w:r>
    </w:p>
    <w:p w14:paraId="35D6ABAF" w14:textId="77777777" w:rsidR="00273A02" w:rsidRDefault="00273A02" w:rsidP="00273A02">
      <w:pPr>
        <w:pStyle w:val="Nadpis3"/>
        <w:keepNext w:val="0"/>
        <w:keepLines w:val="0"/>
        <w:widowControl w:val="0"/>
        <w:rPr>
          <w:rFonts w:eastAsia="Times New Roman"/>
        </w:rPr>
      </w:pPr>
      <w:bookmarkStart w:id="22" w:name="_Toc534354450"/>
      <w:r>
        <w:rPr>
          <w:rFonts w:eastAsia="Times New Roman"/>
        </w:rPr>
        <w:t>Propojení výměnných sítí</w:t>
      </w:r>
      <w:bookmarkEnd w:id="22"/>
    </w:p>
    <w:p w14:paraId="07852A8D" w14:textId="77777777" w:rsidR="00273A02" w:rsidRDefault="00273A02" w:rsidP="00273A02">
      <w:pPr>
        <w:pStyle w:val="Nadpis4"/>
        <w:rPr>
          <w:rFonts w:eastAsia="Times New Roman"/>
        </w:rPr>
      </w:pPr>
      <w:r>
        <w:rPr>
          <w:rFonts w:eastAsia="Times New Roman"/>
        </w:rPr>
        <w:t xml:space="preserve">Účel </w:t>
      </w:r>
    </w:p>
    <w:p w14:paraId="1ABE0BC3" w14:textId="77777777" w:rsidR="00273A02" w:rsidRDefault="00273A02" w:rsidP="00273A02">
      <w:pPr>
        <w:jc w:val="both"/>
        <w:rPr>
          <w:rFonts w:eastAsiaTheme="minorHAnsi"/>
        </w:rPr>
      </w:pPr>
      <w:r>
        <w:t xml:space="preserve">Bezpečná elektronická výměna zdravotnických dat (či obecněji údajů o zdravotním stavu, jako údajů týkajících se tělesného nebo duševního zdraví fyzických osob, včetně údajů o souvisejících zdravotních službách) umožní zdravotníkům a pacientům vyžádat a bezpečným způsobem získat či zpřístupnit, předat či poskytnout záznamy ze ZD od jiného poskytovatele či jinému poskytovateli zdravotních služeb, v souladu s požadavky na ochranu citlivých dat, popř. ji získat pacientem či jinou oprávněnou osobou. </w:t>
      </w:r>
    </w:p>
    <w:p w14:paraId="07D5F596" w14:textId="77777777" w:rsidR="00273A02" w:rsidRDefault="00273A02" w:rsidP="00273A02">
      <w:pPr>
        <w:jc w:val="both"/>
      </w:pPr>
    </w:p>
    <w:p w14:paraId="363B2262" w14:textId="77777777" w:rsidR="00273A02" w:rsidRDefault="00273A02" w:rsidP="00273A02">
      <w:pPr>
        <w:keepNext/>
      </w:pPr>
      <w:r>
        <w:rPr>
          <w:b/>
          <w:bCs/>
          <w:color w:val="0070C0"/>
        </w:rPr>
        <w:t>Cíle, kterých chceme dosáhnout</w:t>
      </w:r>
    </w:p>
    <w:p w14:paraId="15A2C77F" w14:textId="77777777" w:rsidR="00273A02" w:rsidRPr="002A681F" w:rsidRDefault="00273A02" w:rsidP="00273A02">
      <w:pPr>
        <w:jc w:val="both"/>
      </w:pPr>
      <w:r>
        <w:t>Dostupné služby navíc obvykle neposkytují dostatečnou právní jistotu zdravotníkům, kteří využijí ZD takto získanou, resp. dílčí údaje z ní pocházející.</w:t>
      </w:r>
    </w:p>
    <w:p w14:paraId="20CC07F7" w14:textId="77777777" w:rsidR="00273A02" w:rsidRDefault="00273A02" w:rsidP="00273A02">
      <w:pPr>
        <w:jc w:val="both"/>
        <w:rPr>
          <w:rFonts w:eastAsiaTheme="minorHAnsi"/>
        </w:rPr>
      </w:pPr>
      <w:r>
        <w:t>Cílem je zajistit prostředí pro garantované plošné zpřístupňování, předávání a poskytování ZD při respektování existujících výměnných sítí za podmínky dodržení stanovených pravidel.</w:t>
      </w:r>
    </w:p>
    <w:p w14:paraId="4E5A4461" w14:textId="77777777" w:rsidR="00273A02" w:rsidRDefault="00273A02" w:rsidP="00273A02">
      <w:pPr>
        <w:jc w:val="both"/>
      </w:pPr>
      <w:r>
        <w:t>Systém zavede jednotnou adresaci zdravotnických pracovišť navázanou na národní autoritativní registry a umožní propojení existujících výměnných sítí. Poskytne právní jistotu uživatelům systému elektronického předávání záznamů ZD a usnadní proces předávání oprávněným osobám.</w:t>
      </w:r>
    </w:p>
    <w:p w14:paraId="77FE192C" w14:textId="77777777" w:rsidR="00273A02" w:rsidRDefault="00273A02" w:rsidP="00273A02">
      <w:pPr>
        <w:keepNext/>
      </w:pPr>
      <w:r>
        <w:rPr>
          <w:b/>
          <w:bCs/>
          <w:color w:val="0070C0"/>
        </w:rPr>
        <w:t>Volba nejvhodnější varianty</w:t>
      </w:r>
    </w:p>
    <w:p w14:paraId="6A18A850" w14:textId="77777777" w:rsidR="00273A02" w:rsidRDefault="00273A02" w:rsidP="00273A02">
      <w:pPr>
        <w:jc w:val="both"/>
      </w:pPr>
      <w:r>
        <w:t xml:space="preserve">Nulová varianta, kdy je ponechán rozvoj zabezpečené komunikace čistě přirozenému tržnímu vývoji bez toho, že by v systému existovala silná autorita stanovující pravidla a standardy, přináší, jak ukázal dosavadní vývoj, vážná rizika a dlouhodobě nenaplňuje cíle NSeZ. Tato varianta je nepřípustná. </w:t>
      </w:r>
    </w:p>
    <w:p w14:paraId="4EFE04AA" w14:textId="77777777" w:rsidR="00273A02" w:rsidRDefault="00273A02" w:rsidP="00273A02">
      <w:pPr>
        <w:jc w:val="both"/>
      </w:pPr>
      <w:r>
        <w:t xml:space="preserve">Stát zajistí dostupnost služby garantované VZD všem oprávněným subjektům </w:t>
      </w:r>
      <w:r>
        <w:rPr>
          <w:b/>
          <w:bCs/>
          <w:i/>
          <w:iCs/>
        </w:rPr>
        <w:t xml:space="preserve">dle varianty č. 1 </w:t>
      </w:r>
      <w:r>
        <w:t xml:space="preserve">a realizaci doplňkové varianty č. 2 podrobí analýze dopadů pro určení dalšího postupu. Budou-li dopady akceptovatelné, je možnou variantou varianta č. </w:t>
      </w:r>
      <w:r w:rsidRPr="00822DD8">
        <w:t>2.</w:t>
      </w:r>
      <w:r>
        <w:t xml:space="preserve">  </w:t>
      </w:r>
    </w:p>
    <w:p w14:paraId="0205D46A" w14:textId="77777777" w:rsidR="00273A02" w:rsidRDefault="00273A02" w:rsidP="00273A02">
      <w:pPr>
        <w:jc w:val="both"/>
      </w:pPr>
      <w:r>
        <w:t xml:space="preserve">Stát se v této variantě zaměří na vybudování služby jednotné adresace komunikujících pracovišť, stanoví závazné podmínky a standardy provozování výměnných komunikačních sítí a zajistí jejich vzájemnou propojitelnost prostřednictvím národního propojovacího bodu. </w:t>
      </w:r>
    </w:p>
    <w:p w14:paraId="34B29424" w14:textId="77777777" w:rsidR="00273A02" w:rsidRDefault="00273A02" w:rsidP="00273A02">
      <w:pPr>
        <w:jc w:val="both"/>
      </w:pPr>
    </w:p>
    <w:p w14:paraId="41E9F44F" w14:textId="77777777" w:rsidR="00273A02" w:rsidRDefault="00273A02" w:rsidP="00273A02">
      <w:pPr>
        <w:keepNext/>
      </w:pPr>
      <w:r>
        <w:rPr>
          <w:b/>
          <w:bCs/>
          <w:color w:val="0070C0"/>
        </w:rPr>
        <w:t xml:space="preserve">Nejvhodnější varianta č. 1 - Stát zajistí dostupnost služby garantovaného elektronického předávání záznamů ZD všem oprávněným subjektům </w:t>
      </w:r>
    </w:p>
    <w:p w14:paraId="474E5344" w14:textId="77777777" w:rsidR="00273A02" w:rsidRDefault="00273A02" w:rsidP="00273A02">
      <w:pPr>
        <w:jc w:val="both"/>
      </w:pPr>
      <w:r>
        <w:t>V první řadě jde o propojení existujících a budoucích výměnných sítí a nastavení podmínek pro jejich propojení.</w:t>
      </w:r>
    </w:p>
    <w:p w14:paraId="22DD2601" w14:textId="77777777" w:rsidR="00273A02" w:rsidRDefault="00273A02" w:rsidP="00273A02">
      <w:pPr>
        <w:jc w:val="both"/>
      </w:pPr>
      <w:r>
        <w:t xml:space="preserve">Toho lze dosáhnout vybudováním národního propojovacího bodu, který umožní propojení existujících výměnných sítí (pokud získají certifikaci) a zajistit připojení všech oprávněných PZS do </w:t>
      </w:r>
      <w:r>
        <w:lastRenderedPageBreak/>
        <w:t xml:space="preserve">takto vzniklé integrované datové a komunikační sítě resortu. </w:t>
      </w:r>
      <w:r>
        <w:rPr>
          <w:b/>
          <w:bCs/>
        </w:rPr>
        <w:t>Národní propojovací bod a adresační služba bude součástí národní infrastruktury EZ.</w:t>
      </w:r>
    </w:p>
    <w:p w14:paraId="1907C716" w14:textId="7CE771B6" w:rsidR="00273A02" w:rsidRDefault="00273A02" w:rsidP="00273A02">
      <w:pPr>
        <w:keepNext/>
      </w:pPr>
      <w:r>
        <w:rPr>
          <w:b/>
          <w:bCs/>
          <w:color w:val="0070C0"/>
        </w:rPr>
        <w:t>Varianta č. 2 - Stát nad rámec varianty 1 vybuduje vlastní výměnnou síť</w:t>
      </w:r>
    </w:p>
    <w:p w14:paraId="5A6D5ED9" w14:textId="77777777" w:rsidR="00273A02" w:rsidRDefault="00273A02" w:rsidP="00273A02">
      <w:pPr>
        <w:jc w:val="both"/>
      </w:pPr>
      <w:r>
        <w:t xml:space="preserve">V této variantě stát, obdobně jako v případě datových schránek, vybuduje vlastní systém zabezpečeného předávání zdravotnických dat a ten poskytne jako základní službu PZS bezplatně. Tento systém umožní komunikaci mezi poskytovateli přímo, ale jen se základními funkcionalitami. I v tomto případě tak bude možné napojení komerčních výměnných sítí do výměnné sítě státu. Tato varianta je spojena s dalšími náklady státu na zajištění provozu, dohledu a podporu uživatelů. </w:t>
      </w:r>
    </w:p>
    <w:p w14:paraId="30DC8C17" w14:textId="77777777" w:rsidR="00273A02" w:rsidRDefault="00273A02" w:rsidP="00273A02">
      <w:pPr>
        <w:keepNext/>
      </w:pPr>
      <w:r>
        <w:rPr>
          <w:b/>
          <w:bCs/>
          <w:color w:val="0070C0"/>
        </w:rPr>
        <w:t>Volba nejvhodnější varianty</w:t>
      </w:r>
    </w:p>
    <w:p w14:paraId="17F71F5B" w14:textId="77777777" w:rsidR="00273A02" w:rsidRDefault="00273A02" w:rsidP="00273A02">
      <w:pPr>
        <w:jc w:val="both"/>
      </w:pPr>
      <w:r>
        <w:t xml:space="preserve">Nulová varianta, kdy je ponechán rozvoj zabezpečené komunikace čistě přirozenému tržnímu vývoji bez toho, že by v systému existovala silná autorita stanovující pravidla a standardy, přináší, jak ukázal dosavadní vývoj, vážná rizika a dlouhodobě nenaplňuje cíle NSeZ. Tato varianta je nepřípustná. </w:t>
      </w:r>
    </w:p>
    <w:p w14:paraId="7E7AA718" w14:textId="77777777" w:rsidR="00273A02" w:rsidRDefault="00273A02" w:rsidP="00273A02">
      <w:pPr>
        <w:jc w:val="both"/>
      </w:pPr>
      <w:r>
        <w:t xml:space="preserve">Stát zajistí dostupnost služby garantované VZD všem oprávněným subjektům </w:t>
      </w:r>
      <w:r>
        <w:rPr>
          <w:b/>
          <w:bCs/>
          <w:i/>
          <w:iCs/>
        </w:rPr>
        <w:t xml:space="preserve">dle varianty č. 1 </w:t>
      </w:r>
      <w:r>
        <w:t xml:space="preserve">a realizaci doplňkové varianty č. 2 podrobí analýze dopadů pro určení dalšího postupu. Budou-li dopady akceptovatelné, je možnou variantou varianta č. </w:t>
      </w:r>
      <w:r w:rsidRPr="00822DD8">
        <w:t>2.</w:t>
      </w:r>
      <w:r>
        <w:t xml:space="preserve">  </w:t>
      </w:r>
    </w:p>
    <w:p w14:paraId="42693709" w14:textId="77777777" w:rsidR="00273A02" w:rsidRDefault="00273A02" w:rsidP="00273A02">
      <w:pPr>
        <w:jc w:val="both"/>
      </w:pPr>
      <w:r>
        <w:t xml:space="preserve">Stát se v této variantě zaměří na vybudování služby jednotné adresace komunikujících pracovišť, stanoví závazné podmínky a standardy provozování výměnných komunikačních sítí a zajistí jejich vzájemnou propojitelnost prostřednictvím národního propojovacího bodu. </w:t>
      </w:r>
    </w:p>
    <w:p w14:paraId="59711CB9" w14:textId="77777777" w:rsidR="00273A02" w:rsidRDefault="00273A02" w:rsidP="00273A02">
      <w:pPr>
        <w:pStyle w:val="Nadpis3"/>
        <w:rPr>
          <w:rFonts w:eastAsia="Times New Roman"/>
        </w:rPr>
      </w:pPr>
      <w:bookmarkStart w:id="23" w:name="_Toc534354451"/>
      <w:r>
        <w:rPr>
          <w:rFonts w:eastAsia="Times New Roman"/>
        </w:rPr>
        <w:t>Osobní zdravotní záznam</w:t>
      </w:r>
      <w:bookmarkEnd w:id="23"/>
    </w:p>
    <w:p w14:paraId="6367D7D8" w14:textId="77777777" w:rsidR="00273A02" w:rsidRDefault="00273A02" w:rsidP="00273A02">
      <w:pPr>
        <w:pStyle w:val="Nadpis4"/>
        <w:rPr>
          <w:rFonts w:eastAsia="Times New Roman"/>
        </w:rPr>
      </w:pPr>
      <w:r>
        <w:rPr>
          <w:rFonts w:eastAsia="Times New Roman"/>
        </w:rPr>
        <w:t>Účel</w:t>
      </w:r>
    </w:p>
    <w:p w14:paraId="21D0763A" w14:textId="77777777" w:rsidR="00273A02" w:rsidRDefault="00273A02" w:rsidP="00273A02">
      <w:pPr>
        <w:jc w:val="both"/>
        <w:rPr>
          <w:rFonts w:eastAsiaTheme="minorHAnsi"/>
        </w:rPr>
      </w:pPr>
      <w:r>
        <w:t>Vytvoření  OZZ (souboru elektronických zdravotních záznamů od různých PZS, který je kontrolován a spravován pacientem a obsahuje i anamnestické a diagnostické údaje a další části získané ze ZD), umožní pacientům získat ucelenou informaci o svém zdravotním stavu, o poskytnuté péči, předepsaných léčivech a léčebných plánech. Zároveň vytvoření OZZ přispěje k zvýšení bezpečnosti zdravotní péče, omezení opakovaných vyšetření a snížení zdravotní zátěže pacienta, zvýší přehled pacienta o svém zdraví a adherenci k léčbě a zlepší koordinaci zdravotní péče.</w:t>
      </w:r>
    </w:p>
    <w:p w14:paraId="5554531B" w14:textId="77777777" w:rsidR="00273A02" w:rsidRDefault="00273A02" w:rsidP="00273A02">
      <w:pPr>
        <w:keepNext/>
        <w:spacing w:before="240"/>
      </w:pPr>
      <w:r>
        <w:rPr>
          <w:b/>
          <w:bCs/>
          <w:color w:val="0070C0"/>
        </w:rPr>
        <w:t>Cíle, kterých chceme dosáhnout</w:t>
      </w:r>
    </w:p>
    <w:p w14:paraId="1F0509F4" w14:textId="77777777" w:rsidR="00273A02" w:rsidRDefault="00273A02" w:rsidP="00273A02">
      <w:pPr>
        <w:jc w:val="both"/>
      </w:pPr>
      <w:r>
        <w:t>Nástroje EZ umožní pacientovi získat, uchovávat a podle svého uvážení poskytovat záznamy ze své ZD dalším subjektům. K tomuto cíli je nutné:</w:t>
      </w:r>
    </w:p>
    <w:p w14:paraId="17152526" w14:textId="77777777" w:rsidR="00273A02" w:rsidRDefault="00273A02" w:rsidP="00273A02">
      <w:pPr>
        <w:ind w:left="720" w:hanging="360"/>
        <w:contextualSpacing/>
        <w:jc w:val="both"/>
      </w:pPr>
      <w:r>
        <w:rPr>
          <w:rFonts w:ascii="Wingdings" w:hAnsi="Wingdings"/>
        </w:rPr>
        <w:t></w:t>
      </w:r>
      <w:r>
        <w:rPr>
          <w:rFonts w:ascii="Times New Roman" w:hAnsi="Times New Roman"/>
          <w:sz w:val="14"/>
          <w:szCs w:val="14"/>
        </w:rPr>
        <w:t xml:space="preserve">  </w:t>
      </w:r>
      <w:r>
        <w:t>Zajistit možnost certifikace provozovatelů služby OZZ.</w:t>
      </w:r>
    </w:p>
    <w:p w14:paraId="213EE38C" w14:textId="77777777" w:rsidR="00273A02" w:rsidRDefault="00273A02" w:rsidP="00273A02">
      <w:pPr>
        <w:ind w:left="720" w:hanging="360"/>
        <w:contextualSpacing/>
        <w:jc w:val="both"/>
      </w:pPr>
      <w:r>
        <w:rPr>
          <w:rFonts w:ascii="Wingdings" w:hAnsi="Wingdings"/>
        </w:rPr>
        <w:t></w:t>
      </w:r>
      <w:r>
        <w:rPr>
          <w:rFonts w:ascii="Times New Roman" w:hAnsi="Times New Roman"/>
          <w:sz w:val="14"/>
          <w:szCs w:val="14"/>
        </w:rPr>
        <w:t xml:space="preserve">  </w:t>
      </w:r>
      <w:r>
        <w:t>Zajistit dostupnost služby OZZ všem občanům.</w:t>
      </w:r>
    </w:p>
    <w:p w14:paraId="04AC22F1" w14:textId="77777777" w:rsidR="00273A02" w:rsidRDefault="00273A02" w:rsidP="00273A02">
      <w:pPr>
        <w:jc w:val="both"/>
      </w:pPr>
      <w:r>
        <w:t>EZ zároveň poskytne občanům možnost doplňovat informace (nikoli však zasahovat do ZD), které mají zájem předat poskytovatelům a dalším oprávněným osobám. Systém musí respektovat nejpřísnější pravidla ochrany osobních údajů. Zapojení občana do systému, zpřístupňování, předávání a poskytování zdravotních informací bude plně dobrovolné a vždy musí podléhat předcházejícímu souhlasu, který bude kdykoli odvolatelný</w:t>
      </w:r>
      <w:r w:rsidR="005B49FC">
        <w:t xml:space="preserve"> a budou přizpůsobeny i lhůty pro výmaz po jeho odvolání (s ohledem na ochranu oprávněných zájmů subjektu údajů i správce)</w:t>
      </w:r>
      <w:r>
        <w:t xml:space="preserve">. </w:t>
      </w:r>
    </w:p>
    <w:p w14:paraId="5AC52A0D" w14:textId="77777777" w:rsidR="00273A02" w:rsidRDefault="00273A02" w:rsidP="00273A02">
      <w:pPr>
        <w:pStyle w:val="Nadpis4"/>
      </w:pPr>
      <w:r>
        <w:lastRenderedPageBreak/>
        <w:t>požadavky na legislativní úpravu</w:t>
      </w:r>
    </w:p>
    <w:p w14:paraId="58EB1EE5" w14:textId="77777777" w:rsidR="00273A02" w:rsidRDefault="00273A02" w:rsidP="00273A02">
      <w:pPr>
        <w:ind w:left="720" w:hanging="360"/>
        <w:jc w:val="both"/>
      </w:pPr>
      <w:r>
        <w:rPr>
          <w:rFonts w:ascii="Wingdings" w:hAnsi="Wingdings"/>
        </w:rPr>
        <w:t></w:t>
      </w:r>
      <w:r>
        <w:rPr>
          <w:rFonts w:ascii="Times New Roman" w:hAnsi="Times New Roman"/>
          <w:sz w:val="14"/>
          <w:szCs w:val="14"/>
        </w:rPr>
        <w:t xml:space="preserve">  </w:t>
      </w:r>
      <w:r>
        <w:t>Definice pojmu provozovatel OZZ, vymezení práv a povinností.</w:t>
      </w:r>
    </w:p>
    <w:p w14:paraId="4F0D1FCA" w14:textId="77777777" w:rsidR="00273A02" w:rsidRDefault="00273A02" w:rsidP="00273A02">
      <w:pPr>
        <w:ind w:left="720" w:hanging="360"/>
        <w:jc w:val="both"/>
      </w:pPr>
      <w:r>
        <w:rPr>
          <w:rFonts w:ascii="Wingdings" w:hAnsi="Wingdings"/>
        </w:rPr>
        <w:t></w:t>
      </w:r>
      <w:r>
        <w:rPr>
          <w:rFonts w:ascii="Times New Roman" w:hAnsi="Times New Roman"/>
          <w:sz w:val="14"/>
          <w:szCs w:val="14"/>
        </w:rPr>
        <w:t xml:space="preserve">  </w:t>
      </w:r>
      <w:r>
        <w:t>Právo pacienta volit si maximálně jednoho primárního provozovatele OZZ.</w:t>
      </w:r>
    </w:p>
    <w:p w14:paraId="4589781A" w14:textId="77777777" w:rsidR="00273A02" w:rsidRDefault="00273A02" w:rsidP="00273A02">
      <w:pPr>
        <w:ind w:left="720" w:hanging="360"/>
        <w:jc w:val="both"/>
      </w:pPr>
      <w:r>
        <w:rPr>
          <w:rFonts w:ascii="Wingdings" w:hAnsi="Wingdings"/>
        </w:rPr>
        <w:t></w:t>
      </w:r>
      <w:r>
        <w:rPr>
          <w:rFonts w:ascii="Times New Roman" w:hAnsi="Times New Roman"/>
          <w:sz w:val="14"/>
          <w:szCs w:val="14"/>
        </w:rPr>
        <w:t xml:space="preserve">  </w:t>
      </w:r>
      <w:r>
        <w:t>Zajistit dostupnost služby OZZ všem občanům, nastavit formu úhrady pro provozovatele</w:t>
      </w:r>
    </w:p>
    <w:p w14:paraId="45D1509E" w14:textId="77777777" w:rsidR="00273A02" w:rsidRDefault="00273A02" w:rsidP="00273A02">
      <w:pPr>
        <w:ind w:left="720" w:hanging="360"/>
        <w:jc w:val="both"/>
      </w:pPr>
      <w:r>
        <w:rPr>
          <w:rFonts w:ascii="Wingdings" w:hAnsi="Wingdings"/>
        </w:rPr>
        <w:t></w:t>
      </w:r>
      <w:r>
        <w:rPr>
          <w:rFonts w:ascii="Times New Roman" w:hAnsi="Times New Roman"/>
          <w:sz w:val="14"/>
          <w:szCs w:val="14"/>
        </w:rPr>
        <w:t xml:space="preserve">  </w:t>
      </w:r>
      <w:r>
        <w:t>Povinnost provozovatele certifikovat se u NCeZ jako podmínka přístupu k IDRR, nastavení pravidel certifikace.</w:t>
      </w:r>
    </w:p>
    <w:p w14:paraId="0A0E88B4" w14:textId="77777777" w:rsidR="00273A02" w:rsidRDefault="00273A02" w:rsidP="00273A02">
      <w:pPr>
        <w:ind w:left="720" w:hanging="360"/>
        <w:jc w:val="both"/>
      </w:pPr>
      <w:r>
        <w:rPr>
          <w:rFonts w:ascii="Wingdings" w:hAnsi="Wingdings"/>
        </w:rPr>
        <w:t></w:t>
      </w:r>
      <w:r>
        <w:rPr>
          <w:rFonts w:ascii="Times New Roman" w:hAnsi="Times New Roman"/>
          <w:sz w:val="14"/>
          <w:szCs w:val="14"/>
        </w:rPr>
        <w:t xml:space="preserve">  </w:t>
      </w:r>
      <w:r>
        <w:t>Právo certifikovaného provozovatele OZZ přistupovat k centrálním službám EZ – indexu ZD, eZD, RPM, autoritativním registrům.</w:t>
      </w:r>
    </w:p>
    <w:p w14:paraId="6A9F29EB" w14:textId="77777777" w:rsidR="00273A02" w:rsidRDefault="00273A02" w:rsidP="00273A02">
      <w:pPr>
        <w:ind w:left="720" w:hanging="360"/>
        <w:jc w:val="both"/>
      </w:pPr>
      <w:r>
        <w:rPr>
          <w:rFonts w:ascii="Wingdings" w:hAnsi="Wingdings"/>
        </w:rPr>
        <w:t></w:t>
      </w:r>
      <w:r>
        <w:rPr>
          <w:rFonts w:ascii="Times New Roman" w:hAnsi="Times New Roman"/>
          <w:sz w:val="14"/>
          <w:szCs w:val="14"/>
        </w:rPr>
        <w:t xml:space="preserve">  </w:t>
      </w:r>
      <w:r>
        <w:t>Nastavit základní podmínky/omezení využívání reklamy při poskytování této služby a nastavení příslušných sankcí.</w:t>
      </w:r>
    </w:p>
    <w:p w14:paraId="771815FA" w14:textId="77777777" w:rsidR="00273A02" w:rsidRDefault="00273A02" w:rsidP="00273A02">
      <w:pPr>
        <w:ind w:left="720" w:hanging="360"/>
        <w:jc w:val="both"/>
      </w:pPr>
      <w:r>
        <w:rPr>
          <w:rFonts w:ascii="Wingdings" w:hAnsi="Wingdings"/>
        </w:rPr>
        <w:t></w:t>
      </w:r>
      <w:r>
        <w:rPr>
          <w:rFonts w:ascii="Times New Roman" w:hAnsi="Times New Roman"/>
          <w:sz w:val="14"/>
          <w:szCs w:val="14"/>
        </w:rPr>
        <w:t xml:space="preserve">  </w:t>
      </w:r>
      <w:r>
        <w:t>Podmínky pro certifikaci provozovatele OZZ.</w:t>
      </w:r>
    </w:p>
    <w:p w14:paraId="72101074" w14:textId="77777777" w:rsidR="00273A02" w:rsidRDefault="00273A02" w:rsidP="00273A02">
      <w:pPr>
        <w:ind w:left="720" w:hanging="360"/>
        <w:jc w:val="both"/>
      </w:pPr>
      <w:r>
        <w:rPr>
          <w:rFonts w:ascii="Wingdings" w:hAnsi="Wingdings"/>
        </w:rPr>
        <w:t></w:t>
      </w:r>
      <w:r>
        <w:rPr>
          <w:rFonts w:ascii="Times New Roman" w:hAnsi="Times New Roman"/>
          <w:sz w:val="14"/>
          <w:szCs w:val="14"/>
        </w:rPr>
        <w:t xml:space="preserve">  </w:t>
      </w:r>
      <w:r>
        <w:t>Podmínky pro zveřejňování metodik a certifikačních pravidel ze strany NCeZ.</w:t>
      </w:r>
    </w:p>
    <w:p w14:paraId="6D541D10" w14:textId="77777777" w:rsidR="00273A02" w:rsidRDefault="00273A02" w:rsidP="00273A02">
      <w:pPr>
        <w:jc w:val="both"/>
      </w:pPr>
      <w:r>
        <w:rPr>
          <w:b/>
          <w:bCs/>
        </w:rPr>
        <w:t> </w:t>
      </w:r>
    </w:p>
    <w:p w14:paraId="4EEBD072" w14:textId="77777777" w:rsidR="00273A02" w:rsidRDefault="00273A02" w:rsidP="00273A02">
      <w:pPr>
        <w:pStyle w:val="Nadpis4"/>
        <w:rPr>
          <w:rFonts w:eastAsia="Times New Roman"/>
        </w:rPr>
      </w:pPr>
      <w:r>
        <w:rPr>
          <w:rFonts w:eastAsia="Times New Roman"/>
        </w:rPr>
        <w:t>POPIS VĚCNÉHO ZÁMĚRU</w:t>
      </w:r>
    </w:p>
    <w:p w14:paraId="47A872F7" w14:textId="77777777" w:rsidR="00273A02" w:rsidRDefault="00273A02" w:rsidP="00273A02">
      <w:pPr>
        <w:jc w:val="both"/>
        <w:rPr>
          <w:rFonts w:eastAsiaTheme="minorHAnsi"/>
        </w:rPr>
      </w:pPr>
      <w:r>
        <w:t>Provozovatel OZZ bude soukromoprávní subjekt nebo veřejná instituce, které pacient svěří vedení svých elektronických zdravotních záznamů. Certifikovaný provozovatel OZZ bude mít dle zákona o elektronizaci zdravotnictví striktní povinnosti vůči centrálním službám EZ, například vést a poskytovat on-line bezodkladně dokumentaci povinně indexovanou v centrálním indexu ZD. Pacient si bude moci zvolit jednoho nebo žádného primárního provozovatele OZZ.</w:t>
      </w:r>
    </w:p>
    <w:p w14:paraId="244F477F" w14:textId="77777777" w:rsidR="00273A02" w:rsidRDefault="00273A02" w:rsidP="00273A02">
      <w:pPr>
        <w:jc w:val="both"/>
      </w:pPr>
      <w:r>
        <w:t xml:space="preserve">Provozovatel OZZ může poskytovat pacientovi služby nad rozsah, stanovený jako minimální v podmínkách certifikace-  </w:t>
      </w:r>
    </w:p>
    <w:p w14:paraId="10769DD8" w14:textId="77777777" w:rsidR="00273A02" w:rsidRDefault="00273A02" w:rsidP="00273A02">
      <w:pPr>
        <w:jc w:val="both"/>
      </w:pPr>
      <w:r>
        <w:t xml:space="preserve">Certifikovaný provozovatel OZZ bude mít možnost vstupu do IZD pro svého pacienta a bude si moci/muset vyžádat příslušnou EZD, kterou má pro pacienta spravovat. Jakmile ji obdrží, stane se jejím poskytovatelem pro sdílení v IZD. </w:t>
      </w:r>
    </w:p>
    <w:p w14:paraId="31921E9E" w14:textId="77777777" w:rsidR="00273A02" w:rsidRDefault="00273A02" w:rsidP="00273A02">
      <w:pPr>
        <w:jc w:val="both"/>
      </w:pPr>
      <w:r>
        <w:t>Bude nezbytné specifikovat provozní, bezpečnostní a další standardy, jimiž se řídí provozovatelé OZZ.</w:t>
      </w:r>
    </w:p>
    <w:p w14:paraId="4DAD6140" w14:textId="77777777" w:rsidR="00273A02" w:rsidRDefault="00273A02" w:rsidP="00273A02">
      <w:pPr>
        <w:jc w:val="both"/>
      </w:pPr>
      <w:r>
        <w:t>Každý provozovatel OZZ bude certifikován NCeZ, bez certifikace nebude spadat do kategorie provozovatele OZZ ve smyslu zákona.</w:t>
      </w:r>
    </w:p>
    <w:p w14:paraId="0F78A387" w14:textId="77777777" w:rsidR="00273A02" w:rsidRDefault="00273A02" w:rsidP="00273A02">
      <w:pPr>
        <w:pStyle w:val="Nadpis4"/>
        <w:rPr>
          <w:rFonts w:eastAsia="Times New Roman"/>
        </w:rPr>
      </w:pPr>
      <w:r>
        <w:rPr>
          <w:rFonts w:eastAsia="Times New Roman"/>
        </w:rPr>
        <w:t>Provozovatel OZZ:</w:t>
      </w:r>
    </w:p>
    <w:p w14:paraId="22262C44" w14:textId="77777777" w:rsidR="00273A02" w:rsidRDefault="00273A02" w:rsidP="00F74BB5">
      <w:pPr>
        <w:numPr>
          <w:ilvl w:val="1"/>
          <w:numId w:val="74"/>
        </w:numPr>
        <w:jc w:val="both"/>
        <w:rPr>
          <w:rFonts w:eastAsia="Times New Roman"/>
        </w:rPr>
      </w:pPr>
      <w:r>
        <w:rPr>
          <w:rFonts w:eastAsia="Times New Roman"/>
        </w:rPr>
        <w:t>Bude registrován v KseZ.</w:t>
      </w:r>
    </w:p>
    <w:p w14:paraId="2D7CE55A" w14:textId="77777777" w:rsidR="00273A02" w:rsidRDefault="00273A02" w:rsidP="00F74BB5">
      <w:pPr>
        <w:numPr>
          <w:ilvl w:val="1"/>
          <w:numId w:val="74"/>
        </w:numPr>
        <w:jc w:val="both"/>
        <w:rPr>
          <w:rFonts w:eastAsia="Times New Roman"/>
        </w:rPr>
      </w:pPr>
      <w:r>
        <w:rPr>
          <w:rFonts w:eastAsia="Times New Roman"/>
        </w:rPr>
        <w:t>Bude se muset řídit RPM, pokud jde o přístup k datům pro oprávněné PZS (registrující lékař, posudkový lékař, ZZS)</w:t>
      </w:r>
    </w:p>
    <w:p w14:paraId="2B776D76" w14:textId="77777777" w:rsidR="00273A02" w:rsidRDefault="00273A02" w:rsidP="00F74BB5">
      <w:pPr>
        <w:numPr>
          <w:ilvl w:val="1"/>
          <w:numId w:val="74"/>
        </w:numPr>
        <w:jc w:val="both"/>
        <w:rPr>
          <w:rFonts w:eastAsia="Times New Roman"/>
        </w:rPr>
      </w:pPr>
      <w:r>
        <w:rPr>
          <w:rFonts w:eastAsia="Times New Roman"/>
        </w:rPr>
        <w:t>Bude certifikován ze strany NCeZ.</w:t>
      </w:r>
    </w:p>
    <w:p w14:paraId="1FAF1173" w14:textId="77777777" w:rsidR="00273A02" w:rsidRDefault="00273A02" w:rsidP="00F74BB5">
      <w:pPr>
        <w:numPr>
          <w:ilvl w:val="1"/>
          <w:numId w:val="74"/>
        </w:numPr>
        <w:jc w:val="both"/>
        <w:rPr>
          <w:rFonts w:eastAsia="Times New Roman"/>
        </w:rPr>
      </w:pPr>
      <w:r>
        <w:rPr>
          <w:rFonts w:eastAsia="Times New Roman"/>
        </w:rPr>
        <w:t>Bude zaručovat mlčenlivost a důslednou ochranu údajů pacientů, data nebude moci poskytovat dalším subjektům.</w:t>
      </w:r>
    </w:p>
    <w:p w14:paraId="1A3D2A7E" w14:textId="77777777" w:rsidR="00273A02" w:rsidRDefault="00273A02" w:rsidP="00F74BB5">
      <w:pPr>
        <w:numPr>
          <w:ilvl w:val="1"/>
          <w:numId w:val="74"/>
        </w:numPr>
        <w:jc w:val="both"/>
        <w:rPr>
          <w:rFonts w:eastAsia="Times New Roman"/>
        </w:rPr>
      </w:pPr>
      <w:r>
        <w:rPr>
          <w:rFonts w:eastAsia="Times New Roman"/>
        </w:rPr>
        <w:t xml:space="preserve">Bude muset zajistit a zaručit autenticitu vedených záznamů. </w:t>
      </w:r>
    </w:p>
    <w:p w14:paraId="3793E2B7" w14:textId="77777777" w:rsidR="00273A02" w:rsidRDefault="00273A02" w:rsidP="00F74BB5">
      <w:pPr>
        <w:numPr>
          <w:ilvl w:val="1"/>
          <w:numId w:val="74"/>
        </w:numPr>
        <w:jc w:val="both"/>
        <w:rPr>
          <w:rFonts w:eastAsia="Times New Roman"/>
        </w:rPr>
      </w:pPr>
      <w:r>
        <w:rPr>
          <w:rFonts w:eastAsia="Times New Roman"/>
        </w:rPr>
        <w:lastRenderedPageBreak/>
        <w:t>Bude povinen zajistit provozování technické infrastruktury jako vysoce dostupné v geograficky odděleném clusteru provozovaném výhradně na území států EU.</w:t>
      </w:r>
    </w:p>
    <w:p w14:paraId="3F6D5023" w14:textId="77777777" w:rsidR="00273A02" w:rsidRDefault="00273A02" w:rsidP="00F74BB5">
      <w:pPr>
        <w:numPr>
          <w:ilvl w:val="1"/>
          <w:numId w:val="74"/>
        </w:numPr>
        <w:jc w:val="both"/>
        <w:rPr>
          <w:rFonts w:eastAsia="Times New Roman"/>
        </w:rPr>
      </w:pPr>
      <w:r>
        <w:rPr>
          <w:rFonts w:eastAsia="Times New Roman"/>
        </w:rPr>
        <w:t xml:space="preserve">Bude povinen splňovat požadavky zákona o kybernetické bezpečnosti či certifikaci dle ISMS ISO 27001. </w:t>
      </w:r>
    </w:p>
    <w:p w14:paraId="5FA81765" w14:textId="77777777" w:rsidR="00273A02" w:rsidRDefault="00273A02" w:rsidP="00F74BB5">
      <w:pPr>
        <w:numPr>
          <w:ilvl w:val="1"/>
          <w:numId w:val="74"/>
        </w:numPr>
        <w:jc w:val="both"/>
        <w:rPr>
          <w:rFonts w:eastAsia="Times New Roman"/>
        </w:rPr>
      </w:pPr>
      <w:r>
        <w:rPr>
          <w:rFonts w:eastAsia="Times New Roman"/>
        </w:rPr>
        <w:t xml:space="preserve">Bude povinen ukládat data v šifrované podobě, zajistit bezpečnost dle právního předpisu. </w:t>
      </w:r>
    </w:p>
    <w:p w14:paraId="4E965EDF" w14:textId="77777777" w:rsidR="00273A02" w:rsidRDefault="00273A02" w:rsidP="00F74BB5">
      <w:pPr>
        <w:numPr>
          <w:ilvl w:val="1"/>
          <w:numId w:val="74"/>
        </w:numPr>
        <w:jc w:val="both"/>
        <w:rPr>
          <w:rFonts w:eastAsia="Times New Roman"/>
        </w:rPr>
      </w:pPr>
      <w:r>
        <w:rPr>
          <w:rFonts w:eastAsia="Times New Roman"/>
        </w:rPr>
        <w:t>Bude povinen exportovat údaje ve standardních rozhraních (viz standardy EZ) na žádost pacienta či oprávněné osoby/subjektu.</w:t>
      </w:r>
    </w:p>
    <w:p w14:paraId="79C28167" w14:textId="77777777" w:rsidR="00273A02" w:rsidRDefault="00273A02" w:rsidP="00F74BB5">
      <w:pPr>
        <w:numPr>
          <w:ilvl w:val="1"/>
          <w:numId w:val="74"/>
        </w:numPr>
        <w:jc w:val="both"/>
        <w:rPr>
          <w:rFonts w:eastAsia="Times New Roman"/>
        </w:rPr>
      </w:pPr>
      <w:r>
        <w:rPr>
          <w:rFonts w:eastAsia="Times New Roman"/>
        </w:rPr>
        <w:t xml:space="preserve">Bude povinen předat veškerá data v případě zániku provozovatele nebo v případě ukončení poskytování služeb pacientovi z jakékoliv příčiny v definovaném a čitelném formátu. </w:t>
      </w:r>
    </w:p>
    <w:p w14:paraId="35EB37F1" w14:textId="77777777" w:rsidR="00273A02" w:rsidRDefault="00273A02" w:rsidP="00F74BB5">
      <w:pPr>
        <w:numPr>
          <w:ilvl w:val="1"/>
          <w:numId w:val="74"/>
        </w:numPr>
        <w:jc w:val="both"/>
        <w:rPr>
          <w:rFonts w:eastAsia="Times New Roman"/>
        </w:rPr>
      </w:pPr>
      <w:r>
        <w:rPr>
          <w:rFonts w:eastAsia="Times New Roman"/>
        </w:rPr>
        <w:t>Bude povinen zajistit všechny požadavky GDPR a dalších předpisů na ochranu citlivých dat.</w:t>
      </w:r>
    </w:p>
    <w:p w14:paraId="1BCDE534" w14:textId="77777777" w:rsidR="00273A02" w:rsidRDefault="00273A02" w:rsidP="00F74BB5">
      <w:pPr>
        <w:numPr>
          <w:ilvl w:val="1"/>
          <w:numId w:val="74"/>
        </w:numPr>
        <w:jc w:val="both"/>
        <w:rPr>
          <w:rFonts w:eastAsia="Times New Roman"/>
        </w:rPr>
      </w:pPr>
      <w:r>
        <w:rPr>
          <w:rFonts w:eastAsia="Times New Roman"/>
        </w:rPr>
        <w:t>Společnost s jasnou majetkovou strukturou, registrovaná v ČR.</w:t>
      </w:r>
    </w:p>
    <w:p w14:paraId="44DECEC3" w14:textId="77777777" w:rsidR="00273A02" w:rsidRDefault="00273A02" w:rsidP="00F74BB5">
      <w:pPr>
        <w:numPr>
          <w:ilvl w:val="1"/>
          <w:numId w:val="74"/>
        </w:numPr>
        <w:jc w:val="both"/>
        <w:rPr>
          <w:rFonts w:eastAsia="Times New Roman"/>
        </w:rPr>
      </w:pPr>
      <w:r>
        <w:rPr>
          <w:rFonts w:eastAsia="Times New Roman"/>
        </w:rPr>
        <w:t>Bude povinen zaznamenávat všechny přístupy k uloženým záznamům eZD.</w:t>
      </w:r>
    </w:p>
    <w:p w14:paraId="32AEE4A2" w14:textId="77777777" w:rsidR="00273A02" w:rsidRDefault="00273A02" w:rsidP="00F74BB5">
      <w:pPr>
        <w:numPr>
          <w:ilvl w:val="1"/>
          <w:numId w:val="74"/>
        </w:numPr>
        <w:jc w:val="both"/>
        <w:rPr>
          <w:rFonts w:eastAsia="Times New Roman"/>
        </w:rPr>
      </w:pPr>
      <w:r>
        <w:rPr>
          <w:rFonts w:eastAsia="Times New Roman"/>
        </w:rPr>
        <w:t xml:space="preserve">Bude povinen indexovat získané záznamy eZD (kopie od PZS) do centrálního indexu. </w:t>
      </w:r>
    </w:p>
    <w:p w14:paraId="7A85F3DD" w14:textId="77777777" w:rsidR="00273A02" w:rsidRDefault="00273A02" w:rsidP="00F74BB5">
      <w:pPr>
        <w:numPr>
          <w:ilvl w:val="1"/>
          <w:numId w:val="74"/>
        </w:numPr>
        <w:jc w:val="both"/>
        <w:rPr>
          <w:rFonts w:eastAsia="Times New Roman"/>
        </w:rPr>
      </w:pPr>
      <w:r>
        <w:rPr>
          <w:rFonts w:eastAsia="Times New Roman"/>
        </w:rPr>
        <w:t>Provozovatel je povinen zajistit přenositelnost údajů uložených v jeho úložišti v rozsahu specifikovaném tímto zákonem, a to včetně historie a logu přístupů dle závazných standardů vydaných NCeZ.</w:t>
      </w:r>
    </w:p>
    <w:p w14:paraId="7FE95D64" w14:textId="77777777" w:rsidR="00273A02" w:rsidRDefault="00273A02" w:rsidP="00273A02">
      <w:r>
        <w:rPr>
          <w:b/>
          <w:bCs/>
          <w:color w:val="0070C0"/>
        </w:rPr>
        <w:t> </w:t>
      </w:r>
    </w:p>
    <w:p w14:paraId="36B0CC20" w14:textId="77777777" w:rsidR="00273A02" w:rsidRDefault="00273A02" w:rsidP="00273A02">
      <w:r>
        <w:rPr>
          <w:b/>
          <w:bCs/>
          <w:color w:val="0070C0"/>
        </w:rPr>
        <w:t xml:space="preserve">Nejvhodnější varianta č. 2 – Stát vytvoří standardy a pravidla pro vedení OZZ a přispívá na vedení OZZ </w:t>
      </w:r>
    </w:p>
    <w:p w14:paraId="3793B8C6" w14:textId="2721C459" w:rsidR="00273A02" w:rsidRDefault="00273A02" w:rsidP="00273A02">
      <w:pPr>
        <w:autoSpaceDE w:val="0"/>
        <w:autoSpaceDN w:val="0"/>
        <w:spacing w:after="120"/>
        <w:jc w:val="both"/>
      </w:pPr>
      <w:r>
        <w:rPr>
          <w:color w:val="000000"/>
        </w:rPr>
        <w:t xml:space="preserve">V této variantě stát naplní svou regulatorní roli, bude stanovovat závazná pravidla hry a zajistí dostupnost služby OZZ pro všechny obyvatele. Pacienti budou mít nadále možnost výběru certifikovaného správce svého osobního zdravotního záznamu. Díky </w:t>
      </w:r>
      <w:r w:rsidR="00F91150">
        <w:rPr>
          <w:color w:val="000000"/>
        </w:rPr>
        <w:t xml:space="preserve">regulatorní roli </w:t>
      </w:r>
      <w:r>
        <w:rPr>
          <w:color w:val="000000"/>
        </w:rPr>
        <w:t>zaručené státem však nikdo nebude vyloučen z možnosti čerpat klíčové benefity elektronizace.</w:t>
      </w:r>
    </w:p>
    <w:p w14:paraId="392452E8" w14:textId="77777777" w:rsidR="00273A02" w:rsidRDefault="00273A02" w:rsidP="00273A02">
      <w:r>
        <w:rPr>
          <w:b/>
          <w:bCs/>
          <w:color w:val="0070C0"/>
        </w:rPr>
        <w:t>Volba nejvhodnější varianty</w:t>
      </w:r>
    </w:p>
    <w:p w14:paraId="418D52FE" w14:textId="77777777" w:rsidR="00273A02" w:rsidRDefault="00273A02" w:rsidP="00273A02">
      <w:pPr>
        <w:autoSpaceDE w:val="0"/>
        <w:autoSpaceDN w:val="0"/>
        <w:spacing w:after="120"/>
        <w:jc w:val="both"/>
      </w:pPr>
      <w:r>
        <w:rPr>
          <w:b/>
          <w:bCs/>
          <w:color w:val="000000"/>
        </w:rPr>
        <w:t>Jako optimální navrhujeme variantu 2.</w:t>
      </w:r>
      <w:r>
        <w:rPr>
          <w:color w:val="000000"/>
        </w:rPr>
        <w:t xml:space="preserve"> Stát stanoví jako podmínku pro všechny certifikované provozovatele OZZ povinnost poskytovat službu v určeném minimálním rozsahu všem občanům, kteří o poskytování této služby projeví zájem a začlení tuto službu v definovaném rozsahu do systému veřejného zdravotního pojištění. Náklady na vedení OZZ budou (spolu)financovány z prostředků veřejného zdravotního pojištění a/nebo z veřejných rozpočtů. </w:t>
      </w:r>
      <w:r w:rsidRPr="00962B45">
        <w:rPr>
          <w:color w:val="000000"/>
        </w:rPr>
        <w:t>Podíl financování státu se bude týkat pouze motivace PZS k vedení OZZ, např. formou bodového ocenění práce spojené s těmito úkony. Náklady na vedení a správu OZZ ponesou certifikovaní provozovatelé OZZ.</w:t>
      </w:r>
    </w:p>
    <w:p w14:paraId="65B5A367" w14:textId="77777777" w:rsidR="00273A02" w:rsidRDefault="00273A02" w:rsidP="00273A02">
      <w:pPr>
        <w:pStyle w:val="Nadpis3"/>
        <w:rPr>
          <w:rFonts w:eastAsia="Times New Roman"/>
        </w:rPr>
      </w:pPr>
      <w:bookmarkStart w:id="24" w:name="_Toc534354452"/>
      <w:r>
        <w:rPr>
          <w:rFonts w:eastAsia="Times New Roman"/>
        </w:rPr>
        <w:lastRenderedPageBreak/>
        <w:t>Emergentní záznam</w:t>
      </w:r>
      <w:bookmarkEnd w:id="24"/>
      <w:r>
        <w:rPr>
          <w:rFonts w:eastAsia="Times New Roman"/>
        </w:rPr>
        <w:t xml:space="preserve">  </w:t>
      </w:r>
    </w:p>
    <w:p w14:paraId="044A8B0D" w14:textId="77777777" w:rsidR="00273A02" w:rsidRDefault="00273A02" w:rsidP="00273A02">
      <w:pPr>
        <w:pStyle w:val="Nadpis4"/>
        <w:rPr>
          <w:rFonts w:eastAsia="Times New Roman"/>
        </w:rPr>
      </w:pPr>
      <w:r>
        <w:rPr>
          <w:rFonts w:eastAsia="Times New Roman"/>
        </w:rPr>
        <w:t xml:space="preserve">Účel </w:t>
      </w:r>
    </w:p>
    <w:p w14:paraId="3AC52307" w14:textId="77777777" w:rsidR="00273A02" w:rsidRDefault="00273A02" w:rsidP="00273A02">
      <w:pPr>
        <w:spacing w:after="100"/>
        <w:jc w:val="both"/>
        <w:rPr>
          <w:rFonts w:eastAsiaTheme="minorHAnsi"/>
        </w:rPr>
      </w:pPr>
      <w:r>
        <w:t xml:space="preserve">Účelem vedení EMZ je zpřístupnění kritických informací o pacientech PZS, a to zejména při řešení život ohrožujících situací, a snížení administrativní náročnosti při převzetí pacienta do péče. Mezi emergentní údaje patří informace o faktorech, které mohou ohrozit život pacienta či ovlivnit volbu zdravotní péče. </w:t>
      </w:r>
    </w:p>
    <w:p w14:paraId="37DD8AF3" w14:textId="77777777" w:rsidR="00273A02" w:rsidRDefault="00273A02" w:rsidP="00273A02">
      <w:pPr>
        <w:jc w:val="both"/>
      </w:pPr>
      <w:r>
        <w:rPr>
          <w:color w:val="212121"/>
        </w:rPr>
        <w:t>Jedná se o specifický typ sdíleného elektronického zdravotního záznamu obsahující soubor kritických zdravotních údajů pacienta, vedený v interoperabilní formě s vysokou dostupností. EMZ je primárně určen pro zajištění bezpečí pacienta, a to zejména při řešení život ohrožujících situací.</w:t>
      </w:r>
    </w:p>
    <w:p w14:paraId="49286A16" w14:textId="37922DD0" w:rsidR="00273A02" w:rsidRPr="00DD58D4" w:rsidRDefault="00273A02" w:rsidP="00F74BB5">
      <w:pPr>
        <w:pStyle w:val="Odstavecseseznamem"/>
        <w:numPr>
          <w:ilvl w:val="0"/>
          <w:numId w:val="96"/>
        </w:numPr>
        <w:autoSpaceDE w:val="0"/>
        <w:autoSpaceDN w:val="0"/>
        <w:spacing w:after="120"/>
        <w:jc w:val="both"/>
        <w:rPr>
          <w:rFonts w:cstheme="minorHAnsi"/>
        </w:rPr>
      </w:pPr>
      <w:r w:rsidRPr="00DD58D4">
        <w:rPr>
          <w:rFonts w:cstheme="minorHAnsi"/>
          <w:color w:val="212121"/>
        </w:rPr>
        <w:t>Jeho forma a struktura bude definována zákonem</w:t>
      </w:r>
    </w:p>
    <w:p w14:paraId="3F43286F" w14:textId="32591342" w:rsidR="00DD58D4" w:rsidRPr="00DD58D4" w:rsidRDefault="00273A02" w:rsidP="00F74BB5">
      <w:pPr>
        <w:pStyle w:val="Odstavecseseznamem"/>
        <w:numPr>
          <w:ilvl w:val="0"/>
          <w:numId w:val="96"/>
        </w:numPr>
        <w:autoSpaceDE w:val="0"/>
        <w:autoSpaceDN w:val="0"/>
        <w:spacing w:after="120"/>
        <w:jc w:val="both"/>
        <w:rPr>
          <w:rFonts w:cstheme="minorHAnsi"/>
        </w:rPr>
      </w:pPr>
      <w:r w:rsidRPr="00DD58D4">
        <w:rPr>
          <w:rFonts w:cstheme="minorHAnsi"/>
          <w:color w:val="212121"/>
        </w:rPr>
        <w:t>EMZ musí být garantovaně dostupný v emergentních případech</w:t>
      </w:r>
      <w:r w:rsidR="00DD58D4" w:rsidRPr="00DD58D4">
        <w:rPr>
          <w:rFonts w:cstheme="minorHAnsi"/>
          <w:color w:val="212121"/>
        </w:rPr>
        <w:t>, p</w:t>
      </w:r>
      <w:r w:rsidR="00DD58D4" w:rsidRPr="00DD58D4">
        <w:rPr>
          <w:rFonts w:cstheme="minorHAnsi"/>
        </w:rPr>
        <w:t xml:space="preserve">řístup k EMZ bude zajištěn za stejných podmínek jako v případě Indexu zdravotní dokumentace.  </w:t>
      </w:r>
    </w:p>
    <w:p w14:paraId="22391A78" w14:textId="5E174F1E" w:rsidR="00DD58D4" w:rsidRPr="00DD58D4" w:rsidRDefault="00DD58D4" w:rsidP="00F74BB5">
      <w:pPr>
        <w:pStyle w:val="Odstavecseseznamem"/>
        <w:numPr>
          <w:ilvl w:val="0"/>
          <w:numId w:val="95"/>
        </w:numPr>
        <w:autoSpaceDE w:val="0"/>
        <w:autoSpaceDN w:val="0"/>
        <w:spacing w:after="120"/>
        <w:ind w:left="709" w:hanging="425"/>
        <w:jc w:val="both"/>
        <w:rPr>
          <w:rFonts w:cstheme="minorHAnsi"/>
        </w:rPr>
      </w:pPr>
      <w:r w:rsidRPr="00DD58D4">
        <w:rPr>
          <w:rFonts w:cstheme="minorHAnsi"/>
        </w:rPr>
        <w:t xml:space="preserve">Seznam informací vedeným v EMZ bude explicitně uveden a každé zdravotnické zařízení budeme mít oznamovací povinnost při zjištění některé z těchto událostí tyto informace odeslat.  </w:t>
      </w:r>
    </w:p>
    <w:p w14:paraId="34E6CCA2" w14:textId="671A0F58" w:rsidR="00273A02" w:rsidRPr="00DD58D4" w:rsidRDefault="00273A02" w:rsidP="00F74BB5">
      <w:pPr>
        <w:pStyle w:val="Odstavecseseznamem"/>
        <w:numPr>
          <w:ilvl w:val="0"/>
          <w:numId w:val="95"/>
        </w:numPr>
        <w:autoSpaceDE w:val="0"/>
        <w:autoSpaceDN w:val="0"/>
        <w:spacing w:after="120"/>
        <w:ind w:left="709" w:hanging="425"/>
        <w:jc w:val="both"/>
        <w:rPr>
          <w:rFonts w:cstheme="minorHAnsi"/>
        </w:rPr>
      </w:pPr>
      <w:r w:rsidRPr="00DD58D4">
        <w:rPr>
          <w:rFonts w:cstheme="minorHAnsi"/>
          <w:color w:val="212121"/>
        </w:rPr>
        <w:t>Jeho autoritativní podobu vede a spravuje pacientův registrující lékař</w:t>
      </w:r>
      <w:r w:rsidR="00DD58D4" w:rsidRPr="00DD58D4">
        <w:rPr>
          <w:rFonts w:cstheme="minorHAnsi"/>
          <w:color w:val="212121"/>
        </w:rPr>
        <w:t xml:space="preserve">. </w:t>
      </w:r>
      <w:r w:rsidR="00DD58D4" w:rsidRPr="00DD58D4">
        <w:rPr>
          <w:rFonts w:cstheme="minorHAnsi"/>
        </w:rPr>
        <w:t>Praktický lékař může záznam doplňovat, ale data externě obdržená budou jen pro čtení bez možnosti úpravy. Výmaz či opravu v tomto záznamu budeme mít jen subjekt, který data odeslal, resp. zapsal.</w:t>
      </w:r>
    </w:p>
    <w:p w14:paraId="154544F0" w14:textId="2FC78196" w:rsidR="00273A02" w:rsidRPr="00DD58D4" w:rsidRDefault="00273A02" w:rsidP="00F74BB5">
      <w:pPr>
        <w:pStyle w:val="Odstavecseseznamem"/>
        <w:numPr>
          <w:ilvl w:val="0"/>
          <w:numId w:val="95"/>
        </w:numPr>
        <w:autoSpaceDE w:val="0"/>
        <w:autoSpaceDN w:val="0"/>
        <w:spacing w:after="120"/>
        <w:ind w:left="709" w:hanging="425"/>
        <w:jc w:val="both"/>
        <w:rPr>
          <w:rFonts w:cstheme="minorHAnsi"/>
        </w:rPr>
      </w:pPr>
      <w:r w:rsidRPr="00DD58D4">
        <w:rPr>
          <w:rFonts w:cstheme="minorHAnsi"/>
          <w:color w:val="212121"/>
        </w:rPr>
        <w:t>EMZ bude centrálně indexován a spravován, pokud bude veden</w:t>
      </w:r>
      <w:r w:rsidR="00DD58D4" w:rsidRPr="00DD58D4">
        <w:rPr>
          <w:rFonts w:cstheme="minorHAnsi"/>
          <w:color w:val="212121"/>
        </w:rPr>
        <w:t xml:space="preserve"> – pokud k němu dá pacient souhlas </w:t>
      </w:r>
    </w:p>
    <w:p w14:paraId="1D7255C0" w14:textId="77777777" w:rsidR="00273A02" w:rsidRDefault="00273A02" w:rsidP="00273A02">
      <w:pPr>
        <w:pStyle w:val="Nadpis4"/>
      </w:pPr>
      <w:r>
        <w:t>požadavky na legislativní úpravu</w:t>
      </w:r>
    </w:p>
    <w:p w14:paraId="465060D2" w14:textId="77777777" w:rsidR="00273A02" w:rsidRDefault="00273A02" w:rsidP="00273A02">
      <w:pPr>
        <w:autoSpaceDE w:val="0"/>
        <w:autoSpaceDN w:val="0"/>
        <w:spacing w:after="120"/>
        <w:ind w:left="1068" w:hanging="360"/>
        <w:jc w:val="both"/>
      </w:pPr>
      <w:r>
        <w:rPr>
          <w:rFonts w:ascii="Symbol" w:hAnsi="Symbol"/>
        </w:rPr>
        <w:t></w:t>
      </w:r>
      <w:r>
        <w:rPr>
          <w:rFonts w:ascii="Times New Roman" w:hAnsi="Times New Roman"/>
          <w:sz w:val="14"/>
          <w:szCs w:val="14"/>
        </w:rPr>
        <w:t xml:space="preserve">        </w:t>
      </w:r>
      <w:r>
        <w:rPr>
          <w:color w:val="212121"/>
        </w:rPr>
        <w:t>Specifikovat EMZ jako nový specifický typ sdíleného zdravotního záznamu, určeného pro sdílení mezi PZS s cílem zajištění kontinuity a bezpečnosti zdravotní péče, a to především při poskytování neodkladné zdravotní péče a to včetně přeshraniční péče</w:t>
      </w:r>
    </w:p>
    <w:p w14:paraId="149F295D" w14:textId="77777777" w:rsidR="00273A02" w:rsidRDefault="00273A02" w:rsidP="00273A02">
      <w:pPr>
        <w:autoSpaceDE w:val="0"/>
        <w:autoSpaceDN w:val="0"/>
        <w:spacing w:after="120"/>
        <w:ind w:left="1068" w:hanging="360"/>
        <w:jc w:val="both"/>
      </w:pPr>
      <w:r>
        <w:rPr>
          <w:rFonts w:ascii="Symbol" w:hAnsi="Symbol"/>
        </w:rPr>
        <w:t></w:t>
      </w:r>
      <w:r>
        <w:rPr>
          <w:rFonts w:ascii="Times New Roman" w:hAnsi="Times New Roman"/>
          <w:sz w:val="14"/>
          <w:szCs w:val="14"/>
        </w:rPr>
        <w:t xml:space="preserve">        </w:t>
      </w:r>
      <w:r>
        <w:rPr>
          <w:color w:val="212121"/>
        </w:rPr>
        <w:t>Nastavit primární vedení a sdílení EMZ na straně registrujícího lékaře (VPL nebo PLDD) s příslušným ohodnocením této práce.</w:t>
      </w:r>
    </w:p>
    <w:p w14:paraId="39029CCB" w14:textId="77777777" w:rsidR="00273A02" w:rsidRDefault="00273A02" w:rsidP="00273A02">
      <w:pPr>
        <w:autoSpaceDE w:val="0"/>
        <w:autoSpaceDN w:val="0"/>
        <w:spacing w:after="120"/>
        <w:ind w:left="1068" w:hanging="360"/>
        <w:jc w:val="both"/>
      </w:pPr>
      <w:r>
        <w:rPr>
          <w:rFonts w:ascii="Symbol" w:hAnsi="Symbol"/>
        </w:rPr>
        <w:t></w:t>
      </w:r>
      <w:r>
        <w:rPr>
          <w:rFonts w:ascii="Times New Roman" w:hAnsi="Times New Roman"/>
          <w:sz w:val="14"/>
          <w:szCs w:val="14"/>
        </w:rPr>
        <w:t xml:space="preserve">        </w:t>
      </w:r>
      <w:r>
        <w:rPr>
          <w:color w:val="212121"/>
        </w:rPr>
        <w:t xml:space="preserve">Definovat povinnost IS užívaných v ordinacích VPL a PLDD k vedení eZD umožnit strukturované vedení EMZ. </w:t>
      </w:r>
    </w:p>
    <w:p w14:paraId="3445E094" w14:textId="77777777" w:rsidR="00273A02" w:rsidRDefault="00273A02" w:rsidP="00273A02">
      <w:pPr>
        <w:autoSpaceDE w:val="0"/>
        <w:autoSpaceDN w:val="0"/>
        <w:spacing w:after="120"/>
        <w:ind w:left="1068" w:hanging="360"/>
        <w:jc w:val="both"/>
      </w:pPr>
      <w:r>
        <w:rPr>
          <w:rFonts w:ascii="Symbol" w:hAnsi="Symbol"/>
        </w:rPr>
        <w:t></w:t>
      </w:r>
      <w:r>
        <w:rPr>
          <w:rFonts w:ascii="Times New Roman" w:hAnsi="Times New Roman"/>
          <w:sz w:val="14"/>
          <w:szCs w:val="14"/>
        </w:rPr>
        <w:t xml:space="preserve">        </w:t>
      </w:r>
      <w:r>
        <w:rPr>
          <w:color w:val="212121"/>
        </w:rPr>
        <w:t>Umožnit jeho využití pro statistické a výzkumné účely (po anonymizaci)</w:t>
      </w:r>
    </w:p>
    <w:p w14:paraId="77C55685" w14:textId="77777777" w:rsidR="00273A02" w:rsidRDefault="00273A02" w:rsidP="00273A02">
      <w:pPr>
        <w:autoSpaceDE w:val="0"/>
        <w:autoSpaceDN w:val="0"/>
        <w:spacing w:after="120"/>
        <w:ind w:left="1068" w:hanging="360"/>
        <w:jc w:val="both"/>
      </w:pPr>
      <w:r>
        <w:rPr>
          <w:rFonts w:ascii="Symbol" w:hAnsi="Symbol"/>
        </w:rPr>
        <w:t></w:t>
      </w:r>
      <w:r>
        <w:rPr>
          <w:rFonts w:ascii="Times New Roman" w:hAnsi="Times New Roman"/>
          <w:sz w:val="14"/>
          <w:szCs w:val="14"/>
        </w:rPr>
        <w:t xml:space="preserve">        </w:t>
      </w:r>
      <w:r>
        <w:rPr>
          <w:color w:val="212121"/>
        </w:rPr>
        <w:t>Zpřístupnit jej i pro NCPeH</w:t>
      </w:r>
    </w:p>
    <w:p w14:paraId="68951477" w14:textId="77777777" w:rsidR="00273A02" w:rsidRDefault="00273A02" w:rsidP="00273A02">
      <w:pPr>
        <w:autoSpaceDE w:val="0"/>
        <w:autoSpaceDN w:val="0"/>
        <w:spacing w:after="120"/>
        <w:ind w:left="1068" w:hanging="360"/>
        <w:jc w:val="both"/>
      </w:pPr>
      <w:r>
        <w:rPr>
          <w:rFonts w:ascii="Symbol" w:hAnsi="Symbol"/>
        </w:rPr>
        <w:t></w:t>
      </w:r>
      <w:r>
        <w:rPr>
          <w:rFonts w:ascii="Times New Roman" w:hAnsi="Times New Roman"/>
          <w:sz w:val="14"/>
          <w:szCs w:val="14"/>
        </w:rPr>
        <w:t xml:space="preserve">        </w:t>
      </w:r>
      <w:r>
        <w:rPr>
          <w:color w:val="212121"/>
        </w:rPr>
        <w:t xml:space="preserve">Bude odkazovat standard definující obsah EMZ (datum vytvoření/aktualizace EMZ, autora změn a další základní administrativní údaje, alergie a předchozí nežádoucí reakce na léky, ostatní rizikové faktory, aktuální medikace, aktuální zdravotní stav, informace o očkování, Informace o přechozích významných onemocněních, přehled významných (chirurgických) výkonů, informace o těhotenství, významné faktory životního stylu, údaje o krevní skupině a další vybrané fyzikální hodnoty). Označeny budou povinné položky.  </w:t>
      </w:r>
    </w:p>
    <w:p w14:paraId="3A3F05A7" w14:textId="77777777" w:rsidR="00273A02" w:rsidRDefault="00273A02" w:rsidP="00273A02">
      <w:pPr>
        <w:pStyle w:val="Nadpis4"/>
        <w:rPr>
          <w:rFonts w:eastAsia="Times New Roman"/>
        </w:rPr>
      </w:pPr>
      <w:r>
        <w:rPr>
          <w:rFonts w:eastAsia="Times New Roman"/>
          <w:lang w:eastAsia="en-US"/>
        </w:rPr>
        <w:lastRenderedPageBreak/>
        <w:t xml:space="preserve">POPIS VĚCNÉHO ZÁMĚRU </w:t>
      </w:r>
    </w:p>
    <w:p w14:paraId="243587F0" w14:textId="77777777" w:rsidR="00DD58D4" w:rsidRPr="00DD58D4" w:rsidRDefault="00273A02" w:rsidP="00DD58D4">
      <w:pPr>
        <w:jc w:val="both"/>
        <w:rPr>
          <w:rFonts w:eastAsiaTheme="minorHAnsi" w:cstheme="minorHAnsi"/>
        </w:rPr>
      </w:pPr>
      <w:r w:rsidRPr="00DD58D4">
        <w:rPr>
          <w:rFonts w:cstheme="minorHAnsi"/>
        </w:rPr>
        <w:t xml:space="preserve">Zavedení EMZ a jeho dostupnost v centrálním systému umožňuje sdílení základního setu informací o zdravotním stavu pacienta pro účely záchrany života nebo emergentních situací. Tento omezený set informací je typem sdíleného SOP a obsahově rovněž podmnožinou nepovinné součásti zdravotnické dokumentace SOP vedeného registrujícím lékařem. </w:t>
      </w:r>
    </w:p>
    <w:p w14:paraId="552F7D52" w14:textId="476FB9BE" w:rsidR="00DD58D4" w:rsidRPr="00DD58D4" w:rsidRDefault="00DD58D4" w:rsidP="00DD58D4">
      <w:pPr>
        <w:jc w:val="both"/>
        <w:rPr>
          <w:rFonts w:eastAsiaTheme="minorHAnsi" w:cstheme="minorHAnsi"/>
        </w:rPr>
      </w:pPr>
      <w:r w:rsidRPr="00DD58D4">
        <w:rPr>
          <w:rFonts w:cstheme="minorHAnsi"/>
        </w:rPr>
        <w:t xml:space="preserve">Seznam informací vedených v EMZ bude explicitně uveden a každé zdravotnické zařízení budeme mít oznamovací povinnost při zjištění některé z těchto událostí tyto informace odeslat. Vedením emergetního záznamu bude pověřen praktický lékař. Praktický lékař může záznam doplňovat, ale data externě obdržená budou jen pro čtení bez možnosti úpravy. Výmaz či opravu v tomto záznamu budeme mít jen subjekt, který data odeslal, resp. zapsal. </w:t>
      </w:r>
    </w:p>
    <w:p w14:paraId="135A44E5" w14:textId="3D75E343" w:rsidR="00273A02" w:rsidRPr="00DD58D4" w:rsidRDefault="00273A02" w:rsidP="00DD58D4">
      <w:pPr>
        <w:autoSpaceDE w:val="0"/>
        <w:autoSpaceDN w:val="0"/>
        <w:spacing w:after="120"/>
        <w:jc w:val="both"/>
        <w:rPr>
          <w:rFonts w:cstheme="minorHAnsi"/>
        </w:rPr>
      </w:pPr>
      <w:r w:rsidRPr="00DD58D4">
        <w:rPr>
          <w:rFonts w:cstheme="minorHAnsi"/>
          <w:b/>
        </w:rPr>
        <w:t>O zařazení informace do EMZ rozhoduje lékař</w:t>
      </w:r>
      <w:r w:rsidRPr="00DD58D4">
        <w:rPr>
          <w:rFonts w:cstheme="minorHAnsi"/>
        </w:rPr>
        <w:t xml:space="preserve">. Právní předpis definuje povinné komponenty EMZ, strukturu a odkaz na technický standard definující závazný strukturovaný formát tohoto typu záznamu eZD. Registrující lékař bude povinen či bude mít v závislosti na legislativní úpravě možnost udržovat SOP aktuální a umožnit jeho sdílení. </w:t>
      </w:r>
    </w:p>
    <w:p w14:paraId="0911BD3E" w14:textId="77777777" w:rsidR="00273A02" w:rsidRPr="00DD58D4" w:rsidRDefault="00273A02" w:rsidP="00273A02">
      <w:pPr>
        <w:jc w:val="both"/>
        <w:rPr>
          <w:rFonts w:cstheme="minorHAnsi"/>
        </w:rPr>
      </w:pPr>
      <w:r w:rsidRPr="00DD58D4">
        <w:rPr>
          <w:rFonts w:cstheme="minorHAnsi"/>
        </w:rPr>
        <w:t xml:space="preserve">Sdílení EMZ probíhá prostřednictvím centrálního indexu ZD, kde se SOP umístí buď přímo, nebo se zde uvede odkaz na registrovaného provozovatele OZZ. </w:t>
      </w:r>
    </w:p>
    <w:p w14:paraId="0895A1E8" w14:textId="77777777" w:rsidR="00273A02" w:rsidRDefault="00273A02" w:rsidP="00273A02">
      <w:pPr>
        <w:autoSpaceDE w:val="0"/>
        <w:autoSpaceDN w:val="0"/>
        <w:spacing w:after="120"/>
        <w:jc w:val="both"/>
        <w:rPr>
          <w:rFonts w:eastAsiaTheme="minorHAnsi"/>
        </w:rPr>
      </w:pPr>
    </w:p>
    <w:p w14:paraId="6F710577" w14:textId="77777777" w:rsidR="00273A02" w:rsidRDefault="00273A02" w:rsidP="00273A02">
      <w:r>
        <w:rPr>
          <w:b/>
          <w:bCs/>
          <w:color w:val="0070C0"/>
        </w:rPr>
        <w:t>Cíle, kterých chceme dosáhnout</w:t>
      </w:r>
    </w:p>
    <w:p w14:paraId="5DEB8B4F" w14:textId="77777777" w:rsidR="00273A02" w:rsidRDefault="00273A02" w:rsidP="00273A02">
      <w:pPr>
        <w:spacing w:after="100"/>
        <w:jc w:val="both"/>
      </w:pPr>
      <w:r>
        <w:t xml:space="preserve">Cílem je zavedení EMZ o pacientovi jako nové součásti ZD začleněné zároveň mezi sdílené zdravotní záznamy, nepřetržitě dostupné oprávněným osobám zejména v život ohrožujících situacích pacienta a obsahující vybrané nejdůležitější informace o zdravotním stavu pacienta. </w:t>
      </w:r>
    </w:p>
    <w:p w14:paraId="304C30E3" w14:textId="77777777" w:rsidR="00273A02" w:rsidRDefault="00273A02" w:rsidP="00273A02">
      <w:pPr>
        <w:autoSpaceDE w:val="0"/>
        <w:autoSpaceDN w:val="0"/>
        <w:spacing w:after="120"/>
        <w:jc w:val="both"/>
      </w:pPr>
      <w:r>
        <w:rPr>
          <w:color w:val="000000"/>
        </w:rPr>
        <w:t xml:space="preserve">Primárním účelem vedení EMZ je sdílení nejvýznamnějších informací o zdravotním stavu pacienta v zájmu zajištění bezpečnosti pacienta, resp. v zájmu záchrany jeho života. Primárně tedy musí být udržován napříč zdravotnickým systémem právě jeden, relevantním lékařem obsahově garantovaný záznam dostupný ostatním poskytovatelům. </w:t>
      </w:r>
    </w:p>
    <w:p w14:paraId="75FC5079" w14:textId="77777777" w:rsidR="00273A02" w:rsidRDefault="00273A02" w:rsidP="00273A02">
      <w:pPr>
        <w:autoSpaceDE w:val="0"/>
        <w:autoSpaceDN w:val="0"/>
        <w:spacing w:after="120"/>
        <w:jc w:val="both"/>
      </w:pPr>
    </w:p>
    <w:p w14:paraId="6BA83441" w14:textId="77777777" w:rsidR="00273A02" w:rsidRDefault="00273A02" w:rsidP="00273A02">
      <w:pPr>
        <w:keepNext/>
      </w:pPr>
      <w:r>
        <w:rPr>
          <w:b/>
          <w:bCs/>
          <w:color w:val="0070C0"/>
        </w:rPr>
        <w:t>Nejvhodnější varianta č. 3 – Specifikovat standard a vybudovat státem garantovaný minimální systém EMZ (EMZ hradí a zajišťuje stát)</w:t>
      </w:r>
    </w:p>
    <w:p w14:paraId="2EE99D06" w14:textId="77777777" w:rsidR="00273A02" w:rsidRDefault="00273A02" w:rsidP="00273A02">
      <w:pPr>
        <w:autoSpaceDE w:val="0"/>
        <w:autoSpaceDN w:val="0"/>
        <w:spacing w:after="120"/>
        <w:jc w:val="both"/>
      </w:pPr>
      <w:r>
        <w:rPr>
          <w:color w:val="000000"/>
        </w:rPr>
        <w:t xml:space="preserve">U této varianty stát naplní svou regulatorní roli a vybuduje/zajistí EMZ. Stát vybuduje referenční minimální implementaci systému, která zajistí dostupnost EMZ všem občanům.  Provozovatelé OZZ mohou nadále nabízet svá řešení ve volné soutěži, založené na širší nabídce služeb v porovnání se službami garantovanými státem. EMZ vedené správcem EMZ budou dostupné prostřednictvím IZD, který bude součástí infrastruktury EZ. </w:t>
      </w:r>
      <w:r w:rsidRPr="00962B45">
        <w:rPr>
          <w:color w:val="000000"/>
        </w:rPr>
        <w:t xml:space="preserve">Stát bude garantovat základní infastrukturu pro vedení minimální verze EMZ, a to vybudováním IDRR z prostředků k tomu určeného projektu v rámci Operačního programu </w:t>
      </w:r>
      <w:r>
        <w:rPr>
          <w:color w:val="000000"/>
        </w:rPr>
        <w:t>Z</w:t>
      </w:r>
      <w:r w:rsidRPr="00962B45">
        <w:rPr>
          <w:color w:val="000000"/>
        </w:rPr>
        <w:t>aměstnanost. Rovněž provoz a správa minimální verze EMZ budou hrazeny státem, v rámci prostředků z rozpočtu resortu zdravotnictví určených na provoz IDRR. Stát bude také motivovat PZS k vedení EMZ, např. formou bodového ocenění práce spojené s těmito úkony.</w:t>
      </w:r>
    </w:p>
    <w:p w14:paraId="5339A8F3" w14:textId="77777777" w:rsidR="00273A02" w:rsidRDefault="00273A02" w:rsidP="00273A02">
      <w:pPr>
        <w:spacing w:after="100"/>
        <w:jc w:val="both"/>
      </w:pPr>
      <w:r>
        <w:t>Pacienti budou mít nadále možnost výběru správce svého provozovatele OZZ, díky službě smluvně zaručené státem však nikdo nebude vyloučen z možnosti čerpat klíčové benefity elektronizace.</w:t>
      </w:r>
    </w:p>
    <w:p w14:paraId="66134DD6" w14:textId="77777777" w:rsidR="00273A02" w:rsidRDefault="00273A02" w:rsidP="00273A02">
      <w:pPr>
        <w:keepNext/>
      </w:pPr>
      <w:r>
        <w:rPr>
          <w:b/>
          <w:bCs/>
          <w:color w:val="0070C0"/>
        </w:rPr>
        <w:lastRenderedPageBreak/>
        <w:t>Volba nejvhodnější varianty</w:t>
      </w:r>
    </w:p>
    <w:p w14:paraId="0D9E0999" w14:textId="77777777" w:rsidR="00273A02" w:rsidRDefault="00273A02" w:rsidP="00273A02">
      <w:pPr>
        <w:autoSpaceDE w:val="0"/>
        <w:autoSpaceDN w:val="0"/>
        <w:spacing w:after="120"/>
        <w:jc w:val="both"/>
      </w:pPr>
      <w:r>
        <w:rPr>
          <w:color w:val="000000"/>
        </w:rPr>
        <w:t xml:space="preserve">Obdobně jako v případě OZZ není vhodná nulová varianta, protože nenaplňuje cíle elektronizace zdravotnictví. </w:t>
      </w:r>
    </w:p>
    <w:p w14:paraId="02E2F9EB" w14:textId="77777777" w:rsidR="00273A02" w:rsidRDefault="00273A02" w:rsidP="00273A02">
      <w:pPr>
        <w:autoSpaceDE w:val="0"/>
        <w:autoSpaceDN w:val="0"/>
        <w:spacing w:after="120"/>
        <w:jc w:val="both"/>
      </w:pPr>
      <w:r>
        <w:rPr>
          <w:b/>
          <w:bCs/>
          <w:color w:val="000000"/>
        </w:rPr>
        <w:t>Volba nejvhodnější varianty je v těchto případech determinována odborně, preferovanou variantou je varianta č. 3.</w:t>
      </w:r>
    </w:p>
    <w:p w14:paraId="589A5CD9" w14:textId="6C136D94" w:rsidR="00273A02" w:rsidRDefault="00273A02" w:rsidP="00273A02">
      <w:pPr>
        <w:spacing w:after="100"/>
        <w:jc w:val="both"/>
      </w:pPr>
      <w:r>
        <w:rPr>
          <w:b/>
          <w:bCs/>
        </w:rPr>
        <w:t>Pacient musí mít vždy možnost rozhodnout se, zda o něm bude EMZ veden, či nikoliv (mechanismem opt-out).</w:t>
      </w:r>
    </w:p>
    <w:p w14:paraId="34E8DEAE" w14:textId="77777777" w:rsidR="00273A02" w:rsidRDefault="00273A02" w:rsidP="00273A02">
      <w:pPr>
        <w:spacing w:after="100"/>
        <w:jc w:val="both"/>
      </w:pPr>
      <w:r>
        <w:t>Zároveň by cílový poskytovatel zdravotních služeb měl být (logicky) oprávněnou osobou ze zákona v zájmu pacienta a v zájmu realizace potřebné a kvalitní zdravotní služby k seznámení se s dostupnými informacemi o zdravotním stavu pacienta.</w:t>
      </w:r>
    </w:p>
    <w:p w14:paraId="64B38EA1" w14:textId="77777777" w:rsidR="00273A02" w:rsidRPr="00905549" w:rsidRDefault="00273A02" w:rsidP="00273A02">
      <w:pPr>
        <w:spacing w:before="0" w:after="100"/>
        <w:jc w:val="both"/>
        <w:rPr>
          <w:rFonts w:ascii="Calibri" w:eastAsia="Times New Roman" w:hAnsi="Calibri" w:cs="Calibri"/>
          <w:kern w:val="12"/>
          <w:szCs w:val="24"/>
          <w:lang w:eastAsia="en-US"/>
        </w:rPr>
      </w:pPr>
    </w:p>
    <w:p w14:paraId="57739306" w14:textId="77777777" w:rsidR="00273A02" w:rsidRPr="00905549" w:rsidRDefault="00273A02" w:rsidP="00273A02">
      <w:pPr>
        <w:pStyle w:val="Nadpis2"/>
      </w:pPr>
      <w:bookmarkStart w:id="25" w:name="_Toc534354453"/>
      <w:r w:rsidRPr="00905549">
        <w:t>Standardy elektronického zdravotnictví</w:t>
      </w:r>
      <w:bookmarkEnd w:id="25"/>
    </w:p>
    <w:p w14:paraId="07DC3389" w14:textId="77777777" w:rsidR="00273A02" w:rsidRPr="00367D36" w:rsidRDefault="00273A02" w:rsidP="00273A02">
      <w:pPr>
        <w:pStyle w:val="Nadpis4"/>
      </w:pPr>
      <w:r w:rsidRPr="00367D36">
        <w:t xml:space="preserve">ÚČEL </w:t>
      </w:r>
    </w:p>
    <w:p w14:paraId="25B1C6E5" w14:textId="77777777" w:rsidR="00273A02" w:rsidRPr="00905549" w:rsidRDefault="00273A02" w:rsidP="00273A02">
      <w:pPr>
        <w:jc w:val="both"/>
        <w:rPr>
          <w:lang w:eastAsia="en-US"/>
        </w:rPr>
      </w:pPr>
      <w:r w:rsidRPr="00905549">
        <w:rPr>
          <w:lang w:eastAsia="en-US"/>
        </w:rPr>
        <w:t xml:space="preserve">Za účelem zlepšení hospodárnosti a bezpečnosti zdravotních služeb, zlepšení koordinace zdravotní péče, kompatibility </w:t>
      </w:r>
      <w:r>
        <w:rPr>
          <w:lang w:eastAsia="en-US"/>
        </w:rPr>
        <w:t>IS</w:t>
      </w:r>
      <w:r w:rsidRPr="00905549">
        <w:rPr>
          <w:lang w:eastAsia="en-US"/>
        </w:rPr>
        <w:t xml:space="preserve">, užívaných ve zdravotnictví, zajištění sémantické interoperability při </w:t>
      </w:r>
      <w:r>
        <w:rPr>
          <w:lang w:eastAsia="en-US"/>
        </w:rPr>
        <w:t>předávání</w:t>
      </w:r>
      <w:r w:rsidRPr="00905549">
        <w:rPr>
          <w:lang w:eastAsia="en-US"/>
        </w:rPr>
        <w:t xml:space="preserve"> a sdílení informací, užívaných při poskytování zdravotních služeb a vedení </w:t>
      </w:r>
      <w:r>
        <w:rPr>
          <w:lang w:eastAsia="en-US"/>
        </w:rPr>
        <w:t>ZD</w:t>
      </w:r>
      <w:r w:rsidRPr="00905549">
        <w:rPr>
          <w:lang w:eastAsia="en-US"/>
        </w:rPr>
        <w:t xml:space="preserve">, stanovuje </w:t>
      </w:r>
      <w:r>
        <w:rPr>
          <w:lang w:eastAsia="en-US"/>
        </w:rPr>
        <w:t>NCeZ</w:t>
      </w:r>
      <w:r w:rsidRPr="00905549">
        <w:rPr>
          <w:lang w:eastAsia="en-US"/>
        </w:rPr>
        <w:t xml:space="preserve"> závazná pravidla, jimiž se </w:t>
      </w:r>
      <w:r>
        <w:rPr>
          <w:lang w:eastAsia="en-US"/>
        </w:rPr>
        <w:t>PZS</w:t>
      </w:r>
      <w:r w:rsidRPr="00905549">
        <w:rPr>
          <w:lang w:eastAsia="en-US"/>
        </w:rPr>
        <w:t xml:space="preserve"> a další subjekty řídí. Takto pravidla souhrnně označujeme jako standardy </w:t>
      </w:r>
      <w:r>
        <w:rPr>
          <w:lang w:eastAsia="en-US"/>
        </w:rPr>
        <w:t>EZ</w:t>
      </w:r>
      <w:r w:rsidRPr="00905549">
        <w:rPr>
          <w:lang w:eastAsia="en-US"/>
        </w:rPr>
        <w:t>.</w:t>
      </w:r>
    </w:p>
    <w:p w14:paraId="3027F48B" w14:textId="77777777" w:rsidR="00273A02" w:rsidRPr="00905549" w:rsidRDefault="00273A02" w:rsidP="00273A02">
      <w:pPr>
        <w:jc w:val="both"/>
        <w:rPr>
          <w:lang w:eastAsia="en-US"/>
        </w:rPr>
      </w:pPr>
      <w:r w:rsidRPr="00905549">
        <w:rPr>
          <w:lang w:eastAsia="en-US"/>
        </w:rPr>
        <w:t xml:space="preserve">Standardy </w:t>
      </w:r>
      <w:r>
        <w:rPr>
          <w:lang w:eastAsia="en-US"/>
        </w:rPr>
        <w:t>EZ</w:t>
      </w:r>
      <w:r w:rsidRPr="00905549">
        <w:rPr>
          <w:lang w:eastAsia="en-US"/>
        </w:rPr>
        <w:t xml:space="preserve"> definují soustavy jednotek, užívané pojmy, kódy, formáty, protokoly nebo rozhraní v oblasti informatiky a komunikace, které umožňují propojování různých zařízení, komunikačních a </w:t>
      </w:r>
      <w:r>
        <w:rPr>
          <w:lang w:eastAsia="en-US"/>
        </w:rPr>
        <w:t>IS</w:t>
      </w:r>
      <w:r w:rsidRPr="00905549">
        <w:rPr>
          <w:lang w:eastAsia="en-US"/>
        </w:rPr>
        <w:t xml:space="preserve"> ve zdravotnictví.</w:t>
      </w:r>
    </w:p>
    <w:p w14:paraId="07DD3890" w14:textId="77777777" w:rsidR="00273A02" w:rsidRDefault="00273A02" w:rsidP="00273A02">
      <w:pPr>
        <w:autoSpaceDE w:val="0"/>
        <w:autoSpaceDN w:val="0"/>
        <w:adjustRightInd w:val="0"/>
        <w:spacing w:after="120"/>
        <w:jc w:val="both"/>
        <w:rPr>
          <w:lang w:eastAsia="en-US"/>
        </w:rPr>
      </w:pPr>
    </w:p>
    <w:p w14:paraId="4CCFAB67" w14:textId="77777777" w:rsidR="00273A02" w:rsidRPr="00905549" w:rsidRDefault="00273A02" w:rsidP="00273A02">
      <w:pPr>
        <w:pStyle w:val="Nadpis4"/>
        <w:rPr>
          <w:lang w:eastAsia="en-US"/>
        </w:rPr>
      </w:pPr>
      <w:r>
        <w:rPr>
          <w:lang w:eastAsia="en-US"/>
        </w:rPr>
        <w:t>požadavky na legislativní úpravu</w:t>
      </w:r>
    </w:p>
    <w:p w14:paraId="55EF6602" w14:textId="77777777" w:rsidR="00273A02" w:rsidRPr="00D272BB" w:rsidRDefault="00273A02" w:rsidP="00F74BB5">
      <w:pPr>
        <w:numPr>
          <w:ilvl w:val="1"/>
          <w:numId w:val="42"/>
        </w:numPr>
        <w:spacing w:before="0" w:after="120"/>
        <w:ind w:left="1716"/>
        <w:jc w:val="both"/>
        <w:rPr>
          <w:rFonts w:cstheme="minorHAnsi"/>
          <w:color w:val="212121"/>
          <w:szCs w:val="24"/>
          <w:lang w:eastAsia="en-US"/>
        </w:rPr>
      </w:pPr>
      <w:r w:rsidRPr="00905549">
        <w:rPr>
          <w:rFonts w:cstheme="minorHAnsi"/>
          <w:color w:val="212121"/>
          <w:szCs w:val="24"/>
          <w:lang w:eastAsia="en-US"/>
        </w:rPr>
        <w:t xml:space="preserve">Pověřit </w:t>
      </w:r>
      <w:r>
        <w:rPr>
          <w:rFonts w:cstheme="minorHAnsi"/>
          <w:color w:val="212121"/>
          <w:szCs w:val="24"/>
          <w:lang w:eastAsia="en-US"/>
        </w:rPr>
        <w:t>NCeZ</w:t>
      </w:r>
      <w:r w:rsidRPr="00905549">
        <w:rPr>
          <w:rFonts w:cstheme="minorHAnsi"/>
          <w:color w:val="212121"/>
          <w:szCs w:val="24"/>
          <w:lang w:eastAsia="en-US"/>
        </w:rPr>
        <w:t xml:space="preserve"> správou národního standardizačního rámce </w:t>
      </w:r>
      <w:r>
        <w:rPr>
          <w:rFonts w:cstheme="minorHAnsi"/>
          <w:color w:val="212121"/>
          <w:szCs w:val="24"/>
          <w:lang w:eastAsia="en-US"/>
        </w:rPr>
        <w:t>EZ</w:t>
      </w:r>
      <w:r w:rsidRPr="00905549">
        <w:rPr>
          <w:rFonts w:cstheme="minorHAnsi"/>
          <w:color w:val="212121"/>
          <w:szCs w:val="24"/>
          <w:lang w:eastAsia="en-US"/>
        </w:rPr>
        <w:t>.</w:t>
      </w:r>
    </w:p>
    <w:p w14:paraId="5C294187" w14:textId="77777777" w:rsidR="00273A02" w:rsidRPr="00905549" w:rsidRDefault="00273A02" w:rsidP="00F74BB5">
      <w:pPr>
        <w:numPr>
          <w:ilvl w:val="1"/>
          <w:numId w:val="42"/>
        </w:numPr>
        <w:autoSpaceDE w:val="0"/>
        <w:autoSpaceDN w:val="0"/>
        <w:adjustRightInd w:val="0"/>
        <w:spacing w:after="120"/>
        <w:ind w:left="1716"/>
        <w:jc w:val="both"/>
      </w:pPr>
      <w:r w:rsidRPr="00905549">
        <w:t xml:space="preserve">Definice základních standardů, primárně pro využívání centrálních služeb </w:t>
      </w:r>
      <w:r>
        <w:t>EZ</w:t>
      </w:r>
      <w:r w:rsidRPr="00905549">
        <w:t>.</w:t>
      </w:r>
    </w:p>
    <w:p w14:paraId="35C3B9FA" w14:textId="77777777" w:rsidR="00273A02" w:rsidRPr="00905549" w:rsidRDefault="00273A02" w:rsidP="00F74BB5">
      <w:pPr>
        <w:numPr>
          <w:ilvl w:val="1"/>
          <w:numId w:val="42"/>
        </w:numPr>
        <w:autoSpaceDE w:val="0"/>
        <w:autoSpaceDN w:val="0"/>
        <w:adjustRightInd w:val="0"/>
        <w:spacing w:after="120"/>
        <w:ind w:left="1716"/>
        <w:jc w:val="both"/>
        <w:rPr>
          <w:rFonts w:cstheme="minorHAnsi"/>
          <w:color w:val="212121"/>
          <w:szCs w:val="24"/>
          <w:lang w:eastAsia="en-US"/>
        </w:rPr>
      </w:pPr>
      <w:r w:rsidRPr="00905549">
        <w:t>Z</w:t>
      </w:r>
      <w:r w:rsidRPr="00905549">
        <w:rPr>
          <w:rFonts w:cstheme="minorHAnsi"/>
          <w:color w:val="212121"/>
          <w:szCs w:val="24"/>
          <w:lang w:eastAsia="en-US"/>
        </w:rPr>
        <w:t xml:space="preserve">veřejňování standardů způsobem umožňujícím dálkový přístup. Zřízení centrální terminologické služby zajišťující změnové řízení, publikování a mapování terminologií a klasifikací. Správce bude </w:t>
      </w:r>
      <w:r>
        <w:rPr>
          <w:rFonts w:cstheme="minorHAnsi"/>
          <w:bCs/>
          <w:color w:val="212121"/>
          <w:szCs w:val="24"/>
          <w:lang w:eastAsia="en-US"/>
        </w:rPr>
        <w:t>NCMNK</w:t>
      </w:r>
      <w:r w:rsidRPr="00905549">
        <w:rPr>
          <w:rFonts w:cstheme="minorHAnsi"/>
          <w:bCs/>
          <w:color w:val="212121"/>
          <w:szCs w:val="24"/>
          <w:lang w:eastAsia="en-US"/>
        </w:rPr>
        <w:t>.</w:t>
      </w:r>
    </w:p>
    <w:p w14:paraId="30C26ECF" w14:textId="77777777" w:rsidR="00273A02" w:rsidRPr="00905549" w:rsidRDefault="00273A02" w:rsidP="00273A02">
      <w:pPr>
        <w:autoSpaceDE w:val="0"/>
        <w:autoSpaceDN w:val="0"/>
        <w:adjustRightInd w:val="0"/>
        <w:spacing w:after="120"/>
        <w:ind w:left="708"/>
        <w:jc w:val="both"/>
        <w:rPr>
          <w:b/>
          <w:bCs/>
          <w:color w:val="212121"/>
          <w:szCs w:val="24"/>
          <w:lang w:eastAsia="en-US"/>
        </w:rPr>
      </w:pPr>
      <w:r>
        <w:rPr>
          <w:b/>
          <w:bCs/>
          <w:color w:val="212121"/>
          <w:szCs w:val="24"/>
          <w:lang w:eastAsia="en-US"/>
        </w:rPr>
        <w:t xml:space="preserve">Návaznosti na </w:t>
      </w:r>
      <w:r w:rsidRPr="00905549">
        <w:rPr>
          <w:b/>
          <w:bCs/>
          <w:color w:val="212121"/>
          <w:szCs w:val="24"/>
          <w:lang w:eastAsia="en-US"/>
        </w:rPr>
        <w:t>projekt IDRR:</w:t>
      </w:r>
    </w:p>
    <w:p w14:paraId="2E21BD83" w14:textId="77777777" w:rsidR="00273A02" w:rsidRPr="00905549" w:rsidRDefault="00273A02" w:rsidP="00F74BB5">
      <w:pPr>
        <w:numPr>
          <w:ilvl w:val="1"/>
          <w:numId w:val="42"/>
        </w:numPr>
        <w:autoSpaceDE w:val="0"/>
        <w:autoSpaceDN w:val="0"/>
        <w:adjustRightInd w:val="0"/>
        <w:spacing w:before="0" w:after="120"/>
        <w:ind w:left="1716"/>
        <w:jc w:val="both"/>
        <w:rPr>
          <w:rFonts w:cstheme="minorHAnsi"/>
          <w:bCs/>
          <w:color w:val="212121"/>
          <w:szCs w:val="24"/>
          <w:lang w:eastAsia="en-US"/>
        </w:rPr>
      </w:pPr>
      <w:r w:rsidRPr="00905549">
        <w:rPr>
          <w:rFonts w:cstheme="minorHAnsi"/>
          <w:bCs/>
          <w:color w:val="212121"/>
          <w:szCs w:val="24"/>
          <w:lang w:eastAsia="en-US"/>
        </w:rPr>
        <w:t>IDRR bude respektovat vydané standardy, bohužel je možný – objektivně daný - časový nesoulad mezi vývojem IDRR a definicí standardů</w:t>
      </w:r>
      <w:r>
        <w:rPr>
          <w:rFonts w:cstheme="minorHAnsi"/>
          <w:bCs/>
          <w:color w:val="212121"/>
          <w:szCs w:val="24"/>
          <w:lang w:eastAsia="en-US"/>
        </w:rPr>
        <w:t xml:space="preserve"> z pohledu dokončení projektu IDRR</w:t>
      </w:r>
      <w:r w:rsidRPr="00905549">
        <w:rPr>
          <w:rFonts w:cstheme="minorHAnsi"/>
          <w:bCs/>
          <w:color w:val="212121"/>
          <w:szCs w:val="24"/>
          <w:lang w:eastAsia="en-US"/>
        </w:rPr>
        <w:t>.</w:t>
      </w:r>
    </w:p>
    <w:p w14:paraId="5F701AE9" w14:textId="77777777" w:rsidR="00273A02" w:rsidRPr="00905549" w:rsidRDefault="00273A02" w:rsidP="00F74BB5">
      <w:pPr>
        <w:numPr>
          <w:ilvl w:val="1"/>
          <w:numId w:val="42"/>
        </w:numPr>
        <w:autoSpaceDE w:val="0"/>
        <w:autoSpaceDN w:val="0"/>
        <w:adjustRightInd w:val="0"/>
        <w:spacing w:before="0" w:after="120"/>
        <w:ind w:left="1716"/>
        <w:jc w:val="both"/>
        <w:rPr>
          <w:rFonts w:cstheme="minorHAnsi"/>
          <w:bCs/>
          <w:color w:val="212121"/>
          <w:szCs w:val="24"/>
          <w:lang w:eastAsia="en-US"/>
        </w:rPr>
      </w:pPr>
      <w:r w:rsidRPr="00905549">
        <w:rPr>
          <w:rFonts w:cstheme="minorHAnsi"/>
          <w:color w:val="212121"/>
          <w:szCs w:val="24"/>
          <w:lang w:eastAsia="en-US"/>
        </w:rPr>
        <w:t xml:space="preserve">Centrální </w:t>
      </w:r>
      <w:r>
        <w:rPr>
          <w:rFonts w:cstheme="minorHAnsi"/>
          <w:color w:val="212121"/>
          <w:szCs w:val="24"/>
          <w:lang w:eastAsia="en-US"/>
        </w:rPr>
        <w:t>terminologická</w:t>
      </w:r>
      <w:r w:rsidRPr="00905549">
        <w:rPr>
          <w:rFonts w:cstheme="minorHAnsi"/>
          <w:color w:val="212121"/>
          <w:szCs w:val="24"/>
          <w:lang w:eastAsia="en-US"/>
        </w:rPr>
        <w:t xml:space="preserve"> služba bude součástí IDRR. </w:t>
      </w:r>
    </w:p>
    <w:p w14:paraId="6AC5520E" w14:textId="77777777" w:rsidR="00273A02" w:rsidRPr="00905549" w:rsidRDefault="00273A02" w:rsidP="00273A02">
      <w:pPr>
        <w:pStyle w:val="Nadpis4"/>
        <w:rPr>
          <w:lang w:eastAsia="en-US"/>
        </w:rPr>
      </w:pPr>
      <w:r w:rsidRPr="00905549">
        <w:rPr>
          <w:lang w:eastAsia="en-US"/>
        </w:rPr>
        <w:lastRenderedPageBreak/>
        <w:t xml:space="preserve">POPIS VĚCNÉHO ZÁMĚRU </w:t>
      </w:r>
    </w:p>
    <w:p w14:paraId="2EE9D521" w14:textId="77777777" w:rsidR="00273A02" w:rsidRPr="00905549" w:rsidRDefault="00273A02" w:rsidP="00273A02">
      <w:pPr>
        <w:jc w:val="both"/>
        <w:rPr>
          <w:lang w:eastAsia="en-US"/>
        </w:rPr>
      </w:pPr>
      <w:r>
        <w:rPr>
          <w:lang w:eastAsia="en-US"/>
        </w:rPr>
        <w:t>NCeZ</w:t>
      </w:r>
      <w:r w:rsidRPr="00905549">
        <w:rPr>
          <w:lang w:eastAsia="en-US"/>
        </w:rPr>
        <w:t xml:space="preserve"> bude pověřeno stanovováním standardizačního rámce, prosazováním standardizace a zaváděním standardů do praxe. </w:t>
      </w:r>
      <w:r>
        <w:rPr>
          <w:lang w:eastAsia="en-US"/>
        </w:rPr>
        <w:t>NCMNK</w:t>
      </w:r>
      <w:r w:rsidRPr="00905549">
        <w:rPr>
          <w:lang w:eastAsia="en-US"/>
        </w:rPr>
        <w:t xml:space="preserve"> bude poskytovat nezbytné vývojové zázemí pro správu národního standardizačního rámce </w:t>
      </w:r>
      <w:r>
        <w:rPr>
          <w:lang w:eastAsia="en-US"/>
        </w:rPr>
        <w:t>EZ</w:t>
      </w:r>
      <w:r w:rsidRPr="00905549">
        <w:rPr>
          <w:lang w:eastAsia="en-US"/>
        </w:rPr>
        <w:t>. Tento rámec bude součástí certifikačních procesů a bude podporovat nebo poskytovat následující základní funkce:</w:t>
      </w:r>
    </w:p>
    <w:p w14:paraId="5BA21825" w14:textId="77777777" w:rsidR="00273A02" w:rsidRPr="00905549" w:rsidRDefault="00273A02" w:rsidP="00F74BB5">
      <w:pPr>
        <w:numPr>
          <w:ilvl w:val="0"/>
          <w:numId w:val="53"/>
        </w:numPr>
        <w:contextualSpacing/>
        <w:jc w:val="both"/>
        <w:rPr>
          <w:rFonts w:eastAsia="Calibri"/>
          <w:lang w:eastAsia="en-US"/>
        </w:rPr>
      </w:pPr>
      <w:r w:rsidRPr="00905549">
        <w:rPr>
          <w:rFonts w:eastAsia="Calibri"/>
          <w:lang w:eastAsia="en-US"/>
        </w:rPr>
        <w:t>Evidence (katalogizaci) stávajících národních a mezinárodních standardů, přidělování jednotného identifikátoru a označování verzí standardů.</w:t>
      </w:r>
    </w:p>
    <w:p w14:paraId="74853661" w14:textId="77777777" w:rsidR="00273A02" w:rsidRPr="00905549" w:rsidRDefault="00273A02" w:rsidP="00F74BB5">
      <w:pPr>
        <w:numPr>
          <w:ilvl w:val="0"/>
          <w:numId w:val="53"/>
        </w:numPr>
        <w:contextualSpacing/>
        <w:jc w:val="both"/>
        <w:rPr>
          <w:rFonts w:eastAsia="Calibri"/>
          <w:lang w:eastAsia="en-US"/>
        </w:rPr>
      </w:pPr>
      <w:r w:rsidRPr="00905549">
        <w:rPr>
          <w:rFonts w:eastAsia="Calibri"/>
          <w:lang w:eastAsia="en-US"/>
        </w:rPr>
        <w:t xml:space="preserve">Řízení, koordinace a harmonizace rozvoje či vývoje standardů </w:t>
      </w:r>
      <w:r>
        <w:rPr>
          <w:rFonts w:eastAsia="Calibri"/>
          <w:lang w:eastAsia="en-US"/>
        </w:rPr>
        <w:t>EZ</w:t>
      </w:r>
      <w:r w:rsidRPr="00905549">
        <w:rPr>
          <w:rFonts w:eastAsia="Calibri"/>
          <w:lang w:eastAsia="en-US"/>
        </w:rPr>
        <w:t>, přejímání (adopce či lokalizace do národního prostředí), v případě standardů zahraničních.</w:t>
      </w:r>
    </w:p>
    <w:p w14:paraId="35841981" w14:textId="77777777" w:rsidR="00273A02" w:rsidRPr="00905549" w:rsidRDefault="00273A02" w:rsidP="00F74BB5">
      <w:pPr>
        <w:numPr>
          <w:ilvl w:val="0"/>
          <w:numId w:val="53"/>
        </w:numPr>
        <w:contextualSpacing/>
        <w:jc w:val="both"/>
        <w:rPr>
          <w:rFonts w:eastAsia="Calibri"/>
          <w:lang w:eastAsia="en-US"/>
        </w:rPr>
      </w:pPr>
      <w:r w:rsidRPr="00905549">
        <w:rPr>
          <w:rFonts w:eastAsia="Calibri"/>
          <w:lang w:eastAsia="en-US"/>
        </w:rPr>
        <w:t xml:space="preserve">Spolupráci s národními a mezinárodními organizacemi vyvíjejícími standardy. </w:t>
      </w:r>
    </w:p>
    <w:p w14:paraId="27D343DB" w14:textId="77777777" w:rsidR="00273A02" w:rsidRPr="00905549" w:rsidRDefault="00273A02" w:rsidP="00F74BB5">
      <w:pPr>
        <w:numPr>
          <w:ilvl w:val="0"/>
          <w:numId w:val="53"/>
        </w:numPr>
        <w:contextualSpacing/>
        <w:jc w:val="both"/>
        <w:rPr>
          <w:rFonts w:eastAsia="Calibri"/>
          <w:lang w:eastAsia="en-US"/>
        </w:rPr>
      </w:pPr>
      <w:r w:rsidRPr="00905549">
        <w:rPr>
          <w:rFonts w:eastAsia="Calibri"/>
          <w:lang w:eastAsia="en-US"/>
        </w:rPr>
        <w:t>Určování způsobu (povinném, nepovinném, doporučeném) a rozsahu použití daného standardu.</w:t>
      </w:r>
    </w:p>
    <w:p w14:paraId="6EDEE1CD" w14:textId="77777777" w:rsidR="00273A02" w:rsidRPr="00905549" w:rsidRDefault="00273A02" w:rsidP="00F74BB5">
      <w:pPr>
        <w:numPr>
          <w:ilvl w:val="0"/>
          <w:numId w:val="53"/>
        </w:numPr>
        <w:contextualSpacing/>
        <w:jc w:val="both"/>
        <w:rPr>
          <w:rFonts w:eastAsia="Calibri"/>
          <w:lang w:eastAsia="en-US"/>
        </w:rPr>
      </w:pPr>
      <w:r>
        <w:rPr>
          <w:rFonts w:eastAsia="Calibri"/>
          <w:lang w:eastAsia="en-US"/>
        </w:rPr>
        <w:t>NCeZ</w:t>
      </w:r>
      <w:r w:rsidRPr="00905549">
        <w:rPr>
          <w:rFonts w:eastAsia="Calibri"/>
          <w:lang w:eastAsia="en-US"/>
        </w:rPr>
        <w:t xml:space="preserve"> bude ve spolupráci s </w:t>
      </w:r>
      <w:r>
        <w:rPr>
          <w:rFonts w:eastAsia="Calibri"/>
          <w:lang w:eastAsia="en-US"/>
        </w:rPr>
        <w:t>NCMNK</w:t>
      </w:r>
      <w:r w:rsidRPr="00905549">
        <w:rPr>
          <w:rFonts w:eastAsia="Calibri"/>
          <w:lang w:eastAsia="en-US"/>
        </w:rPr>
        <w:t xml:space="preserve"> dále:</w:t>
      </w:r>
    </w:p>
    <w:p w14:paraId="77896CFB" w14:textId="77777777" w:rsidR="00273A02" w:rsidRPr="00905549" w:rsidRDefault="00273A02" w:rsidP="00F74BB5">
      <w:pPr>
        <w:numPr>
          <w:ilvl w:val="0"/>
          <w:numId w:val="41"/>
        </w:numPr>
        <w:autoSpaceDE w:val="0"/>
        <w:autoSpaceDN w:val="0"/>
        <w:adjustRightInd w:val="0"/>
        <w:spacing w:after="120"/>
        <w:ind w:left="1416"/>
        <w:jc w:val="both"/>
        <w:rPr>
          <w:bCs/>
          <w:color w:val="212121"/>
          <w:szCs w:val="24"/>
          <w:lang w:eastAsia="en-US"/>
        </w:rPr>
      </w:pPr>
      <w:r w:rsidRPr="00905549">
        <w:rPr>
          <w:bCs/>
          <w:color w:val="212121"/>
          <w:szCs w:val="24"/>
          <w:lang w:eastAsia="en-US"/>
        </w:rPr>
        <w:t xml:space="preserve">Zveřejňovat standardy </w:t>
      </w:r>
      <w:r>
        <w:rPr>
          <w:bCs/>
          <w:color w:val="212121"/>
          <w:szCs w:val="24"/>
          <w:lang w:eastAsia="en-US"/>
        </w:rPr>
        <w:t>EZ</w:t>
      </w:r>
      <w:r w:rsidRPr="00905549">
        <w:rPr>
          <w:bCs/>
          <w:color w:val="212121"/>
          <w:szCs w:val="24"/>
          <w:lang w:eastAsia="en-US"/>
        </w:rPr>
        <w:t xml:space="preserve"> informatiky včetně metadat, a to způsobem umožňujícím dálkový přístup včetně přístupu </w:t>
      </w:r>
      <w:r>
        <w:rPr>
          <w:bCs/>
          <w:color w:val="212121"/>
          <w:szCs w:val="24"/>
          <w:lang w:eastAsia="en-US"/>
        </w:rPr>
        <w:t>IS</w:t>
      </w:r>
      <w:r w:rsidRPr="00905549">
        <w:rPr>
          <w:bCs/>
          <w:color w:val="212121"/>
          <w:szCs w:val="24"/>
          <w:lang w:eastAsia="en-US"/>
        </w:rPr>
        <w:t>.</w:t>
      </w:r>
    </w:p>
    <w:p w14:paraId="6E26CE98" w14:textId="77777777" w:rsidR="00273A02" w:rsidRPr="00905549" w:rsidRDefault="00273A02" w:rsidP="00F74BB5">
      <w:pPr>
        <w:numPr>
          <w:ilvl w:val="0"/>
          <w:numId w:val="41"/>
        </w:numPr>
        <w:autoSpaceDE w:val="0"/>
        <w:autoSpaceDN w:val="0"/>
        <w:adjustRightInd w:val="0"/>
        <w:spacing w:after="120"/>
        <w:ind w:left="1416"/>
        <w:jc w:val="both"/>
        <w:rPr>
          <w:bCs/>
          <w:color w:val="212121"/>
          <w:szCs w:val="24"/>
          <w:lang w:eastAsia="en-US"/>
        </w:rPr>
      </w:pPr>
      <w:r w:rsidRPr="00905549">
        <w:rPr>
          <w:bCs/>
          <w:color w:val="212121"/>
          <w:szCs w:val="24"/>
          <w:lang w:eastAsia="en-US"/>
        </w:rPr>
        <w:t>Zajišťovat centrální terminologickou službu, umožňující řízení životního cyklu terminologií a klasifikací, jejich elektronické publikování a vzájemné mapování.</w:t>
      </w:r>
    </w:p>
    <w:p w14:paraId="61D08F55" w14:textId="77777777" w:rsidR="00273A02" w:rsidRPr="00905549" w:rsidRDefault="00273A02" w:rsidP="00F74BB5">
      <w:pPr>
        <w:numPr>
          <w:ilvl w:val="0"/>
          <w:numId w:val="41"/>
        </w:numPr>
        <w:autoSpaceDE w:val="0"/>
        <w:autoSpaceDN w:val="0"/>
        <w:adjustRightInd w:val="0"/>
        <w:spacing w:after="120"/>
        <w:ind w:left="1416"/>
        <w:jc w:val="both"/>
        <w:rPr>
          <w:bCs/>
          <w:color w:val="212121"/>
          <w:szCs w:val="24"/>
          <w:lang w:eastAsia="en-US"/>
        </w:rPr>
      </w:pPr>
      <w:r w:rsidRPr="00905549">
        <w:rPr>
          <w:bCs/>
          <w:color w:val="212121"/>
          <w:szCs w:val="24"/>
          <w:lang w:eastAsia="en-US"/>
        </w:rPr>
        <w:t xml:space="preserve">Zajišťovat systém správy standardů a číselníků pro vedení </w:t>
      </w:r>
      <w:r>
        <w:rPr>
          <w:bCs/>
          <w:color w:val="212121"/>
          <w:szCs w:val="24"/>
          <w:lang w:eastAsia="en-US"/>
        </w:rPr>
        <w:t>eZD</w:t>
      </w:r>
      <w:r w:rsidRPr="00905549">
        <w:rPr>
          <w:bCs/>
          <w:color w:val="212121"/>
          <w:szCs w:val="24"/>
          <w:lang w:eastAsia="en-US"/>
        </w:rPr>
        <w:t>.</w:t>
      </w:r>
    </w:p>
    <w:p w14:paraId="1917A24C" w14:textId="77777777" w:rsidR="00273A02" w:rsidRPr="00905549" w:rsidRDefault="00273A02" w:rsidP="00F74BB5">
      <w:pPr>
        <w:numPr>
          <w:ilvl w:val="0"/>
          <w:numId w:val="41"/>
        </w:numPr>
        <w:autoSpaceDE w:val="0"/>
        <w:autoSpaceDN w:val="0"/>
        <w:adjustRightInd w:val="0"/>
        <w:spacing w:after="120"/>
        <w:ind w:left="1416"/>
        <w:jc w:val="both"/>
        <w:rPr>
          <w:bCs/>
          <w:color w:val="212121"/>
          <w:szCs w:val="24"/>
          <w:lang w:eastAsia="en-US"/>
        </w:rPr>
      </w:pPr>
      <w:r w:rsidRPr="00905549">
        <w:rPr>
          <w:bCs/>
          <w:color w:val="212121"/>
          <w:szCs w:val="24"/>
          <w:lang w:eastAsia="en-US"/>
        </w:rPr>
        <w:t xml:space="preserve">Ověřovat ve spolupráci s dalšími certifikačními autoritami shodu softwarových produktů s definovanými standardy </w:t>
      </w:r>
      <w:r>
        <w:rPr>
          <w:bCs/>
          <w:color w:val="212121"/>
          <w:szCs w:val="24"/>
          <w:lang w:eastAsia="en-US"/>
        </w:rPr>
        <w:t>EZ</w:t>
      </w:r>
      <w:r w:rsidRPr="00905549">
        <w:rPr>
          <w:bCs/>
          <w:color w:val="212121"/>
          <w:szCs w:val="24"/>
          <w:lang w:eastAsia="en-US"/>
        </w:rPr>
        <w:t>.</w:t>
      </w:r>
    </w:p>
    <w:p w14:paraId="3AB9FF19" w14:textId="77777777" w:rsidR="00273A02" w:rsidRPr="00905549" w:rsidRDefault="00273A02" w:rsidP="00F74BB5">
      <w:pPr>
        <w:numPr>
          <w:ilvl w:val="0"/>
          <w:numId w:val="41"/>
        </w:numPr>
        <w:autoSpaceDE w:val="0"/>
        <w:autoSpaceDN w:val="0"/>
        <w:adjustRightInd w:val="0"/>
        <w:spacing w:after="120"/>
        <w:ind w:left="1416"/>
        <w:jc w:val="both"/>
        <w:rPr>
          <w:bCs/>
          <w:color w:val="212121"/>
          <w:szCs w:val="24"/>
          <w:lang w:eastAsia="en-US"/>
        </w:rPr>
      </w:pPr>
      <w:r w:rsidRPr="00905549">
        <w:rPr>
          <w:bCs/>
          <w:color w:val="212121"/>
          <w:szCs w:val="24"/>
          <w:lang w:eastAsia="en-US"/>
        </w:rPr>
        <w:t xml:space="preserve">Zveřejňovat seznam ověřených (certifikovaných) softwarových produktů pro oblast </w:t>
      </w:r>
      <w:r>
        <w:rPr>
          <w:bCs/>
          <w:color w:val="212121"/>
          <w:szCs w:val="24"/>
          <w:lang w:eastAsia="en-US"/>
        </w:rPr>
        <w:t>EZ</w:t>
      </w:r>
      <w:r w:rsidRPr="00905549">
        <w:rPr>
          <w:bCs/>
          <w:color w:val="212121"/>
          <w:szCs w:val="24"/>
          <w:lang w:eastAsia="en-US"/>
        </w:rPr>
        <w:t>.</w:t>
      </w:r>
    </w:p>
    <w:p w14:paraId="0C7C327C" w14:textId="77777777" w:rsidR="00273A02" w:rsidRPr="00905549" w:rsidRDefault="00273A02" w:rsidP="00273A02">
      <w:pPr>
        <w:rPr>
          <w:lang w:eastAsia="en-US"/>
        </w:rPr>
      </w:pPr>
    </w:p>
    <w:p w14:paraId="13A96EB4" w14:textId="77777777" w:rsidR="00273A02" w:rsidRPr="00905549" w:rsidRDefault="00273A02" w:rsidP="00273A02">
      <w:pPr>
        <w:rPr>
          <w:b/>
          <w:color w:val="0070C0"/>
        </w:rPr>
      </w:pPr>
      <w:r w:rsidRPr="00905549">
        <w:rPr>
          <w:b/>
          <w:color w:val="0070C0"/>
        </w:rPr>
        <w:t>Cíle, kterých chceme dosáhnout</w:t>
      </w:r>
    </w:p>
    <w:p w14:paraId="6608B6F2" w14:textId="77777777" w:rsidR="00273A02" w:rsidRPr="00905549" w:rsidRDefault="00273A02" w:rsidP="00273A02">
      <w:pPr>
        <w:rPr>
          <w:lang w:eastAsia="en-US"/>
        </w:rPr>
      </w:pPr>
      <w:r w:rsidRPr="00905549">
        <w:rPr>
          <w:lang w:eastAsia="en-US"/>
        </w:rPr>
        <w:t>Standardy zajišťující vzájemné porozumění obsahu sdělení je zapotřebí vhodně zvolit, dlouhodobě udržovat, systematicky rozvíjet a prosazovat do praxe.</w:t>
      </w:r>
    </w:p>
    <w:p w14:paraId="775F4DA8" w14:textId="77777777" w:rsidR="00273A02" w:rsidRPr="00905549" w:rsidRDefault="00273A02" w:rsidP="00273A02">
      <w:pPr>
        <w:rPr>
          <w:lang w:eastAsia="en-US"/>
        </w:rPr>
      </w:pPr>
      <w:r w:rsidRPr="00905549">
        <w:rPr>
          <w:lang w:eastAsia="en-US"/>
        </w:rPr>
        <w:t>Pro zajištění národní a přeshraniční interoperability bude nezbytné zajistit:</w:t>
      </w:r>
    </w:p>
    <w:p w14:paraId="1E332DE1" w14:textId="77777777" w:rsidR="00273A02" w:rsidRPr="00905549" w:rsidRDefault="00273A02" w:rsidP="00F74BB5">
      <w:pPr>
        <w:numPr>
          <w:ilvl w:val="0"/>
          <w:numId w:val="28"/>
        </w:numPr>
        <w:autoSpaceDE w:val="0"/>
        <w:autoSpaceDN w:val="0"/>
        <w:adjustRightInd w:val="0"/>
        <w:spacing w:before="0" w:after="120"/>
        <w:jc w:val="both"/>
        <w:rPr>
          <w:rFonts w:ascii="Calibri" w:eastAsia="Times New Roman" w:hAnsi="Calibri" w:cs="Calibri"/>
          <w:color w:val="000000"/>
          <w:szCs w:val="24"/>
          <w:lang w:eastAsia="en-US"/>
        </w:rPr>
      </w:pPr>
      <w:r w:rsidRPr="00905549">
        <w:rPr>
          <w:rFonts w:ascii="Calibri" w:eastAsia="Times New Roman" w:hAnsi="Calibri" w:cs="Calibri"/>
          <w:color w:val="000000"/>
          <w:szCs w:val="24"/>
          <w:lang w:eastAsia="en-US"/>
        </w:rPr>
        <w:t xml:space="preserve">Správu standardů pro procesy vytváření, národní lokalizace a správy standardů </w:t>
      </w:r>
      <w:r>
        <w:rPr>
          <w:rFonts w:ascii="Calibri" w:eastAsia="Times New Roman" w:hAnsi="Calibri" w:cs="Calibri"/>
          <w:color w:val="000000"/>
          <w:szCs w:val="24"/>
          <w:lang w:eastAsia="en-US"/>
        </w:rPr>
        <w:t>EZ</w:t>
      </w:r>
      <w:r w:rsidRPr="00905549">
        <w:rPr>
          <w:rFonts w:ascii="Calibri" w:eastAsia="Times New Roman" w:hAnsi="Calibri" w:cs="Calibri"/>
          <w:color w:val="000000"/>
          <w:szCs w:val="24"/>
          <w:lang w:eastAsia="en-US"/>
        </w:rPr>
        <w:t>.</w:t>
      </w:r>
    </w:p>
    <w:p w14:paraId="2C73D05B" w14:textId="77777777" w:rsidR="00273A02" w:rsidRPr="00905549" w:rsidRDefault="00273A02" w:rsidP="00F74BB5">
      <w:pPr>
        <w:numPr>
          <w:ilvl w:val="0"/>
          <w:numId w:val="28"/>
        </w:numPr>
        <w:autoSpaceDE w:val="0"/>
        <w:autoSpaceDN w:val="0"/>
        <w:adjustRightInd w:val="0"/>
        <w:spacing w:before="0" w:after="120"/>
        <w:jc w:val="both"/>
        <w:rPr>
          <w:rFonts w:ascii="Calibri" w:eastAsia="Times New Roman" w:hAnsi="Calibri" w:cs="Calibri"/>
          <w:color w:val="000000"/>
          <w:szCs w:val="24"/>
          <w:lang w:eastAsia="en-US"/>
        </w:rPr>
      </w:pPr>
      <w:r w:rsidRPr="00905549">
        <w:rPr>
          <w:rFonts w:ascii="Calibri" w:eastAsia="Times New Roman" w:hAnsi="Calibri" w:cs="Calibri"/>
          <w:color w:val="000000"/>
          <w:szCs w:val="24"/>
          <w:lang w:eastAsia="en-US"/>
        </w:rPr>
        <w:t>Harmonizaci standardů napříč zdravotnickými subdoménami ve spolupráci se stávajícími národními a mezinárodními standardizačními organizacemi.</w:t>
      </w:r>
    </w:p>
    <w:p w14:paraId="720CEEB3" w14:textId="77777777" w:rsidR="00273A02" w:rsidRPr="00905549" w:rsidRDefault="00273A02" w:rsidP="00F74BB5">
      <w:pPr>
        <w:numPr>
          <w:ilvl w:val="0"/>
          <w:numId w:val="28"/>
        </w:numPr>
        <w:autoSpaceDE w:val="0"/>
        <w:autoSpaceDN w:val="0"/>
        <w:adjustRightInd w:val="0"/>
        <w:spacing w:before="0" w:after="120"/>
        <w:jc w:val="both"/>
        <w:rPr>
          <w:rFonts w:ascii="Calibri" w:eastAsia="Times New Roman" w:hAnsi="Calibri" w:cs="Calibri"/>
          <w:color w:val="000000"/>
          <w:szCs w:val="24"/>
          <w:lang w:eastAsia="en-US"/>
        </w:rPr>
      </w:pPr>
      <w:r w:rsidRPr="00905549">
        <w:rPr>
          <w:rFonts w:ascii="Calibri" w:eastAsia="Times New Roman" w:hAnsi="Calibri" w:cs="Calibri"/>
          <w:color w:val="000000"/>
          <w:szCs w:val="24"/>
          <w:lang w:eastAsia="en-US"/>
        </w:rPr>
        <w:t>Výběr standardů vhodných pro zajištění národní a mezinárodní sémantické interoperability.</w:t>
      </w:r>
    </w:p>
    <w:p w14:paraId="752E3958" w14:textId="77777777" w:rsidR="00273A02" w:rsidRPr="00905549" w:rsidRDefault="00273A02" w:rsidP="00F74BB5">
      <w:pPr>
        <w:numPr>
          <w:ilvl w:val="0"/>
          <w:numId w:val="28"/>
        </w:numPr>
        <w:autoSpaceDE w:val="0"/>
        <w:autoSpaceDN w:val="0"/>
        <w:adjustRightInd w:val="0"/>
        <w:spacing w:before="0" w:after="120"/>
        <w:jc w:val="both"/>
        <w:rPr>
          <w:rFonts w:ascii="Calibri" w:eastAsia="Times New Roman" w:hAnsi="Calibri" w:cs="Calibri"/>
          <w:color w:val="000000"/>
          <w:szCs w:val="24"/>
          <w:lang w:eastAsia="en-US"/>
        </w:rPr>
      </w:pPr>
      <w:r w:rsidRPr="00905549">
        <w:rPr>
          <w:rFonts w:ascii="Calibri" w:eastAsia="Times New Roman" w:hAnsi="Calibri" w:cs="Calibri"/>
          <w:color w:val="000000"/>
          <w:szCs w:val="24"/>
          <w:lang w:eastAsia="en-US"/>
        </w:rPr>
        <w:t xml:space="preserve">Mezinárodní spolupráci v oblasti standardů </w:t>
      </w:r>
      <w:r>
        <w:rPr>
          <w:rFonts w:ascii="Calibri" w:eastAsia="Times New Roman" w:hAnsi="Calibri" w:cs="Calibri"/>
          <w:color w:val="000000"/>
          <w:szCs w:val="24"/>
          <w:lang w:eastAsia="en-US"/>
        </w:rPr>
        <w:t>EZ</w:t>
      </w:r>
      <w:r w:rsidRPr="00905549">
        <w:rPr>
          <w:rFonts w:ascii="Calibri" w:eastAsia="Times New Roman" w:hAnsi="Calibri" w:cs="Calibri"/>
          <w:color w:val="000000"/>
          <w:szCs w:val="24"/>
          <w:lang w:eastAsia="en-US"/>
        </w:rPr>
        <w:t xml:space="preserve">. </w:t>
      </w:r>
    </w:p>
    <w:p w14:paraId="095AC99A" w14:textId="77777777" w:rsidR="00273A02" w:rsidRPr="00905549" w:rsidRDefault="00273A02" w:rsidP="00F74BB5">
      <w:pPr>
        <w:numPr>
          <w:ilvl w:val="0"/>
          <w:numId w:val="28"/>
        </w:numPr>
        <w:autoSpaceDE w:val="0"/>
        <w:autoSpaceDN w:val="0"/>
        <w:adjustRightInd w:val="0"/>
        <w:spacing w:before="0" w:after="120"/>
        <w:jc w:val="both"/>
        <w:rPr>
          <w:rFonts w:ascii="Calibri" w:eastAsia="Times New Roman" w:hAnsi="Calibri" w:cs="Calibri"/>
          <w:color w:val="000000"/>
          <w:szCs w:val="24"/>
          <w:lang w:eastAsia="en-US"/>
        </w:rPr>
      </w:pPr>
      <w:r w:rsidRPr="00905549">
        <w:rPr>
          <w:rFonts w:ascii="Calibri" w:eastAsia="Times New Roman" w:hAnsi="Calibri" w:cs="Calibri"/>
          <w:color w:val="000000"/>
          <w:szCs w:val="24"/>
          <w:lang w:eastAsia="en-US"/>
        </w:rPr>
        <w:t>Evidenci a katalogizaci standardů.</w:t>
      </w:r>
    </w:p>
    <w:p w14:paraId="7AF4CA52" w14:textId="77777777" w:rsidR="00273A02" w:rsidRPr="00905549" w:rsidRDefault="00273A02" w:rsidP="00F74BB5">
      <w:pPr>
        <w:numPr>
          <w:ilvl w:val="0"/>
          <w:numId w:val="28"/>
        </w:numPr>
        <w:autoSpaceDE w:val="0"/>
        <w:autoSpaceDN w:val="0"/>
        <w:adjustRightInd w:val="0"/>
        <w:spacing w:before="0" w:after="120"/>
        <w:jc w:val="both"/>
        <w:rPr>
          <w:rFonts w:ascii="Calibri" w:eastAsia="Times New Roman" w:hAnsi="Calibri" w:cs="Calibri"/>
          <w:color w:val="000000"/>
          <w:szCs w:val="24"/>
          <w:lang w:eastAsia="en-US"/>
        </w:rPr>
      </w:pPr>
      <w:r w:rsidRPr="00905549">
        <w:rPr>
          <w:rFonts w:ascii="Calibri" w:eastAsia="Times New Roman" w:hAnsi="Calibri" w:cs="Calibri"/>
          <w:color w:val="000000"/>
          <w:szCs w:val="24"/>
          <w:lang w:eastAsia="en-US"/>
        </w:rPr>
        <w:t>Poskytování terminologických služeb, umožňujících jednotnou publikaci standardů, vzájemné mapování terminologií a další související služby.</w:t>
      </w:r>
    </w:p>
    <w:p w14:paraId="1C02A088" w14:textId="77777777" w:rsidR="00273A02" w:rsidRPr="00905549" w:rsidRDefault="00273A02" w:rsidP="00273A02">
      <w:pPr>
        <w:rPr>
          <w:b/>
          <w:color w:val="0070C0"/>
        </w:rPr>
      </w:pPr>
      <w:r>
        <w:rPr>
          <w:b/>
          <w:color w:val="0070C0"/>
        </w:rPr>
        <w:t>Nejvhodnější v</w:t>
      </w:r>
      <w:r w:rsidRPr="00905549">
        <w:rPr>
          <w:b/>
          <w:color w:val="0070C0"/>
        </w:rPr>
        <w:t>arianta č. 1 – Řízený rozvoj standardů zdravotnické informatiky</w:t>
      </w:r>
    </w:p>
    <w:p w14:paraId="2BD534E2" w14:textId="77777777" w:rsidR="00273A02" w:rsidRPr="00905549" w:rsidRDefault="00273A02" w:rsidP="00273A02">
      <w:pPr>
        <w:jc w:val="both"/>
        <w:rPr>
          <w:lang w:eastAsia="en-US"/>
        </w:rPr>
      </w:pPr>
      <w:r w:rsidRPr="00905549">
        <w:rPr>
          <w:lang w:eastAsia="en-US"/>
        </w:rPr>
        <w:t xml:space="preserve">Proces standardizace </w:t>
      </w:r>
      <w:r>
        <w:rPr>
          <w:lang w:eastAsia="en-US"/>
        </w:rPr>
        <w:t>EZ</w:t>
      </w:r>
      <w:r w:rsidRPr="00905549">
        <w:rPr>
          <w:lang w:eastAsia="en-US"/>
        </w:rPr>
        <w:t xml:space="preserve"> bude řídit a koordinovat </w:t>
      </w:r>
      <w:r>
        <w:rPr>
          <w:lang w:eastAsia="en-US"/>
        </w:rPr>
        <w:t>NCeZ</w:t>
      </w:r>
      <w:r w:rsidRPr="00905549">
        <w:rPr>
          <w:lang w:eastAsia="en-US"/>
        </w:rPr>
        <w:t xml:space="preserve"> s širokým zapojením dalších kompetentních subjektů. </w:t>
      </w:r>
    </w:p>
    <w:p w14:paraId="2D5A93C6" w14:textId="50AB229A" w:rsidR="00273A02" w:rsidRPr="00905549" w:rsidRDefault="00273A02" w:rsidP="00273A02">
      <w:pPr>
        <w:rPr>
          <w:b/>
          <w:color w:val="0070C0"/>
        </w:rPr>
      </w:pPr>
      <w:r w:rsidRPr="00905549">
        <w:rPr>
          <w:b/>
          <w:color w:val="0070C0"/>
        </w:rPr>
        <w:lastRenderedPageBreak/>
        <w:t>Volba nejvhodnější varianty</w:t>
      </w:r>
    </w:p>
    <w:p w14:paraId="06E3EC53" w14:textId="77777777" w:rsidR="00273A02" w:rsidRDefault="00273A02" w:rsidP="00273A02">
      <w:pPr>
        <w:jc w:val="both"/>
        <w:rPr>
          <w:lang w:eastAsia="en-US"/>
        </w:rPr>
      </w:pPr>
      <w:r w:rsidRPr="00905549">
        <w:rPr>
          <w:b/>
          <w:lang w:eastAsia="en-US"/>
        </w:rPr>
        <w:t>Pro volbu nejvhodnější varianty byla vybrána varianta řešení 1.</w:t>
      </w:r>
      <w:r w:rsidRPr="00905549">
        <w:rPr>
          <w:lang w:eastAsia="en-US"/>
        </w:rPr>
        <w:t xml:space="preserve"> Nulová varianta byla vyloučena, neboť neumožňuje zajistit funkce nezbytné pro národní a mezinárodní sémantickou interoperabilitu zdravotních údajů.</w:t>
      </w:r>
      <w:r w:rsidRPr="00B8254B">
        <w:rPr>
          <w:lang w:eastAsia="en-US"/>
        </w:rPr>
        <w:t xml:space="preserve"> </w:t>
      </w:r>
    </w:p>
    <w:p w14:paraId="70EDD403" w14:textId="77777777" w:rsidR="00273A02" w:rsidRPr="00B8254B" w:rsidRDefault="00273A02" w:rsidP="00273A02">
      <w:pPr>
        <w:pStyle w:val="Nadpis2"/>
        <w:rPr>
          <w:lang w:eastAsia="en-US"/>
        </w:rPr>
      </w:pPr>
      <w:bookmarkStart w:id="26" w:name="_Toc534354454"/>
      <w:r w:rsidRPr="00B8254B">
        <w:rPr>
          <w:lang w:eastAsia="en-US"/>
        </w:rPr>
        <w:t>Portál elektronického zdravotnictví</w:t>
      </w:r>
      <w:bookmarkEnd w:id="26"/>
    </w:p>
    <w:p w14:paraId="6EEB6934" w14:textId="77777777" w:rsidR="00273A02" w:rsidRPr="007E0FCD" w:rsidRDefault="00273A02" w:rsidP="00273A02">
      <w:pPr>
        <w:pStyle w:val="Nadpis4"/>
      </w:pPr>
      <w:r w:rsidRPr="007E0FCD">
        <w:t>Účel</w:t>
      </w:r>
    </w:p>
    <w:p w14:paraId="582FE24E" w14:textId="77777777" w:rsidR="00273A02" w:rsidRDefault="00273A02" w:rsidP="00273A02">
      <w:pPr>
        <w:jc w:val="both"/>
        <w:rPr>
          <w:lang w:eastAsia="en-US"/>
        </w:rPr>
      </w:pPr>
      <w:r>
        <w:rPr>
          <w:lang w:eastAsia="en-US"/>
        </w:rPr>
        <w:t xml:space="preserve">Portál je klíčovým nástrojem pro komunikaci mezi zapojenými subjekty včetně pacientů, vstupem do služeb elektronického zapojení a nástrojem pro jejich distribuci. Cílem </w:t>
      </w:r>
      <w:r w:rsidRPr="00B8254B">
        <w:rPr>
          <w:lang w:eastAsia="en-US"/>
        </w:rPr>
        <w:t>je vytvořit vstupní bod pro pracovn</w:t>
      </w:r>
      <w:r>
        <w:rPr>
          <w:lang w:eastAsia="en-US"/>
        </w:rPr>
        <w:t>íky a pacienty</w:t>
      </w:r>
      <w:r w:rsidRPr="00B8254B">
        <w:rPr>
          <w:lang w:eastAsia="en-US"/>
        </w:rPr>
        <w:t xml:space="preserve">, </w:t>
      </w:r>
      <w:r>
        <w:rPr>
          <w:lang w:eastAsia="en-US"/>
        </w:rPr>
        <w:t xml:space="preserve">uživatele služeb EZ, </w:t>
      </w:r>
      <w:r w:rsidRPr="00B8254B">
        <w:rPr>
          <w:lang w:eastAsia="en-US"/>
        </w:rPr>
        <w:t>pomocí kterého budou moci jeho uživatelé ovládat funkce elektronického zdravotnictví</w:t>
      </w:r>
      <w:r>
        <w:rPr>
          <w:lang w:eastAsia="en-US"/>
        </w:rPr>
        <w:t xml:space="preserve"> a konzumovat jeho služby</w:t>
      </w:r>
      <w:r w:rsidRPr="00B8254B">
        <w:rPr>
          <w:lang w:eastAsia="en-US"/>
        </w:rPr>
        <w:t>. V první fázi se bude jednat o služby spojené s </w:t>
      </w:r>
      <w:r>
        <w:rPr>
          <w:lang w:eastAsia="en-US"/>
        </w:rPr>
        <w:t>RPM</w:t>
      </w:r>
      <w:r w:rsidRPr="00B8254B">
        <w:rPr>
          <w:lang w:eastAsia="en-US"/>
        </w:rPr>
        <w:t xml:space="preserve"> a centrálním indexem </w:t>
      </w:r>
      <w:r>
        <w:rPr>
          <w:lang w:eastAsia="en-US"/>
        </w:rPr>
        <w:t>ZD</w:t>
      </w:r>
      <w:r w:rsidRPr="00B8254B">
        <w:rPr>
          <w:lang w:eastAsia="en-US"/>
        </w:rPr>
        <w:t xml:space="preserve"> a přístupu k ní. </w:t>
      </w:r>
    </w:p>
    <w:p w14:paraId="4009B243" w14:textId="77777777" w:rsidR="00273A02" w:rsidRPr="00B8254B" w:rsidRDefault="00273A02" w:rsidP="00273A02">
      <w:pPr>
        <w:jc w:val="both"/>
        <w:rPr>
          <w:lang w:eastAsia="en-US"/>
        </w:rPr>
      </w:pPr>
      <w:r>
        <w:rPr>
          <w:lang w:eastAsia="en-US"/>
        </w:rPr>
        <w:t xml:space="preserve">Pro portál samotný není třeba specifické </w:t>
      </w:r>
      <w:r w:rsidRPr="00B8254B">
        <w:rPr>
          <w:lang w:eastAsia="en-US"/>
        </w:rPr>
        <w:t>legislativní ukotvení.</w:t>
      </w:r>
    </w:p>
    <w:p w14:paraId="4F088BB5" w14:textId="77777777" w:rsidR="00273A02" w:rsidRPr="00B8254B" w:rsidRDefault="00273A02" w:rsidP="00273A02">
      <w:pPr>
        <w:pStyle w:val="Nadpis4"/>
      </w:pPr>
      <w:r w:rsidRPr="00B8254B">
        <w:t>P</w:t>
      </w:r>
      <w:r>
        <w:t>opis věcného záměru</w:t>
      </w:r>
    </w:p>
    <w:p w14:paraId="15E470A7" w14:textId="77777777" w:rsidR="00273A02" w:rsidRDefault="00273A02" w:rsidP="00273A02">
      <w:pPr>
        <w:rPr>
          <w:lang w:eastAsia="en-US"/>
        </w:rPr>
      </w:pPr>
      <w:r w:rsidRPr="00B8254B">
        <w:rPr>
          <w:lang w:eastAsia="en-US"/>
        </w:rPr>
        <w:t xml:space="preserve">Portál bude postupně nabízet </w:t>
      </w:r>
      <w:r>
        <w:rPr>
          <w:lang w:eastAsia="en-US"/>
        </w:rPr>
        <w:t>zejména</w:t>
      </w:r>
      <w:r w:rsidRPr="00B8254B">
        <w:rPr>
          <w:lang w:eastAsia="en-US"/>
        </w:rPr>
        <w:t xml:space="preserve"> následující funkce:</w:t>
      </w:r>
    </w:p>
    <w:p w14:paraId="77C27E99" w14:textId="77777777" w:rsidR="00273A02" w:rsidRPr="001E04A1" w:rsidRDefault="00273A02" w:rsidP="00273A02">
      <w:pPr>
        <w:rPr>
          <w:b/>
          <w:lang w:eastAsia="en-US"/>
        </w:rPr>
      </w:pPr>
      <w:r w:rsidRPr="001E04A1">
        <w:rPr>
          <w:b/>
          <w:lang w:eastAsia="en-US"/>
        </w:rPr>
        <w:t>Pro pacienta:</w:t>
      </w:r>
    </w:p>
    <w:p w14:paraId="7B7F9BCE" w14:textId="77777777" w:rsidR="00273A02" w:rsidRPr="00F4624D" w:rsidRDefault="00273A02" w:rsidP="00F74BB5">
      <w:pPr>
        <w:numPr>
          <w:ilvl w:val="0"/>
          <w:numId w:val="27"/>
        </w:numPr>
        <w:autoSpaceDE w:val="0"/>
        <w:autoSpaceDN w:val="0"/>
        <w:adjustRightInd w:val="0"/>
        <w:spacing w:after="120"/>
        <w:ind w:left="1080"/>
        <w:jc w:val="both"/>
        <w:rPr>
          <w:bCs/>
          <w:color w:val="212121"/>
          <w:szCs w:val="24"/>
          <w:lang w:eastAsia="en-US"/>
        </w:rPr>
      </w:pPr>
      <w:r w:rsidRPr="00F4624D">
        <w:rPr>
          <w:bCs/>
          <w:color w:val="212121"/>
          <w:szCs w:val="24"/>
          <w:lang w:eastAsia="en-US"/>
        </w:rPr>
        <w:t xml:space="preserve">Vstup do </w:t>
      </w:r>
      <w:r>
        <w:rPr>
          <w:bCs/>
          <w:color w:val="212121"/>
          <w:szCs w:val="24"/>
          <w:lang w:eastAsia="en-US"/>
        </w:rPr>
        <w:t>RPM</w:t>
      </w:r>
    </w:p>
    <w:p w14:paraId="69892126" w14:textId="77777777" w:rsidR="00273A02" w:rsidRPr="00F4624D" w:rsidRDefault="00273A02" w:rsidP="00F74BB5">
      <w:pPr>
        <w:numPr>
          <w:ilvl w:val="0"/>
          <w:numId w:val="27"/>
        </w:numPr>
        <w:autoSpaceDE w:val="0"/>
        <w:autoSpaceDN w:val="0"/>
        <w:adjustRightInd w:val="0"/>
        <w:spacing w:after="120"/>
        <w:ind w:left="1080"/>
        <w:jc w:val="both"/>
        <w:rPr>
          <w:bCs/>
          <w:color w:val="212121"/>
          <w:szCs w:val="24"/>
          <w:lang w:eastAsia="en-US"/>
        </w:rPr>
      </w:pPr>
      <w:r w:rsidRPr="00F4624D">
        <w:rPr>
          <w:bCs/>
          <w:color w:val="212121"/>
          <w:szCs w:val="24"/>
          <w:lang w:eastAsia="en-US"/>
        </w:rPr>
        <w:t>Nutná vazba na portál občana a eID</w:t>
      </w:r>
      <w:r>
        <w:rPr>
          <w:bCs/>
          <w:color w:val="212121"/>
          <w:szCs w:val="24"/>
          <w:lang w:eastAsia="en-US"/>
        </w:rPr>
        <w:t>AS</w:t>
      </w:r>
      <w:r w:rsidRPr="00F4624D">
        <w:rPr>
          <w:bCs/>
          <w:color w:val="212121"/>
          <w:szCs w:val="24"/>
          <w:lang w:eastAsia="en-US"/>
        </w:rPr>
        <w:t>/NIA (federalizace, poskytování služeb výpisu z eZD)</w:t>
      </w:r>
    </w:p>
    <w:p w14:paraId="4CC99DA0" w14:textId="77777777" w:rsidR="00273A02" w:rsidRPr="00F4624D" w:rsidRDefault="00273A02" w:rsidP="00F74BB5">
      <w:pPr>
        <w:numPr>
          <w:ilvl w:val="0"/>
          <w:numId w:val="27"/>
        </w:numPr>
        <w:autoSpaceDE w:val="0"/>
        <w:autoSpaceDN w:val="0"/>
        <w:adjustRightInd w:val="0"/>
        <w:spacing w:after="120"/>
        <w:ind w:left="1080"/>
        <w:jc w:val="both"/>
        <w:rPr>
          <w:bCs/>
          <w:color w:val="212121"/>
          <w:szCs w:val="24"/>
          <w:lang w:eastAsia="en-US"/>
        </w:rPr>
      </w:pPr>
      <w:r w:rsidRPr="00F4624D">
        <w:rPr>
          <w:bCs/>
          <w:color w:val="212121"/>
          <w:szCs w:val="24"/>
          <w:lang w:eastAsia="en-US"/>
        </w:rPr>
        <w:t xml:space="preserve">Nástroje pro </w:t>
      </w:r>
      <w:r>
        <w:rPr>
          <w:bCs/>
          <w:color w:val="212121"/>
          <w:szCs w:val="24"/>
          <w:lang w:eastAsia="en-US"/>
        </w:rPr>
        <w:t xml:space="preserve">rozšíření možností </w:t>
      </w:r>
      <w:r w:rsidRPr="00F4624D">
        <w:rPr>
          <w:bCs/>
          <w:color w:val="212121"/>
          <w:szCs w:val="24"/>
          <w:lang w:eastAsia="en-US"/>
        </w:rPr>
        <w:t>naplnění</w:t>
      </w:r>
      <w:r>
        <w:rPr>
          <w:bCs/>
          <w:color w:val="212121"/>
          <w:szCs w:val="24"/>
          <w:lang w:eastAsia="en-US"/>
        </w:rPr>
        <w:t xml:space="preserve"> informačních</w:t>
      </w:r>
      <w:r w:rsidRPr="00F4624D">
        <w:rPr>
          <w:bCs/>
          <w:color w:val="212121"/>
          <w:szCs w:val="24"/>
          <w:lang w:eastAsia="en-US"/>
        </w:rPr>
        <w:t xml:space="preserve"> povinností </w:t>
      </w:r>
      <w:r>
        <w:rPr>
          <w:bCs/>
          <w:color w:val="212121"/>
          <w:szCs w:val="24"/>
          <w:lang w:eastAsia="en-US"/>
        </w:rPr>
        <w:t xml:space="preserve">správců osobních údajů dle </w:t>
      </w:r>
      <w:r w:rsidRPr="00F4624D">
        <w:rPr>
          <w:bCs/>
          <w:color w:val="212121"/>
          <w:szCs w:val="24"/>
          <w:lang w:eastAsia="en-US"/>
        </w:rPr>
        <w:t>GDPR ve zdravotnictví</w:t>
      </w:r>
      <w:r>
        <w:rPr>
          <w:bCs/>
          <w:color w:val="212121"/>
          <w:szCs w:val="24"/>
          <w:lang w:eastAsia="en-US"/>
        </w:rPr>
        <w:t>,</w:t>
      </w:r>
      <w:r w:rsidRPr="00F4624D">
        <w:rPr>
          <w:bCs/>
          <w:color w:val="212121"/>
          <w:szCs w:val="24"/>
          <w:lang w:eastAsia="en-US"/>
        </w:rPr>
        <w:t>výpis seznamu správců osobních údajů</w:t>
      </w:r>
    </w:p>
    <w:p w14:paraId="6DB0CF66" w14:textId="77777777" w:rsidR="00273A02" w:rsidRPr="00F4624D" w:rsidRDefault="00273A02" w:rsidP="00F74BB5">
      <w:pPr>
        <w:numPr>
          <w:ilvl w:val="0"/>
          <w:numId w:val="27"/>
        </w:numPr>
        <w:autoSpaceDE w:val="0"/>
        <w:autoSpaceDN w:val="0"/>
        <w:adjustRightInd w:val="0"/>
        <w:spacing w:after="120"/>
        <w:ind w:left="1080"/>
        <w:jc w:val="both"/>
        <w:rPr>
          <w:bCs/>
          <w:color w:val="212121"/>
          <w:szCs w:val="24"/>
          <w:lang w:eastAsia="en-US"/>
        </w:rPr>
      </w:pPr>
      <w:r w:rsidRPr="00F4624D">
        <w:rPr>
          <w:bCs/>
          <w:color w:val="212121"/>
          <w:szCs w:val="24"/>
          <w:lang w:eastAsia="en-US"/>
        </w:rPr>
        <w:t>Žádost o zaslání výpisu ze ZD do datové schránky pacienta</w:t>
      </w:r>
    </w:p>
    <w:p w14:paraId="331178D0" w14:textId="77777777" w:rsidR="00273A02" w:rsidRPr="00F4624D" w:rsidRDefault="00273A02" w:rsidP="00F74BB5">
      <w:pPr>
        <w:numPr>
          <w:ilvl w:val="0"/>
          <w:numId w:val="27"/>
        </w:numPr>
        <w:autoSpaceDE w:val="0"/>
        <w:autoSpaceDN w:val="0"/>
        <w:adjustRightInd w:val="0"/>
        <w:spacing w:after="120"/>
        <w:ind w:left="1080"/>
        <w:jc w:val="both"/>
        <w:rPr>
          <w:bCs/>
          <w:color w:val="212121"/>
          <w:szCs w:val="24"/>
          <w:lang w:eastAsia="en-US"/>
        </w:rPr>
      </w:pPr>
      <w:r w:rsidRPr="00F4624D">
        <w:rPr>
          <w:bCs/>
          <w:color w:val="212121"/>
          <w:szCs w:val="24"/>
          <w:lang w:eastAsia="en-US"/>
        </w:rPr>
        <w:t xml:space="preserve">Přehled </w:t>
      </w:r>
      <w:r>
        <w:rPr>
          <w:bCs/>
          <w:color w:val="212121"/>
          <w:szCs w:val="24"/>
          <w:lang w:eastAsia="en-US"/>
        </w:rPr>
        <w:t>všech PZS</w:t>
      </w:r>
      <w:r w:rsidRPr="00F4624D">
        <w:rPr>
          <w:bCs/>
          <w:color w:val="212121"/>
          <w:szCs w:val="24"/>
          <w:lang w:eastAsia="en-US"/>
        </w:rPr>
        <w:t xml:space="preserve"> a jejich kapacit </w:t>
      </w:r>
    </w:p>
    <w:p w14:paraId="405487AC" w14:textId="77777777" w:rsidR="00273A02" w:rsidRPr="001E04A1" w:rsidRDefault="00273A02" w:rsidP="00273A02">
      <w:pPr>
        <w:autoSpaceDE w:val="0"/>
        <w:autoSpaceDN w:val="0"/>
        <w:adjustRightInd w:val="0"/>
        <w:spacing w:after="120"/>
        <w:jc w:val="both"/>
        <w:rPr>
          <w:b/>
          <w:bCs/>
          <w:color w:val="212121"/>
          <w:szCs w:val="24"/>
          <w:lang w:eastAsia="en-US"/>
        </w:rPr>
      </w:pPr>
      <w:r>
        <w:rPr>
          <w:b/>
          <w:bCs/>
          <w:color w:val="212121"/>
          <w:szCs w:val="24"/>
          <w:lang w:eastAsia="en-US"/>
        </w:rPr>
        <w:t>Pro zdravotnického pracovníka</w:t>
      </w:r>
      <w:r w:rsidRPr="001E04A1">
        <w:rPr>
          <w:b/>
          <w:bCs/>
          <w:color w:val="212121"/>
          <w:szCs w:val="24"/>
          <w:lang w:eastAsia="en-US"/>
        </w:rPr>
        <w:t>/</w:t>
      </w:r>
      <w:r>
        <w:rPr>
          <w:b/>
          <w:bCs/>
          <w:color w:val="212121"/>
          <w:szCs w:val="24"/>
          <w:lang w:eastAsia="en-US"/>
        </w:rPr>
        <w:t>P</w:t>
      </w:r>
      <w:r w:rsidRPr="001E04A1">
        <w:rPr>
          <w:b/>
          <w:bCs/>
          <w:color w:val="212121"/>
          <w:szCs w:val="24"/>
          <w:lang w:eastAsia="en-US"/>
        </w:rPr>
        <w:t>ZS:</w:t>
      </w:r>
    </w:p>
    <w:p w14:paraId="05E5AF99" w14:textId="77777777" w:rsidR="00273A02" w:rsidRDefault="00273A02" w:rsidP="00F74BB5">
      <w:pPr>
        <w:numPr>
          <w:ilvl w:val="0"/>
          <w:numId w:val="27"/>
        </w:numPr>
        <w:autoSpaceDE w:val="0"/>
        <w:autoSpaceDN w:val="0"/>
        <w:adjustRightInd w:val="0"/>
        <w:spacing w:after="120"/>
        <w:ind w:left="1080"/>
        <w:jc w:val="both"/>
        <w:rPr>
          <w:bCs/>
          <w:color w:val="212121"/>
          <w:szCs w:val="24"/>
          <w:lang w:eastAsia="en-US"/>
        </w:rPr>
      </w:pPr>
      <w:r>
        <w:rPr>
          <w:bCs/>
          <w:color w:val="212121"/>
          <w:szCs w:val="24"/>
          <w:lang w:eastAsia="en-US"/>
        </w:rPr>
        <w:t>Kontrola a ověření svých údajů v referenčních registrech (ARZP, ARPZS)</w:t>
      </w:r>
    </w:p>
    <w:p w14:paraId="578E3974" w14:textId="77777777" w:rsidR="00273A02" w:rsidRDefault="00273A02" w:rsidP="00F74BB5">
      <w:pPr>
        <w:numPr>
          <w:ilvl w:val="0"/>
          <w:numId w:val="27"/>
        </w:numPr>
        <w:autoSpaceDE w:val="0"/>
        <w:autoSpaceDN w:val="0"/>
        <w:adjustRightInd w:val="0"/>
        <w:spacing w:after="120"/>
        <w:ind w:left="1080"/>
        <w:jc w:val="both"/>
        <w:rPr>
          <w:bCs/>
          <w:color w:val="212121"/>
          <w:szCs w:val="24"/>
          <w:lang w:eastAsia="en-US"/>
        </w:rPr>
      </w:pPr>
      <w:r>
        <w:rPr>
          <w:bCs/>
          <w:color w:val="212121"/>
          <w:szCs w:val="24"/>
          <w:lang w:eastAsia="en-US"/>
        </w:rPr>
        <w:t>Ověření zdravotního pojištění svých pacientů</w:t>
      </w:r>
    </w:p>
    <w:p w14:paraId="063EEBD0" w14:textId="77777777" w:rsidR="00273A02" w:rsidRDefault="00273A02" w:rsidP="00F74BB5">
      <w:pPr>
        <w:numPr>
          <w:ilvl w:val="0"/>
          <w:numId w:val="27"/>
        </w:numPr>
        <w:autoSpaceDE w:val="0"/>
        <w:autoSpaceDN w:val="0"/>
        <w:adjustRightInd w:val="0"/>
        <w:spacing w:after="120"/>
        <w:ind w:left="1080"/>
        <w:jc w:val="both"/>
        <w:rPr>
          <w:bCs/>
          <w:color w:val="212121"/>
          <w:szCs w:val="24"/>
          <w:lang w:eastAsia="en-US"/>
        </w:rPr>
      </w:pPr>
      <w:r>
        <w:rPr>
          <w:bCs/>
          <w:color w:val="212121"/>
          <w:szCs w:val="24"/>
          <w:lang w:eastAsia="en-US"/>
        </w:rPr>
        <w:t xml:space="preserve">Přístup do systému pro elektronické předávání záznamů eZD mezi poskytovateli </w:t>
      </w:r>
    </w:p>
    <w:p w14:paraId="36E947C8" w14:textId="77777777" w:rsidR="00273A02" w:rsidRDefault="00273A02" w:rsidP="00F74BB5">
      <w:pPr>
        <w:numPr>
          <w:ilvl w:val="0"/>
          <w:numId w:val="27"/>
        </w:numPr>
        <w:autoSpaceDE w:val="0"/>
        <w:autoSpaceDN w:val="0"/>
        <w:adjustRightInd w:val="0"/>
        <w:spacing w:after="120"/>
        <w:ind w:left="1080"/>
        <w:jc w:val="both"/>
        <w:rPr>
          <w:bCs/>
          <w:color w:val="212121"/>
          <w:szCs w:val="24"/>
          <w:lang w:eastAsia="en-US"/>
        </w:rPr>
      </w:pPr>
      <w:r w:rsidRPr="001E04A1">
        <w:rPr>
          <w:bCs/>
          <w:color w:val="212121"/>
          <w:szCs w:val="24"/>
          <w:lang w:eastAsia="en-US"/>
        </w:rPr>
        <w:t>Funkce převzetí (registrace) pacienta pro registrujícího lékaře</w:t>
      </w:r>
    </w:p>
    <w:p w14:paraId="2E73867E" w14:textId="77777777" w:rsidR="00273A02" w:rsidRPr="001E04A1" w:rsidRDefault="00273A02" w:rsidP="00F74BB5">
      <w:pPr>
        <w:numPr>
          <w:ilvl w:val="0"/>
          <w:numId w:val="27"/>
        </w:numPr>
        <w:autoSpaceDE w:val="0"/>
        <w:autoSpaceDN w:val="0"/>
        <w:adjustRightInd w:val="0"/>
        <w:spacing w:after="120"/>
        <w:ind w:left="1080"/>
        <w:jc w:val="both"/>
        <w:rPr>
          <w:bCs/>
          <w:color w:val="212121"/>
          <w:szCs w:val="24"/>
          <w:lang w:eastAsia="en-US"/>
        </w:rPr>
      </w:pPr>
      <w:r>
        <w:rPr>
          <w:bCs/>
          <w:color w:val="212121"/>
          <w:szCs w:val="24"/>
          <w:lang w:eastAsia="en-US"/>
        </w:rPr>
        <w:t>Přístup do RPM k ověření mandátu třetí osoby ve vztahu k ošetřovanému pacientovi</w:t>
      </w:r>
    </w:p>
    <w:p w14:paraId="20FB6A84" w14:textId="77777777" w:rsidR="00273A02" w:rsidRPr="00F4624D" w:rsidRDefault="00273A02" w:rsidP="00273A02">
      <w:pPr>
        <w:autoSpaceDE w:val="0"/>
        <w:autoSpaceDN w:val="0"/>
        <w:adjustRightInd w:val="0"/>
        <w:spacing w:after="120"/>
        <w:jc w:val="both"/>
        <w:rPr>
          <w:bCs/>
          <w:color w:val="212121"/>
          <w:szCs w:val="24"/>
          <w:lang w:eastAsia="en-US"/>
        </w:rPr>
      </w:pPr>
    </w:p>
    <w:p w14:paraId="6831FC27" w14:textId="77777777" w:rsidR="00273A02" w:rsidRPr="00575751" w:rsidRDefault="00273A02" w:rsidP="00273A02">
      <w:pPr>
        <w:rPr>
          <w:b/>
          <w:color w:val="4F81BD" w:themeColor="accent1"/>
          <w:lang w:eastAsia="en-US"/>
        </w:rPr>
      </w:pPr>
      <w:r w:rsidRPr="00575751">
        <w:rPr>
          <w:b/>
          <w:color w:val="4F81BD" w:themeColor="accent1"/>
          <w:lang w:eastAsia="en-US"/>
        </w:rPr>
        <w:t>Cíle, kterých chceme dosáhnout</w:t>
      </w:r>
    </w:p>
    <w:p w14:paraId="60A358D4" w14:textId="77777777" w:rsidR="00273A02" w:rsidRDefault="00273A02" w:rsidP="00273A02">
      <w:pPr>
        <w:autoSpaceDE w:val="0"/>
        <w:autoSpaceDN w:val="0"/>
        <w:adjustRightInd w:val="0"/>
        <w:spacing w:after="120"/>
        <w:jc w:val="both"/>
        <w:rPr>
          <w:lang w:eastAsia="en-US"/>
        </w:rPr>
      </w:pPr>
      <w:r>
        <w:rPr>
          <w:lang w:eastAsia="en-US"/>
        </w:rPr>
        <w:t xml:space="preserve">Portál si klade za cíl centralizovat základní informace o službách a informačních zdrojích dostupných pacientovi v resortu a v oblasti služeb eZD. Bude tak rozcestníkem, který bude na jednom místě poskytovat základní relevantní informace resortu a směřovat pacienty na příslušnou konkrétní službu, včetně služeb poskytování údajů a informací. </w:t>
      </w:r>
    </w:p>
    <w:p w14:paraId="7593B619" w14:textId="77777777" w:rsidR="00273A02" w:rsidRDefault="00273A02" w:rsidP="00273A02">
      <w:pPr>
        <w:autoSpaceDE w:val="0"/>
        <w:autoSpaceDN w:val="0"/>
        <w:adjustRightInd w:val="0"/>
        <w:spacing w:after="120"/>
        <w:jc w:val="both"/>
        <w:rPr>
          <w:lang w:eastAsia="en-US"/>
        </w:rPr>
      </w:pPr>
      <w:r>
        <w:rPr>
          <w:lang w:eastAsia="en-US"/>
        </w:rPr>
        <w:lastRenderedPageBreak/>
        <w:t xml:space="preserve">Bude také uzlem pro vstup do systémů eZD, které vyžadují identifikaci, autentizaci a autorizaci osoby, zajistí tedy vstup do aplikačního rozhraní služeb budovaných v rámci eZD (IZD, RPM). </w:t>
      </w:r>
    </w:p>
    <w:p w14:paraId="3EBDCB4D" w14:textId="77777777" w:rsidR="00273A02" w:rsidRPr="006A1BA1" w:rsidRDefault="00273A02" w:rsidP="00273A02">
      <w:pPr>
        <w:spacing w:before="0" w:after="100"/>
        <w:jc w:val="both"/>
        <w:rPr>
          <w:rFonts w:ascii="Calibri" w:eastAsia="Times New Roman" w:hAnsi="Calibri" w:cs="Calibri"/>
          <w:kern w:val="12"/>
          <w:szCs w:val="24"/>
          <w:lang w:eastAsia="en-US"/>
        </w:rPr>
      </w:pPr>
    </w:p>
    <w:p w14:paraId="122D2A4F" w14:textId="77777777" w:rsidR="00273A02" w:rsidRPr="006A1BA1" w:rsidRDefault="00273A02" w:rsidP="00273A02">
      <w:pPr>
        <w:rPr>
          <w:b/>
          <w:color w:val="0070C0"/>
        </w:rPr>
      </w:pPr>
      <w:r>
        <w:rPr>
          <w:b/>
          <w:color w:val="0070C0"/>
        </w:rPr>
        <w:t>Nejvhodnější v</w:t>
      </w:r>
      <w:r w:rsidRPr="006A1BA1">
        <w:rPr>
          <w:b/>
          <w:color w:val="0070C0"/>
        </w:rPr>
        <w:t>arianta č. 1 – Vybudování a dobudování potřebné infrastruktury</w:t>
      </w:r>
    </w:p>
    <w:p w14:paraId="69BCCA4D" w14:textId="77777777" w:rsidR="00273A02" w:rsidRPr="006A1BA1" w:rsidRDefault="00273A02" w:rsidP="00273A02">
      <w:pPr>
        <w:jc w:val="both"/>
      </w:pPr>
      <w:r w:rsidRPr="006A1BA1">
        <w:t xml:space="preserve">Vytvoření resortního portálu jako komplementárního doplňku IDRR zastřeší ekosystém digitálních služeb resortu a zčásti vyhrazené službám veřejné správy hierarchicky naváže na systém portálů veřejné správy v eGovernmentu. Zároveň bude vedle IDRR vstupní branou do prostředí důvěry a vysokých garancí služeb </w:t>
      </w:r>
      <w:r>
        <w:t>EZ</w:t>
      </w:r>
      <w:r w:rsidRPr="006A1BA1">
        <w:t xml:space="preserve"> s vysokou dostupností, postavených nad zdravotními záznamy pacientů. </w:t>
      </w:r>
    </w:p>
    <w:p w14:paraId="0AA9CF42" w14:textId="77777777" w:rsidR="00273A02" w:rsidRPr="006A1BA1" w:rsidRDefault="00273A02" w:rsidP="00273A02">
      <w:pPr>
        <w:spacing w:before="0" w:after="100"/>
        <w:ind w:left="720"/>
        <w:jc w:val="both"/>
        <w:rPr>
          <w:rFonts w:ascii="Calibri" w:eastAsia="Times New Roman" w:hAnsi="Calibri" w:cs="Calibri"/>
          <w:kern w:val="12"/>
          <w:szCs w:val="24"/>
          <w:lang w:eastAsia="en-US"/>
        </w:rPr>
      </w:pPr>
    </w:p>
    <w:p w14:paraId="2F80BDF1" w14:textId="77777777" w:rsidR="00273A02" w:rsidRPr="006A1BA1" w:rsidRDefault="00273A02" w:rsidP="00273A02">
      <w:pPr>
        <w:rPr>
          <w:b/>
          <w:color w:val="0070C0"/>
        </w:rPr>
      </w:pPr>
      <w:r w:rsidRPr="006A1BA1">
        <w:rPr>
          <w:b/>
          <w:color w:val="0070C0"/>
        </w:rPr>
        <w:t>Volba nejvhodnější varianty</w:t>
      </w:r>
    </w:p>
    <w:p w14:paraId="79038B68" w14:textId="77777777" w:rsidR="00273A02" w:rsidRDefault="00273A02" w:rsidP="00273A02">
      <w:pPr>
        <w:spacing w:before="0" w:after="100"/>
        <w:jc w:val="both"/>
        <w:rPr>
          <w:rFonts w:ascii="Calibri" w:eastAsia="Times New Roman" w:hAnsi="Calibri" w:cs="Calibri"/>
          <w:kern w:val="12"/>
          <w:szCs w:val="24"/>
          <w:lang w:eastAsia="en-US"/>
        </w:rPr>
      </w:pPr>
      <w:r w:rsidRPr="006A1BA1">
        <w:rPr>
          <w:rFonts w:ascii="Calibri" w:eastAsia="Times New Roman" w:hAnsi="Calibri" w:cs="Calibri"/>
          <w:kern w:val="12"/>
          <w:szCs w:val="24"/>
          <w:lang w:eastAsia="en-US"/>
        </w:rPr>
        <w:t>Volba varianty je dána cíli Národní strategie a akčního plánu elektronizace zdravotnictví. V této oblasti není přípustná jiná varianta než varianta č. 1.</w:t>
      </w:r>
      <w:r w:rsidRPr="00736012">
        <w:rPr>
          <w:rFonts w:ascii="Calibri" w:eastAsia="Times New Roman" w:hAnsi="Calibri" w:cs="Calibri"/>
          <w:kern w:val="12"/>
          <w:szCs w:val="24"/>
          <w:lang w:eastAsia="en-US"/>
        </w:rPr>
        <w:t xml:space="preserve"> </w:t>
      </w:r>
      <w:r>
        <w:rPr>
          <w:rFonts w:ascii="Calibri" w:eastAsia="Times New Roman" w:hAnsi="Calibri" w:cs="Calibri"/>
          <w:kern w:val="12"/>
          <w:szCs w:val="24"/>
          <w:lang w:eastAsia="en-US"/>
        </w:rPr>
        <w:t xml:space="preserve">   </w:t>
      </w:r>
      <w:r w:rsidRPr="00736012">
        <w:rPr>
          <w:rFonts w:ascii="Calibri" w:eastAsia="Times New Roman" w:hAnsi="Calibri" w:cs="Calibri"/>
          <w:kern w:val="12"/>
          <w:szCs w:val="24"/>
          <w:lang w:eastAsia="en-US"/>
        </w:rPr>
        <w:t xml:space="preserve"> </w:t>
      </w:r>
    </w:p>
    <w:p w14:paraId="18081237" w14:textId="77777777" w:rsidR="00273A02" w:rsidRDefault="00273A02" w:rsidP="00273A02">
      <w:pPr>
        <w:pStyle w:val="Nadpis2"/>
        <w:rPr>
          <w:lang w:eastAsia="en-US"/>
        </w:rPr>
      </w:pPr>
      <w:bookmarkStart w:id="27" w:name="_Toc534354455"/>
      <w:r>
        <w:rPr>
          <w:lang w:eastAsia="en-US"/>
        </w:rPr>
        <w:t>Integrované datové rozhraní resortu</w:t>
      </w:r>
      <w:bookmarkEnd w:id="27"/>
    </w:p>
    <w:p w14:paraId="08AF7E28" w14:textId="77777777" w:rsidR="00273A02" w:rsidRPr="007E0FCD" w:rsidRDefault="00273A02" w:rsidP="00273A02">
      <w:pPr>
        <w:pStyle w:val="Nadpis4"/>
      </w:pPr>
      <w:r w:rsidRPr="007E0FCD">
        <w:t xml:space="preserve">Účel </w:t>
      </w:r>
    </w:p>
    <w:p w14:paraId="4F878485" w14:textId="77777777" w:rsidR="00273A02" w:rsidRPr="00575751" w:rsidRDefault="00273A02" w:rsidP="00273A02">
      <w:pPr>
        <w:jc w:val="both"/>
        <w:rPr>
          <w:rFonts w:cs="Calibri"/>
          <w:lang w:eastAsia="en-US"/>
        </w:rPr>
      </w:pPr>
      <w:r w:rsidRPr="00575751">
        <w:rPr>
          <w:lang w:eastAsia="en-US"/>
        </w:rPr>
        <w:t>Účelem je legislat</w:t>
      </w:r>
      <w:r>
        <w:rPr>
          <w:lang w:eastAsia="en-US"/>
        </w:rPr>
        <w:t>ivně zakotvit pojem IDRR</w:t>
      </w:r>
      <w:r w:rsidRPr="00575751">
        <w:rPr>
          <w:lang w:eastAsia="en-US"/>
        </w:rPr>
        <w:t xml:space="preserve">, určit jeho účel, rámcový obsah a definovat jeho správce. Jedná se komponentu, která </w:t>
      </w:r>
      <w:r>
        <w:rPr>
          <w:lang w:eastAsia="en-US"/>
        </w:rPr>
        <w:t>dosud není</w:t>
      </w:r>
      <w:r w:rsidRPr="00575751">
        <w:rPr>
          <w:lang w:eastAsia="en-US"/>
        </w:rPr>
        <w:t xml:space="preserve"> legislativně ukotvena</w:t>
      </w:r>
      <w:r>
        <w:rPr>
          <w:lang w:eastAsia="en-US"/>
        </w:rPr>
        <w:t xml:space="preserve">. Realizace a implementace IDRR </w:t>
      </w:r>
      <w:r w:rsidRPr="00575751">
        <w:rPr>
          <w:lang w:eastAsia="en-US"/>
        </w:rPr>
        <w:t>je nezbytnou podmínkou realizace jakýchkoli dalších kroků v rámci ustavení a rozvoje elektronizace zdravotnictví ČR.</w:t>
      </w:r>
    </w:p>
    <w:p w14:paraId="1CF3C0CE" w14:textId="77777777" w:rsidR="00273A02" w:rsidRPr="00575751" w:rsidRDefault="00273A02" w:rsidP="00273A02">
      <w:pPr>
        <w:rPr>
          <w:b/>
          <w:color w:val="4F81BD" w:themeColor="accent1"/>
          <w:lang w:eastAsia="en-US"/>
        </w:rPr>
      </w:pPr>
      <w:r w:rsidRPr="00575751">
        <w:rPr>
          <w:b/>
          <w:color w:val="4F81BD" w:themeColor="accent1"/>
          <w:lang w:eastAsia="en-US"/>
        </w:rPr>
        <w:t>Cíle, kterých chceme dosáhnout</w:t>
      </w:r>
    </w:p>
    <w:p w14:paraId="4E38542F" w14:textId="77777777" w:rsidR="00273A02" w:rsidRPr="00575751" w:rsidRDefault="00273A02" w:rsidP="00273A02">
      <w:pPr>
        <w:jc w:val="both"/>
        <w:rPr>
          <w:lang w:eastAsia="en-US"/>
        </w:rPr>
      </w:pPr>
      <w:r w:rsidRPr="00575751">
        <w:rPr>
          <w:lang w:eastAsia="en-US"/>
        </w:rPr>
        <w:t>IDRR bude souborem HW a SW komponent, které budou zajišťovat základní infrastrukturní služby EZ. Bude hlavním komunikačním uzlem, přes který budou služby EZ propojeny a bude poskytovat centrální služby včetně propojení s</w:t>
      </w:r>
      <w:r>
        <w:rPr>
          <w:lang w:eastAsia="en-US"/>
        </w:rPr>
        <w:t xml:space="preserve"> </w:t>
      </w:r>
      <w:r w:rsidRPr="00575751">
        <w:rPr>
          <w:lang w:eastAsia="en-US"/>
        </w:rPr>
        <w:t>ISZR.</w:t>
      </w:r>
    </w:p>
    <w:p w14:paraId="62027580" w14:textId="77777777" w:rsidR="00273A02" w:rsidRPr="00F4624D" w:rsidRDefault="00273A02" w:rsidP="00273A02">
      <w:pPr>
        <w:spacing w:after="120"/>
        <w:jc w:val="both"/>
        <w:rPr>
          <w:rFonts w:ascii="Calibri" w:eastAsia="Times New Roman" w:hAnsi="Calibri" w:cs="Calibri"/>
          <w:color w:val="212121"/>
          <w:szCs w:val="24"/>
          <w:lang w:eastAsia="en-US"/>
        </w:rPr>
      </w:pPr>
      <w:r w:rsidRPr="00F4624D">
        <w:rPr>
          <w:rFonts w:ascii="Calibri" w:eastAsia="Times New Roman" w:hAnsi="Calibri" w:cs="Calibri"/>
          <w:color w:val="212121"/>
          <w:szCs w:val="24"/>
          <w:lang w:eastAsia="en-US"/>
        </w:rPr>
        <w:t>Součástí IDRR bude:</w:t>
      </w:r>
    </w:p>
    <w:p w14:paraId="136294F5" w14:textId="77777777" w:rsidR="00273A02" w:rsidRPr="00F4624D" w:rsidRDefault="00273A02" w:rsidP="00F74BB5">
      <w:pPr>
        <w:numPr>
          <w:ilvl w:val="0"/>
          <w:numId w:val="43"/>
        </w:numPr>
        <w:autoSpaceDE w:val="0"/>
        <w:autoSpaceDN w:val="0"/>
        <w:adjustRightInd w:val="0"/>
        <w:spacing w:after="120"/>
        <w:jc w:val="both"/>
        <w:rPr>
          <w:rFonts w:ascii="Calibri" w:eastAsia="Times New Roman" w:hAnsi="Calibri" w:cs="Calibri"/>
          <w:bCs/>
          <w:color w:val="212121"/>
          <w:szCs w:val="24"/>
          <w:lang w:eastAsia="en-US"/>
        </w:rPr>
      </w:pPr>
      <w:r>
        <w:rPr>
          <w:rFonts w:ascii="Calibri" w:eastAsia="Times New Roman" w:hAnsi="Calibri" w:cs="Calibri"/>
          <w:bCs/>
          <w:color w:val="212121"/>
          <w:szCs w:val="24"/>
          <w:lang w:eastAsia="en-US"/>
        </w:rPr>
        <w:t>RPM</w:t>
      </w:r>
    </w:p>
    <w:p w14:paraId="47F92C3B" w14:textId="77777777" w:rsidR="00273A02" w:rsidRDefault="00273A02" w:rsidP="00F74BB5">
      <w:pPr>
        <w:numPr>
          <w:ilvl w:val="0"/>
          <w:numId w:val="43"/>
        </w:numPr>
        <w:autoSpaceDE w:val="0"/>
        <w:autoSpaceDN w:val="0"/>
        <w:adjustRightInd w:val="0"/>
        <w:spacing w:after="120"/>
        <w:jc w:val="both"/>
        <w:rPr>
          <w:rFonts w:ascii="Calibri" w:eastAsia="Times New Roman" w:hAnsi="Calibri" w:cs="Calibri"/>
          <w:bCs/>
          <w:color w:val="212121"/>
          <w:szCs w:val="24"/>
          <w:lang w:eastAsia="en-US"/>
        </w:rPr>
      </w:pPr>
      <w:r>
        <w:rPr>
          <w:rFonts w:ascii="Calibri" w:eastAsia="Times New Roman" w:hAnsi="Calibri" w:cs="Calibri"/>
          <w:bCs/>
          <w:color w:val="212121"/>
          <w:szCs w:val="24"/>
          <w:lang w:eastAsia="en-US"/>
        </w:rPr>
        <w:t>KseZ</w:t>
      </w:r>
    </w:p>
    <w:p w14:paraId="3D22BA3C" w14:textId="77777777" w:rsidR="00273A02" w:rsidRPr="00557A33" w:rsidRDefault="00273A02" w:rsidP="00F74BB5">
      <w:pPr>
        <w:numPr>
          <w:ilvl w:val="0"/>
          <w:numId w:val="43"/>
        </w:numPr>
        <w:autoSpaceDE w:val="0"/>
        <w:autoSpaceDN w:val="0"/>
        <w:adjustRightInd w:val="0"/>
        <w:spacing w:after="120"/>
        <w:jc w:val="both"/>
        <w:rPr>
          <w:rFonts w:ascii="Calibri" w:eastAsia="Times New Roman" w:hAnsi="Calibri" w:cs="Calibri"/>
          <w:bCs/>
          <w:color w:val="212121"/>
          <w:szCs w:val="24"/>
          <w:lang w:eastAsia="en-US"/>
        </w:rPr>
      </w:pPr>
      <w:r>
        <w:rPr>
          <w:rFonts w:ascii="Calibri" w:eastAsia="Times New Roman" w:hAnsi="Calibri" w:cs="Calibri"/>
          <w:bCs/>
          <w:color w:val="212121"/>
          <w:szCs w:val="24"/>
          <w:lang w:eastAsia="en-US"/>
        </w:rPr>
        <w:t>Centrální index ZD</w:t>
      </w:r>
    </w:p>
    <w:p w14:paraId="784F71BA" w14:textId="77777777" w:rsidR="00273A02" w:rsidRDefault="00273A02" w:rsidP="00F74BB5">
      <w:pPr>
        <w:numPr>
          <w:ilvl w:val="0"/>
          <w:numId w:val="43"/>
        </w:numPr>
        <w:autoSpaceDE w:val="0"/>
        <w:autoSpaceDN w:val="0"/>
        <w:adjustRightInd w:val="0"/>
        <w:spacing w:after="120"/>
        <w:jc w:val="both"/>
        <w:rPr>
          <w:rFonts w:ascii="Calibri" w:eastAsia="Times New Roman" w:hAnsi="Calibri" w:cs="Calibri"/>
          <w:bCs/>
          <w:color w:val="212121"/>
          <w:szCs w:val="24"/>
          <w:lang w:eastAsia="en-US"/>
        </w:rPr>
      </w:pPr>
      <w:r w:rsidRPr="00F4624D">
        <w:rPr>
          <w:rFonts w:ascii="Calibri" w:eastAsia="Times New Roman" w:hAnsi="Calibri" w:cs="Calibri"/>
          <w:bCs/>
          <w:color w:val="212121"/>
          <w:szCs w:val="24"/>
          <w:lang w:eastAsia="en-US"/>
        </w:rPr>
        <w:t>Datová rozhraní</w:t>
      </w:r>
    </w:p>
    <w:p w14:paraId="088D3113" w14:textId="77777777" w:rsidR="00BD2910" w:rsidRPr="00BD2910" w:rsidRDefault="00BD2910" w:rsidP="00F74BB5">
      <w:pPr>
        <w:pStyle w:val="Odstavecseseznamem"/>
        <w:numPr>
          <w:ilvl w:val="1"/>
          <w:numId w:val="43"/>
        </w:numPr>
        <w:rPr>
          <w:rFonts w:ascii="Calibri" w:eastAsia="Times New Roman" w:hAnsi="Calibri" w:cs="Calibri"/>
          <w:bCs/>
          <w:color w:val="212121"/>
          <w:szCs w:val="24"/>
        </w:rPr>
      </w:pPr>
      <w:r w:rsidRPr="00BD2910">
        <w:rPr>
          <w:rFonts w:ascii="Calibri" w:eastAsia="Times New Roman" w:hAnsi="Calibri" w:cs="Calibri"/>
          <w:bCs/>
          <w:color w:val="212121"/>
          <w:szCs w:val="24"/>
        </w:rPr>
        <w:t>IDRR bude poskytovat datová rozhraní, která lze rozdělit do několika oblastí. Jednak se bude jednat o datová rozhraní pro poskytování otevřených dat resortu MZ ve formátu „OPEN DATA“. Dále se bude jednat o rozhraní pro poskytování resortních číselníků a datových standardů. Technická datová rozhraní budou dle technologických standardů zajišťovat komunikaci mezi systémy v rámci elektronizace zdravotnictví. Dále zde budou presentována datová rozhraní, která budou oprávněným subjektům zprostředkovávat data obsažená v centrálních evidencích – zejména autoritativních registrech a indexu ZD. Práva přístupů k datům jsou jasně popsána u jednotlivých bloků, například autoritativních registrů.</w:t>
      </w:r>
    </w:p>
    <w:p w14:paraId="5F0987E3" w14:textId="77777777" w:rsidR="00BD2910" w:rsidRPr="00F4624D" w:rsidRDefault="00BD2910" w:rsidP="00BD2910">
      <w:pPr>
        <w:autoSpaceDE w:val="0"/>
        <w:autoSpaceDN w:val="0"/>
        <w:adjustRightInd w:val="0"/>
        <w:spacing w:after="120"/>
        <w:jc w:val="both"/>
        <w:rPr>
          <w:rFonts w:ascii="Calibri" w:eastAsia="Times New Roman" w:hAnsi="Calibri" w:cs="Calibri"/>
          <w:bCs/>
          <w:color w:val="212121"/>
          <w:szCs w:val="24"/>
          <w:lang w:eastAsia="en-US"/>
        </w:rPr>
      </w:pPr>
    </w:p>
    <w:p w14:paraId="1ACAD5EC" w14:textId="77777777" w:rsidR="00273A02" w:rsidRPr="00F4624D" w:rsidRDefault="00273A02" w:rsidP="00F74BB5">
      <w:pPr>
        <w:numPr>
          <w:ilvl w:val="0"/>
          <w:numId w:val="43"/>
        </w:numPr>
        <w:autoSpaceDE w:val="0"/>
        <w:autoSpaceDN w:val="0"/>
        <w:adjustRightInd w:val="0"/>
        <w:spacing w:after="120"/>
        <w:jc w:val="both"/>
        <w:rPr>
          <w:rFonts w:ascii="Calibri" w:eastAsia="Times New Roman" w:hAnsi="Calibri" w:cs="Calibri"/>
          <w:bCs/>
          <w:color w:val="212121"/>
          <w:szCs w:val="24"/>
          <w:lang w:eastAsia="en-US"/>
        </w:rPr>
      </w:pPr>
      <w:r w:rsidRPr="00F4624D">
        <w:rPr>
          <w:rFonts w:ascii="Calibri" w:eastAsia="Times New Roman" w:hAnsi="Calibri" w:cs="Calibri"/>
          <w:bCs/>
          <w:color w:val="212121"/>
          <w:szCs w:val="24"/>
          <w:lang w:eastAsia="en-US"/>
        </w:rPr>
        <w:lastRenderedPageBreak/>
        <w:t>Rozhraní pro výměnu dat a jejich dočasné úložiště, včetně ZD</w:t>
      </w:r>
    </w:p>
    <w:p w14:paraId="727D8131" w14:textId="77777777" w:rsidR="00273A02" w:rsidRPr="00F4624D" w:rsidRDefault="00273A02" w:rsidP="00F74BB5">
      <w:pPr>
        <w:numPr>
          <w:ilvl w:val="0"/>
          <w:numId w:val="43"/>
        </w:numPr>
        <w:autoSpaceDE w:val="0"/>
        <w:autoSpaceDN w:val="0"/>
        <w:adjustRightInd w:val="0"/>
        <w:spacing w:after="120"/>
        <w:jc w:val="both"/>
        <w:rPr>
          <w:rFonts w:ascii="Calibri" w:eastAsia="Times New Roman" w:hAnsi="Calibri" w:cs="Calibri"/>
          <w:bCs/>
          <w:color w:val="212121"/>
          <w:szCs w:val="24"/>
          <w:lang w:eastAsia="en-US"/>
        </w:rPr>
      </w:pPr>
      <w:r w:rsidRPr="00F4624D">
        <w:rPr>
          <w:rFonts w:ascii="Calibri" w:eastAsia="Times New Roman" w:hAnsi="Calibri" w:cs="Calibri"/>
          <w:bCs/>
          <w:color w:val="212121"/>
          <w:szCs w:val="24"/>
          <w:lang w:eastAsia="en-US"/>
        </w:rPr>
        <w:t>Rozhraní pro komunikaci s dalšími komponentami EZ, zejména</w:t>
      </w:r>
    </w:p>
    <w:p w14:paraId="53D2396C" w14:textId="77777777" w:rsidR="00273A02" w:rsidRPr="00F4624D" w:rsidRDefault="00273A02" w:rsidP="00F74BB5">
      <w:pPr>
        <w:numPr>
          <w:ilvl w:val="1"/>
          <w:numId w:val="43"/>
        </w:numPr>
        <w:spacing w:before="100" w:beforeAutospacing="1" w:after="100" w:afterAutospacing="1"/>
        <w:jc w:val="both"/>
        <w:rPr>
          <w:rFonts w:ascii="Calibri" w:eastAsia="Times New Roman" w:hAnsi="Calibri" w:cs="Calibri"/>
          <w:szCs w:val="24"/>
        </w:rPr>
      </w:pPr>
      <w:r w:rsidRPr="00F4624D">
        <w:rPr>
          <w:rFonts w:ascii="Calibri" w:eastAsia="Times New Roman" w:hAnsi="Calibri" w:cs="Calibri"/>
          <w:szCs w:val="24"/>
        </w:rPr>
        <w:t>Rozhraní pro komunikaci s </w:t>
      </w:r>
      <w:r>
        <w:rPr>
          <w:rFonts w:ascii="Calibri" w:eastAsia="Times New Roman" w:hAnsi="Calibri" w:cs="Calibri"/>
          <w:szCs w:val="24"/>
        </w:rPr>
        <w:t>AR</w:t>
      </w:r>
      <w:r w:rsidRPr="00F4624D">
        <w:rPr>
          <w:rFonts w:ascii="Calibri" w:eastAsia="Times New Roman" w:hAnsi="Calibri" w:cs="Calibri"/>
          <w:szCs w:val="24"/>
        </w:rPr>
        <w:t>PZS</w:t>
      </w:r>
    </w:p>
    <w:p w14:paraId="42F1D18E" w14:textId="77777777" w:rsidR="00273A02" w:rsidRPr="00F4624D" w:rsidRDefault="00273A02" w:rsidP="00F74BB5">
      <w:pPr>
        <w:numPr>
          <w:ilvl w:val="1"/>
          <w:numId w:val="43"/>
        </w:numPr>
        <w:spacing w:before="100" w:beforeAutospacing="1" w:after="100" w:afterAutospacing="1"/>
        <w:jc w:val="both"/>
        <w:rPr>
          <w:rFonts w:ascii="Calibri" w:eastAsia="Times New Roman" w:hAnsi="Calibri" w:cs="Calibri"/>
          <w:szCs w:val="24"/>
        </w:rPr>
      </w:pPr>
      <w:r w:rsidRPr="00F4624D">
        <w:rPr>
          <w:rFonts w:ascii="Calibri" w:eastAsia="Times New Roman" w:hAnsi="Calibri" w:cs="Calibri"/>
          <w:szCs w:val="24"/>
        </w:rPr>
        <w:t>Rozhraní pro komunikaci s </w:t>
      </w:r>
      <w:r>
        <w:rPr>
          <w:rFonts w:ascii="Calibri" w:eastAsia="Times New Roman" w:hAnsi="Calibri" w:cs="Calibri"/>
          <w:szCs w:val="24"/>
        </w:rPr>
        <w:t>AR</w:t>
      </w:r>
      <w:r w:rsidRPr="00F4624D">
        <w:rPr>
          <w:rFonts w:ascii="Calibri" w:eastAsia="Times New Roman" w:hAnsi="Calibri" w:cs="Calibri"/>
          <w:szCs w:val="24"/>
        </w:rPr>
        <w:t>ZP</w:t>
      </w:r>
    </w:p>
    <w:p w14:paraId="52010EF3" w14:textId="77777777" w:rsidR="00273A02" w:rsidRPr="00F4624D" w:rsidRDefault="00273A02" w:rsidP="00F74BB5">
      <w:pPr>
        <w:numPr>
          <w:ilvl w:val="1"/>
          <w:numId w:val="43"/>
        </w:numPr>
        <w:spacing w:before="100" w:beforeAutospacing="1" w:after="100" w:afterAutospacing="1"/>
        <w:jc w:val="both"/>
        <w:rPr>
          <w:rFonts w:ascii="Calibri" w:eastAsia="Times New Roman" w:hAnsi="Calibri" w:cs="Calibri"/>
          <w:szCs w:val="24"/>
        </w:rPr>
      </w:pPr>
      <w:r w:rsidRPr="00F4624D">
        <w:rPr>
          <w:rFonts w:ascii="Calibri" w:eastAsia="Times New Roman" w:hAnsi="Calibri" w:cs="Calibri"/>
          <w:szCs w:val="24"/>
        </w:rPr>
        <w:t>Rozhraní pro komunikaci s </w:t>
      </w:r>
      <w:r>
        <w:rPr>
          <w:rFonts w:ascii="Calibri" w:eastAsia="Times New Roman" w:hAnsi="Calibri" w:cs="Calibri"/>
          <w:szCs w:val="24"/>
        </w:rPr>
        <w:t>ARP</w:t>
      </w:r>
    </w:p>
    <w:p w14:paraId="0DA75C5E" w14:textId="77777777" w:rsidR="00273A02" w:rsidRPr="00F4624D" w:rsidRDefault="00273A02" w:rsidP="00F74BB5">
      <w:pPr>
        <w:numPr>
          <w:ilvl w:val="1"/>
          <w:numId w:val="43"/>
        </w:numPr>
        <w:spacing w:before="100" w:beforeAutospacing="1" w:after="100" w:afterAutospacing="1"/>
        <w:jc w:val="both"/>
        <w:rPr>
          <w:rFonts w:ascii="Calibri" w:eastAsia="Times New Roman" w:hAnsi="Calibri" w:cs="Calibri"/>
          <w:szCs w:val="24"/>
        </w:rPr>
      </w:pPr>
      <w:r w:rsidRPr="00F4624D">
        <w:rPr>
          <w:rFonts w:ascii="Calibri" w:eastAsia="Times New Roman" w:hAnsi="Calibri" w:cs="Calibri"/>
          <w:szCs w:val="24"/>
        </w:rPr>
        <w:t xml:space="preserve">Rozhraní pro komunikaci s centrálním </w:t>
      </w:r>
      <w:r>
        <w:rPr>
          <w:rFonts w:ascii="Calibri" w:eastAsia="Times New Roman" w:hAnsi="Calibri" w:cs="Calibri"/>
          <w:szCs w:val="24"/>
        </w:rPr>
        <w:t>I</w:t>
      </w:r>
      <w:r w:rsidRPr="00F4624D">
        <w:rPr>
          <w:rFonts w:ascii="Calibri" w:eastAsia="Times New Roman" w:hAnsi="Calibri" w:cs="Calibri"/>
          <w:szCs w:val="24"/>
        </w:rPr>
        <w:t>Z</w:t>
      </w:r>
      <w:r>
        <w:rPr>
          <w:rFonts w:ascii="Calibri" w:eastAsia="Times New Roman" w:hAnsi="Calibri" w:cs="Calibri"/>
          <w:szCs w:val="24"/>
        </w:rPr>
        <w:t>D</w:t>
      </w:r>
    </w:p>
    <w:p w14:paraId="688F3EB0" w14:textId="77777777" w:rsidR="00273A02" w:rsidRPr="00F4624D" w:rsidRDefault="00273A02" w:rsidP="00F74BB5">
      <w:pPr>
        <w:numPr>
          <w:ilvl w:val="1"/>
          <w:numId w:val="43"/>
        </w:numPr>
        <w:spacing w:before="100" w:beforeAutospacing="1" w:after="100" w:afterAutospacing="1"/>
        <w:jc w:val="both"/>
        <w:rPr>
          <w:rFonts w:ascii="Calibri" w:eastAsia="Times New Roman" w:hAnsi="Calibri" w:cs="Calibri"/>
          <w:szCs w:val="24"/>
        </w:rPr>
      </w:pPr>
      <w:r>
        <w:rPr>
          <w:rFonts w:ascii="Calibri" w:eastAsia="Times New Roman" w:hAnsi="Calibri" w:cs="Calibri"/>
          <w:szCs w:val="24"/>
        </w:rPr>
        <w:t>další</w:t>
      </w:r>
    </w:p>
    <w:p w14:paraId="5A64DD26" w14:textId="77777777" w:rsidR="00273A02" w:rsidRPr="00F4624D" w:rsidRDefault="00273A02" w:rsidP="00F74BB5">
      <w:pPr>
        <w:numPr>
          <w:ilvl w:val="0"/>
          <w:numId w:val="43"/>
        </w:numPr>
        <w:autoSpaceDE w:val="0"/>
        <w:autoSpaceDN w:val="0"/>
        <w:adjustRightInd w:val="0"/>
        <w:spacing w:after="120"/>
        <w:jc w:val="both"/>
        <w:rPr>
          <w:rFonts w:ascii="Calibri" w:eastAsia="Times New Roman" w:hAnsi="Calibri" w:cs="Calibri"/>
          <w:bCs/>
          <w:color w:val="212121"/>
          <w:szCs w:val="24"/>
          <w:lang w:eastAsia="en-US"/>
        </w:rPr>
      </w:pPr>
      <w:r w:rsidRPr="00F4624D">
        <w:rPr>
          <w:rFonts w:ascii="Calibri" w:eastAsia="Times New Roman" w:hAnsi="Calibri" w:cs="Calibri"/>
          <w:bCs/>
          <w:color w:val="212121"/>
          <w:szCs w:val="24"/>
          <w:lang w:eastAsia="en-US"/>
        </w:rPr>
        <w:t>Autorizační brána</w:t>
      </w:r>
    </w:p>
    <w:p w14:paraId="6A84D444" w14:textId="77777777" w:rsidR="00273A02" w:rsidRDefault="00273A02" w:rsidP="00F74BB5">
      <w:pPr>
        <w:numPr>
          <w:ilvl w:val="0"/>
          <w:numId w:val="43"/>
        </w:numPr>
        <w:autoSpaceDE w:val="0"/>
        <w:autoSpaceDN w:val="0"/>
        <w:adjustRightInd w:val="0"/>
        <w:spacing w:after="120"/>
        <w:jc w:val="both"/>
        <w:rPr>
          <w:rFonts w:ascii="Calibri" w:eastAsia="Times New Roman" w:hAnsi="Calibri" w:cs="Calibri"/>
          <w:bCs/>
          <w:color w:val="212121"/>
          <w:szCs w:val="24"/>
          <w:lang w:eastAsia="en-US"/>
        </w:rPr>
      </w:pPr>
      <w:r w:rsidRPr="00F4624D">
        <w:rPr>
          <w:rFonts w:ascii="Calibri" w:eastAsia="Times New Roman" w:hAnsi="Calibri" w:cs="Calibri"/>
          <w:bCs/>
          <w:color w:val="212121"/>
          <w:szCs w:val="24"/>
          <w:lang w:eastAsia="en-US"/>
        </w:rPr>
        <w:t>Notifikační služby</w:t>
      </w:r>
    </w:p>
    <w:p w14:paraId="44F7F539" w14:textId="6FB3D0B4" w:rsidR="00BD2910" w:rsidRPr="00F4624D" w:rsidRDefault="00BD2910" w:rsidP="00BD2910">
      <w:pPr>
        <w:autoSpaceDE w:val="0"/>
        <w:autoSpaceDN w:val="0"/>
        <w:adjustRightInd w:val="0"/>
        <w:spacing w:after="120"/>
        <w:ind w:left="720"/>
        <w:jc w:val="both"/>
        <w:rPr>
          <w:rFonts w:ascii="Calibri" w:eastAsia="Times New Roman" w:hAnsi="Calibri" w:cs="Calibri"/>
          <w:bCs/>
          <w:color w:val="212121"/>
          <w:szCs w:val="24"/>
          <w:lang w:eastAsia="en-US"/>
        </w:rPr>
      </w:pPr>
      <w:r w:rsidRPr="00BD2910">
        <w:rPr>
          <w:rFonts w:ascii="Calibri" w:eastAsia="Times New Roman" w:hAnsi="Calibri" w:cs="Calibri"/>
          <w:bCs/>
          <w:color w:val="212121"/>
          <w:szCs w:val="24"/>
          <w:lang w:eastAsia="en-US"/>
        </w:rPr>
        <w:t>o</w:t>
      </w:r>
      <w:r w:rsidRPr="00BD2910">
        <w:rPr>
          <w:rFonts w:ascii="Calibri" w:eastAsia="Times New Roman" w:hAnsi="Calibri" w:cs="Calibri"/>
          <w:bCs/>
          <w:color w:val="212121"/>
          <w:szCs w:val="24"/>
          <w:lang w:eastAsia="en-US"/>
        </w:rPr>
        <w:tab/>
        <w:t>Notifikační služby lze rozdělit do dvou základních oblastí. V prvé řadě půjde o služby systémové, které budou notifikovat o skutečnostech a změnách příslušné oprávněné subjekty a jejich informační systémy. Tyto služby budou analogické ke službám základních registrů, které poskytují registrovaným agendovým informačním systémům. Dále bude systém obsahovat komponentu, která umožní jednotlivým subjektům údajů po elektronickém ověření jejich identity nastavit vlastní úroveň zasílání informací/notifikací. Půjde zejména o práci s indexem ZD. Autoritativní registry budou napojeny na základní registry, které tuto službu zajišťují.</w:t>
      </w:r>
    </w:p>
    <w:p w14:paraId="57387FBA" w14:textId="79119C11" w:rsidR="00BD2910" w:rsidRPr="00BD2910" w:rsidRDefault="00273A02" w:rsidP="00F74BB5">
      <w:pPr>
        <w:numPr>
          <w:ilvl w:val="0"/>
          <w:numId w:val="43"/>
        </w:numPr>
        <w:autoSpaceDE w:val="0"/>
        <w:autoSpaceDN w:val="0"/>
        <w:adjustRightInd w:val="0"/>
        <w:spacing w:after="120"/>
        <w:jc w:val="both"/>
        <w:rPr>
          <w:rFonts w:ascii="Calibri" w:eastAsia="Times New Roman" w:hAnsi="Calibri" w:cs="Calibri"/>
          <w:bCs/>
          <w:color w:val="212121"/>
          <w:szCs w:val="24"/>
          <w:lang w:eastAsia="en-US"/>
        </w:rPr>
      </w:pPr>
      <w:r w:rsidRPr="00F4624D">
        <w:rPr>
          <w:rFonts w:ascii="Calibri" w:eastAsia="Times New Roman" w:hAnsi="Calibri" w:cs="Calibri"/>
          <w:bCs/>
          <w:color w:val="212121"/>
          <w:szCs w:val="24"/>
          <w:lang w:eastAsia="en-US"/>
        </w:rPr>
        <w:t>Bezpečnostní služby</w:t>
      </w:r>
      <w:r w:rsidR="00BD2910" w:rsidRPr="00BD2910">
        <w:t xml:space="preserve"> </w:t>
      </w:r>
      <w:r w:rsidR="00BD2910" w:rsidRPr="00BD2910">
        <w:rPr>
          <w:rFonts w:ascii="Calibri" w:eastAsia="Times New Roman" w:hAnsi="Calibri" w:cs="Calibri"/>
          <w:bCs/>
          <w:color w:val="212121"/>
          <w:szCs w:val="24"/>
          <w:lang w:eastAsia="en-US"/>
        </w:rPr>
        <w:t>a logování přístupů</w:t>
      </w:r>
    </w:p>
    <w:p w14:paraId="04D03044" w14:textId="7C9761B2" w:rsidR="00273A02" w:rsidRPr="00BD2910" w:rsidRDefault="00BD2910" w:rsidP="00F74BB5">
      <w:pPr>
        <w:numPr>
          <w:ilvl w:val="1"/>
          <w:numId w:val="43"/>
        </w:numPr>
        <w:autoSpaceDE w:val="0"/>
        <w:autoSpaceDN w:val="0"/>
        <w:adjustRightInd w:val="0"/>
        <w:spacing w:after="120"/>
        <w:jc w:val="both"/>
        <w:rPr>
          <w:rFonts w:ascii="Calibri" w:eastAsia="Times New Roman" w:hAnsi="Calibri" w:cs="Calibri"/>
          <w:bCs/>
          <w:color w:val="212121"/>
          <w:szCs w:val="24"/>
          <w:lang w:eastAsia="en-US"/>
        </w:rPr>
      </w:pPr>
      <w:r w:rsidRPr="00BD2910">
        <w:rPr>
          <w:rFonts w:ascii="Calibri" w:eastAsia="Times New Roman" w:hAnsi="Calibri" w:cs="Calibri"/>
          <w:bCs/>
          <w:color w:val="212121"/>
          <w:szCs w:val="24"/>
          <w:lang w:eastAsia="en-US"/>
        </w:rPr>
        <w:t xml:space="preserve">Logování přístupů bude nastaveno tak, aby plnilo veškeré legislativní normy a současně mohlo být podkladem pro poskytování notifikačních služeb, zejména uživatelům IDRR (klienti zdravotních služeb, zdravotničtí pracovníci). Za vedení logování je zodpovědný věcný správce IDRR. </w:t>
      </w:r>
    </w:p>
    <w:p w14:paraId="41D841F9" w14:textId="77777777" w:rsidR="00273A02" w:rsidRPr="00F4624D" w:rsidRDefault="00273A02" w:rsidP="00F74BB5">
      <w:pPr>
        <w:numPr>
          <w:ilvl w:val="0"/>
          <w:numId w:val="43"/>
        </w:numPr>
        <w:autoSpaceDE w:val="0"/>
        <w:autoSpaceDN w:val="0"/>
        <w:adjustRightInd w:val="0"/>
        <w:spacing w:after="120"/>
        <w:jc w:val="both"/>
        <w:rPr>
          <w:rFonts w:ascii="Calibri" w:eastAsia="Times New Roman" w:hAnsi="Calibri" w:cs="Calibri"/>
          <w:bCs/>
          <w:color w:val="212121"/>
          <w:szCs w:val="24"/>
          <w:lang w:eastAsia="en-US"/>
        </w:rPr>
      </w:pPr>
      <w:r w:rsidRPr="00F4624D">
        <w:rPr>
          <w:rFonts w:ascii="Calibri" w:eastAsia="Times New Roman" w:hAnsi="Calibri" w:cs="Calibri"/>
          <w:bCs/>
          <w:color w:val="212121"/>
          <w:szCs w:val="24"/>
          <w:lang w:eastAsia="en-US"/>
        </w:rPr>
        <w:t>Další infrastrukturní služby nezbytné pro běh služeb EZ</w:t>
      </w:r>
    </w:p>
    <w:p w14:paraId="2067B9D0" w14:textId="77777777" w:rsidR="00273A02" w:rsidRPr="00F4624D" w:rsidRDefault="00273A02" w:rsidP="00F74BB5">
      <w:pPr>
        <w:numPr>
          <w:ilvl w:val="0"/>
          <w:numId w:val="43"/>
        </w:numPr>
        <w:autoSpaceDE w:val="0"/>
        <w:autoSpaceDN w:val="0"/>
        <w:adjustRightInd w:val="0"/>
        <w:spacing w:after="120"/>
        <w:jc w:val="both"/>
        <w:rPr>
          <w:rFonts w:ascii="Calibri" w:eastAsia="Times New Roman" w:hAnsi="Calibri" w:cs="Calibri"/>
          <w:bCs/>
          <w:color w:val="212121"/>
          <w:szCs w:val="24"/>
          <w:lang w:eastAsia="en-US"/>
        </w:rPr>
      </w:pPr>
      <w:r w:rsidRPr="00F4624D">
        <w:rPr>
          <w:rFonts w:ascii="Calibri" w:eastAsia="Times New Roman" w:hAnsi="Calibri" w:cs="Calibri"/>
          <w:bCs/>
          <w:color w:val="212121"/>
          <w:szCs w:val="24"/>
          <w:lang w:eastAsia="en-US"/>
        </w:rPr>
        <w:t xml:space="preserve">Propojení na </w:t>
      </w:r>
      <w:r>
        <w:rPr>
          <w:rFonts w:ascii="Calibri" w:eastAsia="Times New Roman" w:hAnsi="Calibri" w:cs="Calibri"/>
          <w:bCs/>
          <w:color w:val="212121"/>
          <w:szCs w:val="24"/>
          <w:lang w:eastAsia="en-US"/>
        </w:rPr>
        <w:t>ZR</w:t>
      </w:r>
      <w:r w:rsidRPr="00F4624D">
        <w:rPr>
          <w:rFonts w:ascii="Calibri" w:eastAsia="Times New Roman" w:hAnsi="Calibri" w:cs="Calibri"/>
          <w:bCs/>
          <w:color w:val="212121"/>
          <w:szCs w:val="24"/>
          <w:lang w:eastAsia="en-US"/>
        </w:rPr>
        <w:t xml:space="preserve"> státu</w:t>
      </w:r>
    </w:p>
    <w:p w14:paraId="4650178F" w14:textId="77777777" w:rsidR="00273A02" w:rsidRPr="00F4624D" w:rsidRDefault="00273A02" w:rsidP="00F74BB5">
      <w:pPr>
        <w:numPr>
          <w:ilvl w:val="0"/>
          <w:numId w:val="43"/>
        </w:numPr>
        <w:autoSpaceDE w:val="0"/>
        <w:autoSpaceDN w:val="0"/>
        <w:adjustRightInd w:val="0"/>
        <w:spacing w:after="120"/>
        <w:jc w:val="both"/>
        <w:rPr>
          <w:rFonts w:ascii="Calibri" w:eastAsia="Times New Roman" w:hAnsi="Calibri" w:cs="Calibri"/>
          <w:bCs/>
          <w:color w:val="212121"/>
          <w:szCs w:val="24"/>
          <w:lang w:eastAsia="en-US"/>
        </w:rPr>
      </w:pPr>
      <w:r w:rsidRPr="00F4624D">
        <w:rPr>
          <w:rFonts w:ascii="Calibri" w:eastAsia="Times New Roman" w:hAnsi="Calibri" w:cs="Calibri"/>
          <w:bCs/>
          <w:color w:val="212121"/>
          <w:szCs w:val="24"/>
          <w:lang w:eastAsia="en-US"/>
        </w:rPr>
        <w:t xml:space="preserve">Zprostředkování přístupů </w:t>
      </w:r>
      <w:r>
        <w:rPr>
          <w:rFonts w:ascii="Calibri" w:eastAsia="Times New Roman" w:hAnsi="Calibri" w:cs="Calibri"/>
          <w:bCs/>
          <w:color w:val="212121"/>
          <w:szCs w:val="24"/>
          <w:lang w:eastAsia="en-US"/>
        </w:rPr>
        <w:t>PZS</w:t>
      </w:r>
      <w:r w:rsidRPr="00F4624D">
        <w:rPr>
          <w:rFonts w:ascii="Calibri" w:eastAsia="Times New Roman" w:hAnsi="Calibri" w:cs="Calibri"/>
          <w:bCs/>
          <w:color w:val="212121"/>
          <w:szCs w:val="24"/>
          <w:lang w:eastAsia="en-US"/>
        </w:rPr>
        <w:t xml:space="preserve"> a dalším oprávněným subjektům v rámci EZ ke službám </w:t>
      </w:r>
      <w:r>
        <w:rPr>
          <w:rFonts w:ascii="Calibri" w:eastAsia="Times New Roman" w:hAnsi="Calibri" w:cs="Calibri"/>
          <w:bCs/>
          <w:color w:val="212121"/>
          <w:szCs w:val="24"/>
          <w:lang w:eastAsia="en-US"/>
        </w:rPr>
        <w:t>ZR</w:t>
      </w:r>
    </w:p>
    <w:p w14:paraId="09A4AF3B" w14:textId="77777777" w:rsidR="00273A02" w:rsidRDefault="00273A02" w:rsidP="00F74BB5">
      <w:pPr>
        <w:numPr>
          <w:ilvl w:val="0"/>
          <w:numId w:val="43"/>
        </w:numPr>
        <w:autoSpaceDE w:val="0"/>
        <w:autoSpaceDN w:val="0"/>
        <w:adjustRightInd w:val="0"/>
        <w:spacing w:after="120"/>
        <w:jc w:val="both"/>
        <w:rPr>
          <w:rFonts w:ascii="Calibri" w:eastAsia="Times New Roman" w:hAnsi="Calibri" w:cs="Calibri"/>
          <w:bCs/>
          <w:color w:val="212121"/>
          <w:szCs w:val="24"/>
          <w:lang w:eastAsia="en-US"/>
        </w:rPr>
      </w:pPr>
      <w:r w:rsidRPr="00F4624D">
        <w:rPr>
          <w:rFonts w:ascii="Calibri" w:eastAsia="Times New Roman" w:hAnsi="Calibri" w:cs="Calibri"/>
          <w:bCs/>
          <w:color w:val="212121"/>
          <w:szCs w:val="24"/>
          <w:lang w:eastAsia="en-US"/>
        </w:rPr>
        <w:t>Vydáv</w:t>
      </w:r>
      <w:r>
        <w:rPr>
          <w:rFonts w:ascii="Calibri" w:eastAsia="Times New Roman" w:hAnsi="Calibri" w:cs="Calibri"/>
          <w:bCs/>
          <w:color w:val="212121"/>
          <w:szCs w:val="24"/>
          <w:lang w:eastAsia="en-US"/>
        </w:rPr>
        <w:t>ání</w:t>
      </w:r>
      <w:r w:rsidRPr="00F4624D">
        <w:rPr>
          <w:rFonts w:ascii="Calibri" w:eastAsia="Times New Roman" w:hAnsi="Calibri" w:cs="Calibri"/>
          <w:bCs/>
          <w:color w:val="212121"/>
          <w:szCs w:val="24"/>
          <w:lang w:eastAsia="en-US"/>
        </w:rPr>
        <w:t xml:space="preserve"> vlastní</w:t>
      </w:r>
      <w:r>
        <w:rPr>
          <w:rFonts w:ascii="Calibri" w:eastAsia="Times New Roman" w:hAnsi="Calibri" w:cs="Calibri"/>
          <w:bCs/>
          <w:color w:val="212121"/>
          <w:szCs w:val="24"/>
          <w:lang w:eastAsia="en-US"/>
        </w:rPr>
        <w:t>ho</w:t>
      </w:r>
      <w:r w:rsidRPr="00F4624D">
        <w:rPr>
          <w:rFonts w:ascii="Calibri" w:eastAsia="Times New Roman" w:hAnsi="Calibri" w:cs="Calibri"/>
          <w:bCs/>
          <w:color w:val="212121"/>
          <w:szCs w:val="24"/>
          <w:lang w:eastAsia="en-US"/>
        </w:rPr>
        <w:t xml:space="preserve"> resortní</w:t>
      </w:r>
      <w:r>
        <w:rPr>
          <w:rFonts w:ascii="Calibri" w:eastAsia="Times New Roman" w:hAnsi="Calibri" w:cs="Calibri"/>
          <w:bCs/>
          <w:color w:val="212121"/>
          <w:szCs w:val="24"/>
          <w:lang w:eastAsia="en-US"/>
        </w:rPr>
        <w:t>ho</w:t>
      </w:r>
      <w:r w:rsidRPr="00F4624D">
        <w:rPr>
          <w:rFonts w:ascii="Calibri" w:eastAsia="Times New Roman" w:hAnsi="Calibri" w:cs="Calibri"/>
          <w:bCs/>
          <w:color w:val="212121"/>
          <w:szCs w:val="24"/>
          <w:lang w:eastAsia="en-US"/>
        </w:rPr>
        <w:t xml:space="preserve"> identifikátor</w:t>
      </w:r>
      <w:r>
        <w:rPr>
          <w:rFonts w:ascii="Calibri" w:eastAsia="Times New Roman" w:hAnsi="Calibri" w:cs="Calibri"/>
          <w:bCs/>
          <w:color w:val="212121"/>
          <w:szCs w:val="24"/>
          <w:lang w:eastAsia="en-US"/>
        </w:rPr>
        <w:t>u</w:t>
      </w:r>
      <w:r w:rsidRPr="00F4624D">
        <w:rPr>
          <w:rFonts w:ascii="Calibri" w:eastAsia="Times New Roman" w:hAnsi="Calibri" w:cs="Calibri"/>
          <w:bCs/>
          <w:color w:val="212121"/>
          <w:szCs w:val="24"/>
          <w:lang w:eastAsia="en-US"/>
        </w:rPr>
        <w:t xml:space="preserve"> fyzické osoby (analogie ke službám ZR, resortní eGovernment)</w:t>
      </w:r>
    </w:p>
    <w:p w14:paraId="6A29915A" w14:textId="702FC108" w:rsidR="00BD2910" w:rsidRPr="00BD2910" w:rsidRDefault="00BD2910" w:rsidP="00F74BB5">
      <w:pPr>
        <w:pStyle w:val="Odstavecseseznamem"/>
        <w:numPr>
          <w:ilvl w:val="0"/>
          <w:numId w:val="43"/>
        </w:numPr>
        <w:rPr>
          <w:rFonts w:ascii="Calibri" w:eastAsia="Times New Roman" w:hAnsi="Calibri" w:cs="Calibri"/>
          <w:bCs/>
          <w:color w:val="212121"/>
          <w:szCs w:val="24"/>
        </w:rPr>
      </w:pPr>
      <w:r w:rsidRPr="00BD2910">
        <w:rPr>
          <w:rFonts w:ascii="Calibri" w:eastAsia="Times New Roman" w:hAnsi="Calibri" w:cs="Calibri"/>
          <w:bCs/>
          <w:color w:val="212121"/>
          <w:szCs w:val="24"/>
        </w:rPr>
        <w:t>Technické evidence subjektů mimo ARPZS (například pojišťovny, MPSV, provozovatelé OZZ a další subjekty), které umožní škálovat a poskytovat služby elektronického zdravotnictví pro jednotlivé subjekty a jejich informační systémy (například certifikáty, IP adresy, identifikace IS, certifikace IS a další technické parametry)</w:t>
      </w:r>
      <w:r>
        <w:rPr>
          <w:rFonts w:ascii="Calibri" w:eastAsia="Times New Roman" w:hAnsi="Calibri" w:cs="Calibri"/>
          <w:bCs/>
          <w:color w:val="212121"/>
          <w:szCs w:val="24"/>
        </w:rPr>
        <w:t>.</w:t>
      </w:r>
    </w:p>
    <w:p w14:paraId="568BF375" w14:textId="77777777" w:rsidR="00BD2910" w:rsidRPr="00F4624D" w:rsidRDefault="00BD2910" w:rsidP="00BD2910">
      <w:pPr>
        <w:autoSpaceDE w:val="0"/>
        <w:autoSpaceDN w:val="0"/>
        <w:adjustRightInd w:val="0"/>
        <w:spacing w:after="120"/>
        <w:ind w:left="720"/>
        <w:jc w:val="both"/>
        <w:rPr>
          <w:rFonts w:ascii="Calibri" w:eastAsia="Times New Roman" w:hAnsi="Calibri" w:cs="Calibri"/>
          <w:bCs/>
          <w:color w:val="212121"/>
          <w:szCs w:val="24"/>
          <w:lang w:eastAsia="en-US"/>
        </w:rPr>
      </w:pPr>
    </w:p>
    <w:p w14:paraId="0DE31B97" w14:textId="77777777" w:rsidR="00273A02" w:rsidRDefault="00273A02" w:rsidP="00273A02">
      <w:pPr>
        <w:jc w:val="both"/>
        <w:rPr>
          <w:lang w:eastAsia="en-US"/>
        </w:rPr>
      </w:pPr>
      <w:r w:rsidRPr="00575751">
        <w:rPr>
          <w:lang w:eastAsia="en-US"/>
        </w:rPr>
        <w:t>Existence základní infrastrukturní komponenty, která bude prostřednictvím nabízených základních služeb determinovat prostředí EZ je zcela nezbytnou a výchozí podmínkou pro koordinovaný rozvoj jakýchkoli dalších služeb.</w:t>
      </w:r>
    </w:p>
    <w:p w14:paraId="5CA62953" w14:textId="77777777" w:rsidR="00273A02" w:rsidRDefault="00273A02" w:rsidP="00273A02">
      <w:pPr>
        <w:jc w:val="both"/>
        <w:rPr>
          <w:lang w:eastAsia="en-US"/>
        </w:rPr>
      </w:pPr>
      <w:r>
        <w:rPr>
          <w:lang w:eastAsia="en-US"/>
        </w:rPr>
        <w:t>IDRR je prvkem NZIS jako jeho infrastrukturní komponenta. V</w:t>
      </w:r>
      <w:r w:rsidRPr="00575751">
        <w:rPr>
          <w:lang w:eastAsia="en-US"/>
        </w:rPr>
        <w:t xml:space="preserve">ěcným správcem IDRR </w:t>
      </w:r>
      <w:r>
        <w:rPr>
          <w:lang w:eastAsia="en-US"/>
        </w:rPr>
        <w:t xml:space="preserve">je ÚZIS ČR jako správce NZIS. </w:t>
      </w:r>
    </w:p>
    <w:p w14:paraId="6D8C3B34" w14:textId="77777777" w:rsidR="00273A02" w:rsidRPr="00E109A5" w:rsidRDefault="00273A02" w:rsidP="00273A02">
      <w:pPr>
        <w:pStyle w:val="Nadpis4"/>
      </w:pPr>
      <w:r>
        <w:lastRenderedPageBreak/>
        <w:t>požadavky na legislativní úpravu</w:t>
      </w:r>
    </w:p>
    <w:p w14:paraId="37C822DE" w14:textId="77777777" w:rsidR="00273A02" w:rsidRDefault="00273A02" w:rsidP="00F74BB5">
      <w:pPr>
        <w:pStyle w:val="Odstavecseseznamem"/>
        <w:numPr>
          <w:ilvl w:val="0"/>
          <w:numId w:val="48"/>
        </w:numPr>
        <w:autoSpaceDE w:val="0"/>
        <w:autoSpaceDN w:val="0"/>
        <w:adjustRightInd w:val="0"/>
        <w:spacing w:after="120"/>
        <w:jc w:val="both"/>
        <w:rPr>
          <w:bCs/>
          <w:color w:val="212121"/>
          <w:sz w:val="22"/>
        </w:rPr>
      </w:pPr>
      <w:r>
        <w:rPr>
          <w:bCs/>
          <w:color w:val="212121"/>
          <w:sz w:val="22"/>
        </w:rPr>
        <w:t>Ustaví IDRR jako infrastrukturní komponentu, určí správce, lhůtu zřízení, účel. Vydefinuje součásti IDRR, viz výše – to lze případně i vyhláškou. Správce ve spolupráci s NCeZ vydává datová a komunikační rozhraní a specifikuje pravidla užití IDRR metodickými materiály.</w:t>
      </w:r>
    </w:p>
    <w:p w14:paraId="13EE648F" w14:textId="77777777" w:rsidR="00273A02" w:rsidRDefault="00273A02" w:rsidP="00F74BB5">
      <w:pPr>
        <w:pStyle w:val="Odstavecseseznamem"/>
        <w:numPr>
          <w:ilvl w:val="0"/>
          <w:numId w:val="48"/>
        </w:numPr>
        <w:autoSpaceDE w:val="0"/>
        <w:autoSpaceDN w:val="0"/>
        <w:adjustRightInd w:val="0"/>
        <w:spacing w:after="120"/>
        <w:jc w:val="both"/>
        <w:rPr>
          <w:bCs/>
          <w:color w:val="212121"/>
          <w:sz w:val="22"/>
        </w:rPr>
      </w:pPr>
      <w:r w:rsidRPr="00E109A5">
        <w:rPr>
          <w:bCs/>
          <w:color w:val="212121"/>
          <w:sz w:val="22"/>
        </w:rPr>
        <w:t>specifikuje komponenty IDRR, aktualizuje datová a komunikační rozhraní.</w:t>
      </w:r>
    </w:p>
    <w:p w14:paraId="3B94877C" w14:textId="77777777" w:rsidR="00273A02" w:rsidRPr="00A51F6D" w:rsidRDefault="00273A02" w:rsidP="00F74BB5">
      <w:pPr>
        <w:pStyle w:val="Odstavecseseznamem"/>
        <w:numPr>
          <w:ilvl w:val="0"/>
          <w:numId w:val="48"/>
        </w:numPr>
        <w:rPr>
          <w:bCs/>
          <w:color w:val="212121"/>
          <w:sz w:val="22"/>
        </w:rPr>
      </w:pPr>
      <w:r w:rsidRPr="00A51F6D">
        <w:rPr>
          <w:bCs/>
          <w:color w:val="212121"/>
          <w:sz w:val="22"/>
        </w:rPr>
        <w:t>specifikuje kontrolu a zabezpečení IDRR (i ve vazbě na zvláštní právní úpravu – např. zákon o kybernetické bezpečnosti).</w:t>
      </w:r>
    </w:p>
    <w:p w14:paraId="4C1E691A" w14:textId="77777777" w:rsidR="00273A02" w:rsidRPr="00E109A5" w:rsidRDefault="00273A02" w:rsidP="00273A02">
      <w:pPr>
        <w:pStyle w:val="Odstavecseseznamem"/>
        <w:autoSpaceDE w:val="0"/>
        <w:autoSpaceDN w:val="0"/>
        <w:adjustRightInd w:val="0"/>
        <w:spacing w:after="120"/>
        <w:ind w:left="1080"/>
        <w:jc w:val="both"/>
        <w:rPr>
          <w:bCs/>
          <w:color w:val="212121"/>
          <w:sz w:val="22"/>
        </w:rPr>
      </w:pPr>
    </w:p>
    <w:p w14:paraId="45B2E81B" w14:textId="77777777" w:rsidR="00273A02" w:rsidRPr="00575751" w:rsidRDefault="00273A02" w:rsidP="00273A02">
      <w:pPr>
        <w:keepNext/>
        <w:spacing w:before="240" w:after="60"/>
        <w:jc w:val="both"/>
        <w:outlineLvl w:val="3"/>
        <w:rPr>
          <w:rFonts w:ascii="Calibri" w:eastAsia="Times New Roman" w:hAnsi="Calibri" w:cs="Calibri"/>
          <w:b/>
          <w:color w:val="2E74B5"/>
          <w:szCs w:val="28"/>
          <w:lang w:eastAsia="en-US"/>
        </w:rPr>
      </w:pPr>
      <w:r>
        <w:rPr>
          <w:rFonts w:ascii="Calibri" w:eastAsia="Times New Roman" w:hAnsi="Calibri" w:cs="Calibri"/>
          <w:b/>
          <w:color w:val="2E74B5"/>
          <w:szCs w:val="28"/>
          <w:lang w:eastAsia="en-US"/>
        </w:rPr>
        <w:t>Nejvhodnější varianta č. </w:t>
      </w:r>
      <w:r w:rsidRPr="00575751">
        <w:rPr>
          <w:rFonts w:ascii="Calibri" w:eastAsia="Times New Roman" w:hAnsi="Calibri" w:cs="Calibri"/>
          <w:b/>
          <w:color w:val="2E74B5"/>
          <w:szCs w:val="28"/>
          <w:lang w:eastAsia="en-US"/>
        </w:rPr>
        <w:t>1 – Vytvoření IDRR</w:t>
      </w:r>
    </w:p>
    <w:p w14:paraId="2FA3038D" w14:textId="77777777" w:rsidR="00CD6C5E" w:rsidRDefault="00273A02" w:rsidP="00273A02">
      <w:pPr>
        <w:jc w:val="both"/>
        <w:rPr>
          <w:lang w:eastAsia="en-US"/>
        </w:rPr>
      </w:pPr>
      <w:r w:rsidRPr="00575751">
        <w:rPr>
          <w:lang w:eastAsia="en-US"/>
        </w:rPr>
        <w:t xml:space="preserve">Tato varianta předpokládá vybudování komponent IDRR a dalších návazných komponent </w:t>
      </w:r>
      <w:r>
        <w:rPr>
          <w:lang w:eastAsia="en-US"/>
        </w:rPr>
        <w:t>EZ</w:t>
      </w:r>
      <w:r w:rsidRPr="00575751">
        <w:rPr>
          <w:lang w:eastAsia="en-US"/>
        </w:rPr>
        <w:t xml:space="preserve"> v rámci projektu IROP realizovaného </w:t>
      </w:r>
      <w:r>
        <w:rPr>
          <w:lang w:eastAsia="en-US"/>
        </w:rPr>
        <w:t>ÚZIS ČR</w:t>
      </w:r>
      <w:r w:rsidRPr="00575751">
        <w:rPr>
          <w:lang w:eastAsia="en-US"/>
        </w:rPr>
        <w:t xml:space="preserve">. Vybudování těchto technologických komponent je podmínkou nutnou pro rozvoj jakýchkoli dalších služeb EZ. </w:t>
      </w:r>
    </w:p>
    <w:p w14:paraId="7ABBF113" w14:textId="77777777" w:rsidR="00CD6C5E" w:rsidRDefault="00CD6C5E" w:rsidP="00273A02">
      <w:pPr>
        <w:jc w:val="both"/>
        <w:rPr>
          <w:lang w:eastAsia="en-US"/>
        </w:rPr>
      </w:pPr>
    </w:p>
    <w:p w14:paraId="7B7F2F98" w14:textId="1BCBF67E" w:rsidR="00273A02" w:rsidRPr="00575751" w:rsidRDefault="00273A02" w:rsidP="00273A02">
      <w:pPr>
        <w:jc w:val="both"/>
        <w:rPr>
          <w:rFonts w:ascii="Calibri" w:eastAsia="Times New Roman" w:hAnsi="Calibri" w:cs="Calibri"/>
          <w:b/>
          <w:color w:val="4F81BD" w:themeColor="accent1"/>
          <w:sz w:val="26"/>
          <w:szCs w:val="26"/>
          <w:lang w:eastAsia="en-US"/>
        </w:rPr>
      </w:pPr>
      <w:r w:rsidRPr="00575751">
        <w:rPr>
          <w:rFonts w:ascii="Calibri" w:eastAsia="Times New Roman" w:hAnsi="Calibri" w:cs="Calibri"/>
          <w:b/>
          <w:color w:val="4F81BD" w:themeColor="accent1"/>
          <w:sz w:val="26"/>
          <w:szCs w:val="26"/>
          <w:lang w:eastAsia="en-US"/>
        </w:rPr>
        <w:t>Volba nejvhodnější varianty</w:t>
      </w:r>
    </w:p>
    <w:p w14:paraId="5951C79D" w14:textId="77777777" w:rsidR="00273A02" w:rsidRPr="00575751" w:rsidRDefault="00273A02" w:rsidP="00273A02">
      <w:pPr>
        <w:jc w:val="both"/>
        <w:rPr>
          <w:lang w:eastAsia="en-US"/>
        </w:rPr>
      </w:pPr>
      <w:r w:rsidRPr="00D87359">
        <w:rPr>
          <w:b/>
          <w:lang w:eastAsia="en-US"/>
        </w:rPr>
        <w:t>Jediná možná varianta je zde varianta 1</w:t>
      </w:r>
      <w:r w:rsidRPr="00575751">
        <w:rPr>
          <w:lang w:eastAsia="en-US"/>
        </w:rPr>
        <w:t xml:space="preserve"> – vytvoření IDRR jako základní výchozí infrastruktury EZ.</w:t>
      </w:r>
    </w:p>
    <w:p w14:paraId="3163B35E" w14:textId="77777777" w:rsidR="00273A02" w:rsidRDefault="00273A02" w:rsidP="00273A02">
      <w:pPr>
        <w:jc w:val="both"/>
        <w:rPr>
          <w:lang w:eastAsia="en-US"/>
        </w:rPr>
      </w:pPr>
    </w:p>
    <w:p w14:paraId="58E4F51D" w14:textId="77777777" w:rsidR="00273A02" w:rsidRPr="00575751" w:rsidRDefault="00273A02" w:rsidP="00273A02">
      <w:pPr>
        <w:jc w:val="both"/>
        <w:rPr>
          <w:lang w:eastAsia="en-US"/>
        </w:rPr>
      </w:pPr>
      <w:r>
        <w:rPr>
          <w:lang w:eastAsia="en-US"/>
        </w:rPr>
        <w:t xml:space="preserve">Klíčovými součástmi IDRR budou </w:t>
      </w:r>
      <w:r>
        <w:rPr>
          <w:b/>
          <w:lang w:eastAsia="en-US"/>
        </w:rPr>
        <w:t>KseZ</w:t>
      </w:r>
      <w:r>
        <w:rPr>
          <w:lang w:eastAsia="en-US"/>
        </w:rPr>
        <w:t xml:space="preserve"> a </w:t>
      </w:r>
      <w:r>
        <w:rPr>
          <w:b/>
          <w:lang w:eastAsia="en-US"/>
        </w:rPr>
        <w:t>RPM</w:t>
      </w:r>
      <w:r>
        <w:rPr>
          <w:lang w:eastAsia="en-US"/>
        </w:rPr>
        <w:t>, které jsou popsány v následujících dvou podkapitolách.</w:t>
      </w:r>
    </w:p>
    <w:p w14:paraId="629C3CD0" w14:textId="77777777" w:rsidR="00273A02" w:rsidRPr="007B4893" w:rsidRDefault="00273A02" w:rsidP="00273A02">
      <w:pPr>
        <w:pStyle w:val="Nadpis3"/>
      </w:pPr>
      <w:bookmarkStart w:id="28" w:name="_Toc534354456"/>
      <w:r w:rsidRPr="007B4893">
        <w:t>Katalog služeb elektronického zdravotnictví</w:t>
      </w:r>
      <w:bookmarkEnd w:id="28"/>
      <w:r w:rsidRPr="007B4893">
        <w:t xml:space="preserve"> </w:t>
      </w:r>
    </w:p>
    <w:p w14:paraId="1ED5EB41" w14:textId="77777777" w:rsidR="00273A02" w:rsidRPr="007E0FCD" w:rsidRDefault="00273A02" w:rsidP="00273A02">
      <w:pPr>
        <w:pStyle w:val="Nadpis4"/>
      </w:pPr>
      <w:r w:rsidRPr="007E0FCD">
        <w:t>Účel</w:t>
      </w:r>
    </w:p>
    <w:p w14:paraId="0FAEE17A" w14:textId="77777777" w:rsidR="00273A02" w:rsidRPr="00F4624D" w:rsidRDefault="00273A02" w:rsidP="00F74BB5">
      <w:pPr>
        <w:numPr>
          <w:ilvl w:val="0"/>
          <w:numId w:val="32"/>
        </w:numPr>
        <w:spacing w:before="0" w:after="120" w:line="276" w:lineRule="auto"/>
        <w:jc w:val="both"/>
        <w:rPr>
          <w:bCs/>
          <w:color w:val="212121"/>
          <w:szCs w:val="24"/>
          <w:lang w:eastAsia="en-US"/>
        </w:rPr>
      </w:pPr>
      <w:r w:rsidRPr="00F4624D">
        <w:rPr>
          <w:bCs/>
          <w:color w:val="212121"/>
          <w:szCs w:val="24"/>
          <w:lang w:eastAsia="en-US"/>
        </w:rPr>
        <w:t xml:space="preserve">Dát legislativní podklad pro vybudování </w:t>
      </w:r>
      <w:r>
        <w:rPr>
          <w:bCs/>
          <w:color w:val="212121"/>
          <w:szCs w:val="24"/>
          <w:lang w:eastAsia="en-US"/>
        </w:rPr>
        <w:t>KseZ</w:t>
      </w:r>
    </w:p>
    <w:p w14:paraId="430CB606" w14:textId="77777777" w:rsidR="00273A02" w:rsidRPr="00F4624D" w:rsidRDefault="00273A02" w:rsidP="00F74BB5">
      <w:pPr>
        <w:numPr>
          <w:ilvl w:val="0"/>
          <w:numId w:val="32"/>
        </w:numPr>
        <w:spacing w:before="0" w:after="120" w:line="276" w:lineRule="auto"/>
        <w:jc w:val="both"/>
        <w:rPr>
          <w:bCs/>
          <w:color w:val="212121"/>
          <w:szCs w:val="24"/>
          <w:lang w:eastAsia="en-US"/>
        </w:rPr>
      </w:pPr>
      <w:r w:rsidRPr="00F4624D">
        <w:rPr>
          <w:bCs/>
          <w:color w:val="212121"/>
          <w:szCs w:val="24"/>
          <w:lang w:eastAsia="en-US"/>
        </w:rPr>
        <w:t xml:space="preserve">Dát povinnost provozovatelům </w:t>
      </w:r>
      <w:r>
        <w:rPr>
          <w:bCs/>
          <w:color w:val="212121"/>
          <w:szCs w:val="24"/>
          <w:lang w:eastAsia="en-US"/>
        </w:rPr>
        <w:t>SZZ</w:t>
      </w:r>
      <w:r w:rsidRPr="00F4624D">
        <w:rPr>
          <w:bCs/>
          <w:color w:val="212121"/>
          <w:szCs w:val="24"/>
          <w:lang w:eastAsia="en-US"/>
        </w:rPr>
        <w:t xml:space="preserve"> se registrovat</w:t>
      </w:r>
    </w:p>
    <w:p w14:paraId="59AFE091" w14:textId="77777777" w:rsidR="00273A02" w:rsidRPr="00F4624D" w:rsidRDefault="00273A02" w:rsidP="00F74BB5">
      <w:pPr>
        <w:numPr>
          <w:ilvl w:val="0"/>
          <w:numId w:val="32"/>
        </w:numPr>
        <w:autoSpaceDE w:val="0"/>
        <w:autoSpaceDN w:val="0"/>
        <w:adjustRightInd w:val="0"/>
        <w:spacing w:before="0" w:after="120" w:line="276" w:lineRule="auto"/>
        <w:jc w:val="both"/>
        <w:rPr>
          <w:color w:val="212121"/>
          <w:szCs w:val="24"/>
          <w:lang w:eastAsia="en-US"/>
        </w:rPr>
      </w:pPr>
      <w:r w:rsidRPr="00F4624D">
        <w:rPr>
          <w:bCs/>
          <w:color w:val="212121"/>
          <w:szCs w:val="24"/>
          <w:lang w:eastAsia="en-US"/>
        </w:rPr>
        <w:t>Nastavit podmínky registrace a certifikace systémů před vlastní registrací</w:t>
      </w:r>
    </w:p>
    <w:p w14:paraId="4B46F317" w14:textId="77777777" w:rsidR="00273A02" w:rsidRPr="007B4893" w:rsidRDefault="00273A02" w:rsidP="00273A02">
      <w:pPr>
        <w:pStyle w:val="Nadpis4"/>
      </w:pPr>
      <w:r w:rsidRPr="007B4893">
        <w:t>P</w:t>
      </w:r>
      <w:r>
        <w:t>opis věcného záměru</w:t>
      </w:r>
    </w:p>
    <w:p w14:paraId="7BE8A014" w14:textId="77777777" w:rsidR="00273A02" w:rsidRPr="007B4893" w:rsidRDefault="00273A02" w:rsidP="00273A02">
      <w:pPr>
        <w:jc w:val="both"/>
        <w:rPr>
          <w:lang w:eastAsia="en-US"/>
        </w:rPr>
      </w:pPr>
      <w:r w:rsidRPr="007B4893">
        <w:rPr>
          <w:lang w:eastAsia="en-US"/>
        </w:rPr>
        <w:t>Jedná se o technickou komponentu IDRR, která má za cíl registrovat elektronické služby ve zdravotnictví s vazbou na jejich poskytovatele a udržovat nezbytné technické atributy umožňující jejich využití.</w:t>
      </w:r>
      <w:r>
        <w:rPr>
          <w:lang w:eastAsia="en-US"/>
        </w:rPr>
        <w:t xml:space="preserve"> Obsahové a technické provedení KseZ se opírá o mezinárodně standardizované postupy (OMG, IHE, ISO/TS).</w:t>
      </w:r>
      <w:r w:rsidRPr="007B4893">
        <w:rPr>
          <w:lang w:eastAsia="en-US"/>
        </w:rPr>
        <w:t xml:space="preserve"> </w:t>
      </w:r>
    </w:p>
    <w:p w14:paraId="26522098" w14:textId="77777777" w:rsidR="00273A02" w:rsidRPr="00F4624D" w:rsidRDefault="00273A02" w:rsidP="00F74BB5">
      <w:pPr>
        <w:numPr>
          <w:ilvl w:val="0"/>
          <w:numId w:val="33"/>
        </w:numPr>
        <w:spacing w:before="0" w:after="120" w:line="276" w:lineRule="auto"/>
        <w:jc w:val="both"/>
        <w:rPr>
          <w:bCs/>
          <w:color w:val="212121"/>
          <w:szCs w:val="24"/>
          <w:lang w:eastAsia="en-US"/>
        </w:rPr>
      </w:pPr>
      <w:r w:rsidRPr="00F4624D">
        <w:rPr>
          <w:bCs/>
          <w:color w:val="212121"/>
          <w:szCs w:val="24"/>
          <w:lang w:eastAsia="en-US"/>
        </w:rPr>
        <w:t xml:space="preserve">Referenční databáze poskytovatelů elektronických služeb ve zdravotnictví, provozovatelů </w:t>
      </w:r>
      <w:r>
        <w:rPr>
          <w:bCs/>
          <w:color w:val="212121"/>
          <w:szCs w:val="24"/>
          <w:lang w:eastAsia="en-US"/>
        </w:rPr>
        <w:t>OZZ</w:t>
      </w:r>
    </w:p>
    <w:p w14:paraId="37B92E7A" w14:textId="77777777" w:rsidR="00273A02" w:rsidRPr="00F4624D" w:rsidRDefault="00273A02" w:rsidP="00F74BB5">
      <w:pPr>
        <w:numPr>
          <w:ilvl w:val="0"/>
          <w:numId w:val="33"/>
        </w:numPr>
        <w:spacing w:before="0" w:after="120" w:line="276" w:lineRule="auto"/>
        <w:jc w:val="both"/>
        <w:rPr>
          <w:bCs/>
          <w:color w:val="212121"/>
          <w:szCs w:val="24"/>
          <w:lang w:eastAsia="en-US"/>
        </w:rPr>
      </w:pPr>
      <w:r w:rsidRPr="00F4624D">
        <w:rPr>
          <w:bCs/>
          <w:color w:val="212121"/>
          <w:szCs w:val="24"/>
          <w:lang w:eastAsia="en-US"/>
        </w:rPr>
        <w:t>Informace o správci a provozovateli IS, podpora procesů a služeb GDPR</w:t>
      </w:r>
    </w:p>
    <w:p w14:paraId="5638CE31" w14:textId="77777777" w:rsidR="00273A02" w:rsidRPr="00F4624D" w:rsidRDefault="00273A02" w:rsidP="00F74BB5">
      <w:pPr>
        <w:numPr>
          <w:ilvl w:val="0"/>
          <w:numId w:val="33"/>
        </w:numPr>
        <w:spacing w:before="0" w:after="120" w:line="276" w:lineRule="auto"/>
        <w:jc w:val="both"/>
        <w:rPr>
          <w:bCs/>
          <w:color w:val="212121"/>
          <w:szCs w:val="24"/>
          <w:lang w:eastAsia="en-US"/>
        </w:rPr>
      </w:pPr>
      <w:r w:rsidRPr="00F4624D">
        <w:rPr>
          <w:bCs/>
          <w:color w:val="212121"/>
          <w:szCs w:val="24"/>
          <w:lang w:eastAsia="en-US"/>
        </w:rPr>
        <w:t>Nastavení systému certifikace služeb (ověření shody se standardy, interoperabilita)</w:t>
      </w:r>
    </w:p>
    <w:p w14:paraId="5C4B1FC4" w14:textId="77777777" w:rsidR="00273A02" w:rsidRPr="00F4624D" w:rsidRDefault="00273A02" w:rsidP="00F74BB5">
      <w:pPr>
        <w:numPr>
          <w:ilvl w:val="0"/>
          <w:numId w:val="33"/>
        </w:numPr>
        <w:spacing w:before="0" w:after="120" w:line="276" w:lineRule="auto"/>
        <w:jc w:val="both"/>
        <w:rPr>
          <w:bCs/>
          <w:color w:val="212121"/>
          <w:szCs w:val="24"/>
          <w:lang w:eastAsia="en-US"/>
        </w:rPr>
      </w:pPr>
      <w:r w:rsidRPr="00F4624D">
        <w:rPr>
          <w:bCs/>
          <w:color w:val="212121"/>
          <w:szCs w:val="24"/>
          <w:lang w:eastAsia="en-US"/>
        </w:rPr>
        <w:t xml:space="preserve">Zdrojový systém položek pro </w:t>
      </w:r>
      <w:r>
        <w:rPr>
          <w:bCs/>
          <w:color w:val="212121"/>
          <w:szCs w:val="24"/>
          <w:lang w:eastAsia="en-US"/>
        </w:rPr>
        <w:t>RPM.</w:t>
      </w:r>
    </w:p>
    <w:p w14:paraId="490E869B" w14:textId="77777777" w:rsidR="00273A02" w:rsidRPr="007B4893" w:rsidRDefault="00273A02" w:rsidP="00273A02">
      <w:pPr>
        <w:jc w:val="both"/>
        <w:rPr>
          <w:lang w:eastAsia="en-US"/>
        </w:rPr>
      </w:pPr>
    </w:p>
    <w:p w14:paraId="4D4ED16F" w14:textId="77777777" w:rsidR="00273A02" w:rsidRPr="00EA02EC" w:rsidRDefault="00273A02" w:rsidP="00273A02">
      <w:pPr>
        <w:pStyle w:val="Nadpis3"/>
      </w:pPr>
      <w:bookmarkStart w:id="29" w:name="_Toc534354457"/>
      <w:r w:rsidRPr="00EA02EC">
        <w:lastRenderedPageBreak/>
        <w:t xml:space="preserve">Práva a povinnosti subjektů (zdravotníků a pacientů) při sdílení údajů o zdravotním stavu – REGISTR </w:t>
      </w:r>
      <w:r w:rsidRPr="001E04A1">
        <w:rPr>
          <w:caps/>
        </w:rPr>
        <w:t>práv</w:t>
      </w:r>
      <w:r w:rsidRPr="00EA02EC">
        <w:t xml:space="preserve"> A MANDÁTŮ</w:t>
      </w:r>
      <w:bookmarkEnd w:id="29"/>
      <w:r w:rsidRPr="00EA02EC">
        <w:t xml:space="preserve"> </w:t>
      </w:r>
    </w:p>
    <w:p w14:paraId="63C56318" w14:textId="77777777" w:rsidR="00273A02" w:rsidRPr="00EA02EC" w:rsidRDefault="00273A02" w:rsidP="00273A02">
      <w:pPr>
        <w:pStyle w:val="Nadpis4"/>
      </w:pPr>
      <w:r w:rsidRPr="00EA02EC">
        <w:t xml:space="preserve">Účel </w:t>
      </w:r>
    </w:p>
    <w:p w14:paraId="26776C68" w14:textId="77777777" w:rsidR="00273A02" w:rsidRPr="00D32C4B" w:rsidRDefault="00273A02" w:rsidP="00273A02">
      <w:pPr>
        <w:jc w:val="both"/>
        <w:rPr>
          <w:lang w:eastAsia="en-US"/>
        </w:rPr>
      </w:pPr>
      <w:r w:rsidRPr="00D32C4B">
        <w:rPr>
          <w:lang w:eastAsia="en-US"/>
        </w:rPr>
        <w:t>Elektronizace zdravotnictví přináší nové role a pov</w:t>
      </w:r>
      <w:r>
        <w:rPr>
          <w:lang w:eastAsia="en-US"/>
        </w:rPr>
        <w:t>innosti v systému zdravotních služeb</w:t>
      </w:r>
      <w:r w:rsidRPr="00D32C4B">
        <w:rPr>
          <w:lang w:eastAsia="en-US"/>
        </w:rPr>
        <w:t xml:space="preserve">. Pro tyto nové role (stejně jako pro ty stávající) </w:t>
      </w:r>
      <w:r w:rsidRPr="00D32C4B">
        <w:rPr>
          <w:b/>
          <w:lang w:eastAsia="en-US"/>
        </w:rPr>
        <w:t>je třeba vymezit kompetence, práva a povinnosti zapojených subjektů</w:t>
      </w:r>
      <w:r w:rsidRPr="00D32C4B">
        <w:rPr>
          <w:lang w:eastAsia="en-US"/>
        </w:rPr>
        <w:t xml:space="preserve">.  Při zavádění systému </w:t>
      </w:r>
      <w:r>
        <w:rPr>
          <w:lang w:eastAsia="en-US"/>
        </w:rPr>
        <w:t>EZ</w:t>
      </w:r>
      <w:r w:rsidRPr="00D32C4B">
        <w:rPr>
          <w:lang w:eastAsia="en-US"/>
        </w:rPr>
        <w:t xml:space="preserve"> není cílem narušovat zavedené a funkční vztahy mezi poskytovateli a pacienty, ale zvyšovat efektivitu stávajících procesů a posilovat postavení pacientů.</w:t>
      </w:r>
    </w:p>
    <w:p w14:paraId="4E869FB5" w14:textId="77777777" w:rsidR="00273A02" w:rsidRPr="00080E0C" w:rsidRDefault="00273A02" w:rsidP="00273A02">
      <w:pPr>
        <w:jc w:val="both"/>
        <w:rPr>
          <w:i/>
        </w:rPr>
      </w:pPr>
    </w:p>
    <w:p w14:paraId="1DA9B900" w14:textId="77777777" w:rsidR="00273A02" w:rsidRPr="00A32DAC" w:rsidRDefault="00273A02" w:rsidP="00273A02">
      <w:pPr>
        <w:rPr>
          <w:b/>
          <w:color w:val="0070C0"/>
        </w:rPr>
      </w:pPr>
      <w:r w:rsidRPr="00A32DAC">
        <w:rPr>
          <w:b/>
          <w:color w:val="0070C0"/>
        </w:rPr>
        <w:t>Cíle, kterých chceme dosáhnout</w:t>
      </w:r>
    </w:p>
    <w:p w14:paraId="132AEB1A" w14:textId="77777777" w:rsidR="00273A02" w:rsidRDefault="00273A02" w:rsidP="00273A02">
      <w:pPr>
        <w:jc w:val="both"/>
      </w:pPr>
      <w:r w:rsidRPr="00D32C4B">
        <w:t xml:space="preserve">Zajistit právo pacienta rozhodovat o tom, jakým subjektům bude umožněn přístup k jeho sdílené </w:t>
      </w:r>
      <w:r>
        <w:t>eZD</w:t>
      </w:r>
      <w:r w:rsidRPr="00D32C4B">
        <w:t xml:space="preserve">. </w:t>
      </w:r>
      <w:r w:rsidRPr="00D32C4B">
        <w:rPr>
          <w:b/>
        </w:rPr>
        <w:t xml:space="preserve">Toto právo se netýká </w:t>
      </w:r>
      <w:r>
        <w:rPr>
          <w:b/>
        </w:rPr>
        <w:t>ZD</w:t>
      </w:r>
      <w:r w:rsidRPr="00D32C4B">
        <w:rPr>
          <w:b/>
        </w:rPr>
        <w:t xml:space="preserve"> vedené přímo poskytovateli</w:t>
      </w:r>
      <w:r w:rsidRPr="00D32C4B">
        <w:t>.</w:t>
      </w:r>
    </w:p>
    <w:p w14:paraId="7089FD77" w14:textId="77777777" w:rsidR="00273A02" w:rsidRDefault="00273A02" w:rsidP="00273A02">
      <w:pPr>
        <w:jc w:val="both"/>
      </w:pPr>
      <w:r>
        <w:t>Podíváme-li se do Obecného nařízení na ochranu osobních údajů účinného od 25. května 2018 zjistíme, že i současná právní úprava plně respektuje paramenty ochrany osobních údajů.</w:t>
      </w:r>
    </w:p>
    <w:p w14:paraId="78CDA0D5" w14:textId="77777777" w:rsidR="00273A02" w:rsidRDefault="00273A02" w:rsidP="00273A02">
      <w:pPr>
        <w:jc w:val="both"/>
      </w:pPr>
      <w:r>
        <w:t xml:space="preserve">Výjimky zpracování osobních údajů pro procesy související s poskytováním zdravotních služeb: </w:t>
      </w:r>
    </w:p>
    <w:p w14:paraId="03A00D15" w14:textId="77777777" w:rsidR="00273A02" w:rsidRDefault="00273A02" w:rsidP="00273A02">
      <w:pPr>
        <w:jc w:val="both"/>
      </w:pPr>
      <w:r>
        <w:t>Obecně dle GDPR platí, že zpracování zvláštních kategorií osobních údajů (citlivé údaje) je možné pouze v případech, které jsou v GDPR upraveny, což bezesporu platí pro resort zdravotnictví, jak je vysvětleno dále. Dle ustanovení čl. 9 odst. 2 písm. a) až j) však GDPR stanoví podmínky, kdy při splnění alespoň jedné z nich tyto údaje povoluje zpracovávat. Konkrétně ve dvou bodech uvedeného ustanovení existuje výjimka pro resort zdravotnictví:</w:t>
      </w:r>
    </w:p>
    <w:p w14:paraId="2E22A24A" w14:textId="77777777" w:rsidR="00273A02" w:rsidRDefault="00273A02" w:rsidP="00F74BB5">
      <w:pPr>
        <w:pStyle w:val="Odstavecseseznamem"/>
        <w:numPr>
          <w:ilvl w:val="0"/>
          <w:numId w:val="93"/>
        </w:numPr>
        <w:jc w:val="both"/>
      </w:pPr>
      <w:r>
        <w:t>zpracování je nezbytné pro účely preventivního nebo pracovního lékařství, pro posouzení pracovní schopnosti zaměstnance, lékařské diagnostiky, poskytování zdravotní nebo sociální péče či léčby nebo řízení systémů a služeb zdravotní nebo sociální péče na základě práva Evropské unie nebo členského státu nebo podle smlouvy se zdravotnickým pracovníkem a při splnění podmínek a záruk uvedených v čl. 9 odst. 4 GDPR;</w:t>
      </w:r>
    </w:p>
    <w:p w14:paraId="01B8CB8D" w14:textId="77777777" w:rsidR="00273A02" w:rsidRDefault="00273A02" w:rsidP="00F74BB5">
      <w:pPr>
        <w:pStyle w:val="Odstavecseseznamem"/>
        <w:numPr>
          <w:ilvl w:val="0"/>
          <w:numId w:val="93"/>
        </w:numPr>
        <w:jc w:val="both"/>
      </w:pPr>
      <w:r>
        <w:t>zpracování je nezbytné z důvodů veřejného zájmu v oblasti veřejného zdraví, jako jsou ochrana před vážnými přeshraničními zdravotními hrozbami nebo zajištění přísných norem kvality a bezpečnosti zdravotní péče a léčivých přípravků nebo zdravotnických prostředků, na základě práva Evropské unie nebo členského státu, které stanoví odpovídající a zvláštní opatření pro zajištění práv a svobod subjektu údajů, zejména služebního tajemství.</w:t>
      </w:r>
    </w:p>
    <w:p w14:paraId="29658B75" w14:textId="77777777" w:rsidR="00273A02" w:rsidRDefault="00273A02" w:rsidP="00273A02">
      <w:pPr>
        <w:jc w:val="both"/>
      </w:pPr>
      <w:r>
        <w:t xml:space="preserve">Dle článku 23 odst. 1 existuje možnost omezit právem členského státu nebo právem EU práva subjektu údajů, a to ve veřejném zájmu k plnění „jiných cílů“ obecného veřejného zájmu (veřejné zdraví tam je uvedeno) (viz níže tabulka). </w:t>
      </w:r>
    </w:p>
    <w:p w14:paraId="37A3D9EE" w14:textId="77777777" w:rsidR="00273A02" w:rsidRDefault="00273A02" w:rsidP="00273A02">
      <w:pPr>
        <w:jc w:val="both"/>
      </w:pPr>
      <w:r>
        <w:t xml:space="preserve">Pozn. definice „veřejného zdraví“ ve smyslu širším – dle R 45 GDPR je tento pojem vykládán ve smyslu definice v čl. 3 písm. c) nařízení Evropského parlamentu a Rady (ES) č. 1338/2008 ze dne 16. prosince 2008 o statistice Společenství v oblasti veřejného zdraví a bezpečnosti a ochrany zdraví při práci, totiž jako veškeré prvky týkající se zdraví, zejména zdravotní stav včetně nemocnosti a zdravotního postižení, determinanty ovlivňující tento zdravotní stav, potřeby zdravotní péče, </w:t>
      </w:r>
      <w:r>
        <w:lastRenderedPageBreak/>
        <w:t>prostředky přidělené na zdravotní péči, poskytování zdravotní péče a její všeobecná dostupnost, výdaje na zdravotní péči a její financování a příčiny úmrtnosti.</w:t>
      </w:r>
    </w:p>
    <w:p w14:paraId="23EC4273" w14:textId="77777777" w:rsidR="00273A02" w:rsidRDefault="00273A02" w:rsidP="00273A02">
      <w:pPr>
        <w:jc w:val="both"/>
      </w:pPr>
      <w:r>
        <w:t>Na straně druhé odst. 2 téhož článku 23 GDPR stanoví, že každý takovýto legislativní akt mimo jiné stanoví rozsah zavedených omezení (písm. c). Z uvedeného lze dovozovat, že není-li konkrétní rozsah zavedených omezení uveden, má se za to, že omezení neexistuje.</w:t>
      </w:r>
    </w:p>
    <w:p w14:paraId="39BDF817" w14:textId="77777777" w:rsidR="00273A02" w:rsidRPr="00D32C4B" w:rsidRDefault="00273A02" w:rsidP="00273A02">
      <w:pPr>
        <w:jc w:val="both"/>
        <w:rPr>
          <w:b/>
          <w:lang w:eastAsia="en-US"/>
        </w:rPr>
      </w:pPr>
      <w:r w:rsidRPr="00D32C4B">
        <w:rPr>
          <w:b/>
          <w:lang w:eastAsia="en-US"/>
        </w:rPr>
        <w:t xml:space="preserve">Cílem právní úpravy bude zakotvení práv pacienta a dalších oprávněných osob, rozhodovat o tom, zda bude veden a komu bude zpřístupněn </w:t>
      </w:r>
      <w:r>
        <w:rPr>
          <w:b/>
          <w:lang w:eastAsia="en-US"/>
        </w:rPr>
        <w:t>OZZ</w:t>
      </w:r>
      <w:r w:rsidRPr="00D32C4B">
        <w:rPr>
          <w:b/>
          <w:lang w:eastAsia="en-US"/>
        </w:rPr>
        <w:t xml:space="preserve"> a specifikovat práva a povinnosti subjektů ve vztahu k němu, jinak neupravené zákonem.</w:t>
      </w:r>
    </w:p>
    <w:p w14:paraId="47E35AAE" w14:textId="77777777" w:rsidR="00273A02" w:rsidRPr="00D32C4B" w:rsidRDefault="00273A02" w:rsidP="00273A02">
      <w:pPr>
        <w:jc w:val="both"/>
        <w:rPr>
          <w:lang w:eastAsia="en-US"/>
        </w:rPr>
      </w:pPr>
      <w:r w:rsidRPr="00D32C4B">
        <w:rPr>
          <w:lang w:eastAsia="en-US"/>
        </w:rPr>
        <w:t>Jde především o:</w:t>
      </w:r>
    </w:p>
    <w:p w14:paraId="781A9442" w14:textId="77777777" w:rsidR="00273A02" w:rsidRDefault="00273A02" w:rsidP="00F74BB5">
      <w:pPr>
        <w:pStyle w:val="Odstavecseseznamem"/>
        <w:numPr>
          <w:ilvl w:val="0"/>
          <w:numId w:val="49"/>
        </w:numPr>
        <w:jc w:val="both"/>
      </w:pPr>
      <w:r w:rsidRPr="00D32C4B">
        <w:t>Právo pacienta rozhodnout o tom, kdo bude mít nad rámec stanovený zákonem přístup</w:t>
      </w:r>
      <w:r>
        <w:t xml:space="preserve"> k jeho osobním údajům evidovaných v rámci služeb EZ. </w:t>
      </w:r>
    </w:p>
    <w:p w14:paraId="2EB69A05" w14:textId="77777777" w:rsidR="00273A02" w:rsidRPr="00D32C4B" w:rsidRDefault="00273A02" w:rsidP="00F74BB5">
      <w:pPr>
        <w:pStyle w:val="Odstavecseseznamem"/>
        <w:numPr>
          <w:ilvl w:val="0"/>
          <w:numId w:val="49"/>
        </w:numPr>
        <w:jc w:val="both"/>
      </w:pPr>
      <w:r w:rsidRPr="00D32C4B">
        <w:t xml:space="preserve">Právo pacienta rozhodnout o tom, kdo bude mít nad rámec stanovený zákonem přístup k jeho </w:t>
      </w:r>
      <w:r>
        <w:t>OZZ</w:t>
      </w:r>
      <w:r w:rsidRPr="00D32C4B">
        <w:t xml:space="preserve"> a indexu, je-li veden.</w:t>
      </w:r>
    </w:p>
    <w:p w14:paraId="2E3F76FA" w14:textId="77777777" w:rsidR="00273A02" w:rsidRPr="00D32C4B" w:rsidRDefault="00273A02" w:rsidP="00F74BB5">
      <w:pPr>
        <w:pStyle w:val="Odstavecseseznamem"/>
        <w:numPr>
          <w:ilvl w:val="0"/>
          <w:numId w:val="49"/>
        </w:numPr>
        <w:jc w:val="both"/>
      </w:pPr>
      <w:r w:rsidRPr="00D32C4B">
        <w:t xml:space="preserve">Práva a povinnosti zdravotnických pracovníků při naplňování a aktualizaci </w:t>
      </w:r>
      <w:r>
        <w:t>OZZ</w:t>
      </w:r>
      <w:r w:rsidRPr="00D32C4B">
        <w:t xml:space="preserve"> a indexu.</w:t>
      </w:r>
    </w:p>
    <w:p w14:paraId="53C42165" w14:textId="77777777" w:rsidR="00273A02" w:rsidRPr="00D32C4B" w:rsidRDefault="00273A02" w:rsidP="00F74BB5">
      <w:pPr>
        <w:pStyle w:val="Odstavecseseznamem"/>
        <w:numPr>
          <w:ilvl w:val="0"/>
          <w:numId w:val="49"/>
        </w:numPr>
        <w:jc w:val="both"/>
      </w:pPr>
      <w:r w:rsidRPr="00D32C4B">
        <w:t xml:space="preserve">Práva zdravotnických pracovníků při přístupu k </w:t>
      </w:r>
      <w:r>
        <w:t>OZZ</w:t>
      </w:r>
      <w:r w:rsidRPr="00D32C4B">
        <w:t xml:space="preserve"> a indexu pacienta, resp. k informacím v něm uvedeným.</w:t>
      </w:r>
    </w:p>
    <w:p w14:paraId="264211F5" w14:textId="77777777" w:rsidR="00273A02" w:rsidRPr="00D32C4B" w:rsidRDefault="00273A02" w:rsidP="00F74BB5">
      <w:pPr>
        <w:pStyle w:val="Odstavecseseznamem"/>
        <w:numPr>
          <w:ilvl w:val="0"/>
          <w:numId w:val="49"/>
        </w:numPr>
        <w:jc w:val="both"/>
      </w:pPr>
      <w:r w:rsidRPr="00D32C4B">
        <w:t xml:space="preserve">Práva a povinnosti akreditovaných </w:t>
      </w:r>
      <w:r>
        <w:t>provozovatelů</w:t>
      </w:r>
      <w:r w:rsidRPr="00D32C4B">
        <w:t xml:space="preserve"> </w:t>
      </w:r>
      <w:r>
        <w:t>OZZ</w:t>
      </w:r>
      <w:r w:rsidRPr="00D32C4B">
        <w:t>.</w:t>
      </w:r>
    </w:p>
    <w:p w14:paraId="4FB7BDEB" w14:textId="77777777" w:rsidR="00273A02" w:rsidRPr="00D32C4B" w:rsidRDefault="00273A02" w:rsidP="00F74BB5">
      <w:pPr>
        <w:pStyle w:val="Odstavecseseznamem"/>
        <w:numPr>
          <w:ilvl w:val="0"/>
          <w:numId w:val="49"/>
        </w:numPr>
        <w:jc w:val="both"/>
      </w:pPr>
      <w:r w:rsidRPr="00D32C4B">
        <w:t xml:space="preserve">Specifikovat způsob vyjádření rozhodnutí pacienta o vedení a využívání volitelných služeb a systémů </w:t>
      </w:r>
      <w:r>
        <w:t>EZ</w:t>
      </w:r>
      <w:r w:rsidRPr="00D32C4B">
        <w:t xml:space="preserve"> a řídit rozsah přístupů ostatních subjektů k informacím v nich uložených a vyjadřovat oprávnění subjektů rozhodovat ve vztahu k systémům </w:t>
      </w:r>
      <w:r>
        <w:t>EZ</w:t>
      </w:r>
      <w:r w:rsidRPr="00D32C4B">
        <w:t xml:space="preserve"> jménem pacienta, či ze zákona.</w:t>
      </w:r>
      <w:r>
        <w:t xml:space="preserve"> U definovaných služeb bude umožněn i úplný opt-out pacienta. </w:t>
      </w:r>
    </w:p>
    <w:p w14:paraId="56FDB903" w14:textId="77777777" w:rsidR="00273A02" w:rsidRPr="00D32C4B" w:rsidRDefault="00273A02" w:rsidP="00273A02">
      <w:pPr>
        <w:jc w:val="both"/>
      </w:pPr>
      <w:r w:rsidRPr="00D32C4B">
        <w:t xml:space="preserve">Technicky bude evidence výše uvedených rozhodnutí a práv zajištěna samostatnou komponentou infrastruktury </w:t>
      </w:r>
      <w:r>
        <w:t>EZ</w:t>
      </w:r>
      <w:r w:rsidRPr="00D32C4B">
        <w:t xml:space="preserve">, a to </w:t>
      </w:r>
      <w:r w:rsidRPr="00053560">
        <w:rPr>
          <w:b/>
        </w:rPr>
        <w:t>RPM</w:t>
      </w:r>
      <w:r>
        <w:rPr>
          <w:b/>
        </w:rPr>
        <w:t>.</w:t>
      </w:r>
      <w:r w:rsidRPr="00D32C4B">
        <w:t xml:space="preserve"> </w:t>
      </w:r>
    </w:p>
    <w:p w14:paraId="5EAF7D5B" w14:textId="77777777" w:rsidR="00273A02" w:rsidRPr="00411352" w:rsidRDefault="00273A02" w:rsidP="00273A02">
      <w:pPr>
        <w:pStyle w:val="Nadpis4"/>
      </w:pPr>
      <w:r w:rsidRPr="00411352">
        <w:t>Účel</w:t>
      </w:r>
    </w:p>
    <w:p w14:paraId="0D690106" w14:textId="77777777" w:rsidR="00273A02" w:rsidRPr="006158D7" w:rsidRDefault="00273A02" w:rsidP="00273A02">
      <w:pPr>
        <w:jc w:val="both"/>
        <w:rPr>
          <w:lang w:eastAsia="en-US"/>
        </w:rPr>
      </w:pPr>
      <w:r w:rsidRPr="006158D7">
        <w:rPr>
          <w:lang w:eastAsia="en-US"/>
        </w:rPr>
        <w:t xml:space="preserve">Účelem je vytvořit systém (systémovou komponentu IDRR), který v sobě bude sdružovat možnost řídit práva přístupů ke službám a datům </w:t>
      </w:r>
      <w:r>
        <w:rPr>
          <w:lang w:eastAsia="en-US"/>
        </w:rPr>
        <w:t>EZ</w:t>
      </w:r>
      <w:r w:rsidRPr="006158D7">
        <w:rPr>
          <w:lang w:eastAsia="en-US"/>
        </w:rPr>
        <w:t xml:space="preserve"> (primárně v systémech provozovaných státem a k autoritativním datům) a to včetně </w:t>
      </w:r>
      <w:r>
        <w:rPr>
          <w:lang w:eastAsia="en-US"/>
        </w:rPr>
        <w:t>eZD</w:t>
      </w:r>
      <w:r w:rsidRPr="006158D7">
        <w:rPr>
          <w:lang w:eastAsia="en-US"/>
        </w:rPr>
        <w:t xml:space="preserve"> dostupné skrze </w:t>
      </w:r>
      <w:r>
        <w:rPr>
          <w:lang w:eastAsia="en-US"/>
        </w:rPr>
        <w:t>I</w:t>
      </w:r>
      <w:r w:rsidRPr="006158D7">
        <w:rPr>
          <w:lang w:eastAsia="en-US"/>
        </w:rPr>
        <w:t xml:space="preserve">ZD. Systém bude v sobě zahrnovat správu souhlasů se sdílením eZD a bude obsahovat </w:t>
      </w:r>
      <w:r>
        <w:rPr>
          <w:lang w:eastAsia="en-US"/>
        </w:rPr>
        <w:t>RPM</w:t>
      </w:r>
      <w:r w:rsidRPr="006158D7">
        <w:rPr>
          <w:lang w:eastAsia="en-US"/>
        </w:rPr>
        <w:t xml:space="preserve">, který umožní jednomu subjektu delegovat práva na jiný subjekt </w:t>
      </w:r>
      <w:r>
        <w:rPr>
          <w:lang w:eastAsia="en-US"/>
        </w:rPr>
        <w:t xml:space="preserve">a také umožní delegovanému subjektu tato práva přijmout či odmítnout </w:t>
      </w:r>
      <w:r w:rsidRPr="006158D7">
        <w:rPr>
          <w:lang w:eastAsia="en-US"/>
        </w:rPr>
        <w:t xml:space="preserve">– správa mandátů. Bez této komponenty by nebylo možné řízení přístupů v rámci </w:t>
      </w:r>
      <w:r>
        <w:rPr>
          <w:lang w:eastAsia="en-US"/>
        </w:rPr>
        <w:t>EZ</w:t>
      </w:r>
      <w:r w:rsidRPr="006158D7">
        <w:rPr>
          <w:lang w:eastAsia="en-US"/>
        </w:rPr>
        <w:t>.</w:t>
      </w:r>
    </w:p>
    <w:p w14:paraId="10590B6A" w14:textId="77777777" w:rsidR="00273A02" w:rsidRPr="006158D7" w:rsidRDefault="00273A02" w:rsidP="00273A02">
      <w:pPr>
        <w:jc w:val="both"/>
        <w:rPr>
          <w:lang w:eastAsia="en-US"/>
        </w:rPr>
      </w:pPr>
      <w:r w:rsidRPr="006158D7">
        <w:rPr>
          <w:lang w:eastAsia="en-US"/>
        </w:rPr>
        <w:t>Souhlas</w:t>
      </w:r>
      <w:r>
        <w:rPr>
          <w:lang w:eastAsia="en-US"/>
        </w:rPr>
        <w:t xml:space="preserve"> (udělení práv)</w:t>
      </w:r>
      <w:r w:rsidRPr="006158D7">
        <w:rPr>
          <w:lang w:eastAsia="en-US"/>
        </w:rPr>
        <w:t xml:space="preserve"> se službou a rozsah přístupu vyjadřuje </w:t>
      </w:r>
      <w:r>
        <w:rPr>
          <w:lang w:eastAsia="en-US"/>
        </w:rPr>
        <w:t>pacient</w:t>
      </w:r>
      <w:r w:rsidRPr="006158D7">
        <w:rPr>
          <w:lang w:eastAsia="en-US"/>
        </w:rPr>
        <w:t>, který udílí přístup ostatním osobám – konkrétním lékařům, lékárníkům, osobám blízkým, zdravotnickým zařízením, osobám v určité vymezené roli nebo omezené dle odbornosti lékaře apod. Toto opatření je v souladu s požadavky na ochranu citlivých údajů dle GDPR</w:t>
      </w:r>
      <w:r>
        <w:rPr>
          <w:lang w:eastAsia="en-US"/>
        </w:rPr>
        <w:t>, kdy zákonem bude (či již je) nastaven zcela jednoznačný rozsah oprávnění pacienta ve vztahu k jeho souhlasům a ve vztahu k mandátům.</w:t>
      </w:r>
    </w:p>
    <w:p w14:paraId="431798E1" w14:textId="77777777" w:rsidR="00273A02" w:rsidRPr="0069247C" w:rsidRDefault="00273A02" w:rsidP="00273A02">
      <w:pPr>
        <w:autoSpaceDE w:val="0"/>
        <w:autoSpaceDN w:val="0"/>
        <w:adjustRightInd w:val="0"/>
        <w:spacing w:after="120"/>
        <w:ind w:left="360"/>
        <w:jc w:val="both"/>
        <w:rPr>
          <w:b/>
          <w:bCs/>
          <w:i/>
          <w:color w:val="212121"/>
          <w:szCs w:val="24"/>
          <w:lang w:eastAsia="en-US"/>
        </w:rPr>
      </w:pPr>
      <w:r w:rsidRPr="0069247C">
        <w:rPr>
          <w:b/>
          <w:bCs/>
          <w:i/>
          <w:color w:val="212121"/>
          <w:szCs w:val="24"/>
          <w:lang w:eastAsia="en-US"/>
        </w:rPr>
        <w:t>POŽADAVKY NA LEGISLATIVNÍ ÚPRAVU</w:t>
      </w:r>
    </w:p>
    <w:p w14:paraId="7B50D27E" w14:textId="77777777" w:rsidR="00273A02" w:rsidRPr="007E6287" w:rsidRDefault="00273A02" w:rsidP="00F74BB5">
      <w:pPr>
        <w:numPr>
          <w:ilvl w:val="0"/>
          <w:numId w:val="30"/>
        </w:numPr>
        <w:spacing w:before="0" w:after="120"/>
        <w:ind w:left="1284"/>
        <w:jc w:val="both"/>
        <w:rPr>
          <w:rFonts w:cstheme="minorHAnsi"/>
          <w:color w:val="212121"/>
          <w:szCs w:val="24"/>
          <w:lang w:eastAsia="en-US"/>
        </w:rPr>
      </w:pPr>
      <w:r w:rsidRPr="007E6287">
        <w:rPr>
          <w:rFonts w:cstheme="minorHAnsi"/>
          <w:color w:val="212121"/>
          <w:szCs w:val="24"/>
          <w:lang w:eastAsia="en-US"/>
        </w:rPr>
        <w:t xml:space="preserve">Ustavit </w:t>
      </w:r>
      <w:r>
        <w:rPr>
          <w:rFonts w:cstheme="minorHAnsi"/>
          <w:color w:val="212121"/>
          <w:szCs w:val="24"/>
          <w:lang w:eastAsia="en-US"/>
        </w:rPr>
        <w:t>RPM</w:t>
      </w:r>
      <w:r w:rsidRPr="007E6287">
        <w:rPr>
          <w:rFonts w:cstheme="minorHAnsi"/>
          <w:color w:val="212121"/>
          <w:szCs w:val="24"/>
          <w:lang w:eastAsia="en-US"/>
        </w:rPr>
        <w:t xml:space="preserve"> jako autoritativní systém, kde údaje v něm obsažené budou využívány pro řízení přístupů a mandátů v rámci centrálních systémů </w:t>
      </w:r>
      <w:r>
        <w:rPr>
          <w:rFonts w:cstheme="minorHAnsi"/>
          <w:color w:val="212121"/>
          <w:szCs w:val="24"/>
          <w:lang w:eastAsia="en-US"/>
        </w:rPr>
        <w:t>EZ</w:t>
      </w:r>
    </w:p>
    <w:p w14:paraId="66A8150C" w14:textId="77777777" w:rsidR="00273A02" w:rsidRPr="007E6287" w:rsidRDefault="00273A02" w:rsidP="00F74BB5">
      <w:pPr>
        <w:numPr>
          <w:ilvl w:val="0"/>
          <w:numId w:val="30"/>
        </w:numPr>
        <w:spacing w:before="0" w:after="120"/>
        <w:ind w:left="1284"/>
        <w:jc w:val="both"/>
        <w:rPr>
          <w:rFonts w:cstheme="minorHAnsi"/>
          <w:color w:val="212121"/>
          <w:szCs w:val="24"/>
          <w:lang w:eastAsia="en-US"/>
        </w:rPr>
      </w:pPr>
      <w:r w:rsidRPr="007E6287">
        <w:rPr>
          <w:rFonts w:cstheme="minorHAnsi"/>
          <w:color w:val="212121"/>
          <w:szCs w:val="24"/>
          <w:lang w:eastAsia="en-US"/>
        </w:rPr>
        <w:t>Definovat věcného správce</w:t>
      </w:r>
      <w:r>
        <w:rPr>
          <w:rFonts w:cstheme="minorHAnsi"/>
          <w:color w:val="212121"/>
          <w:szCs w:val="24"/>
          <w:lang w:eastAsia="en-US"/>
        </w:rPr>
        <w:t xml:space="preserve"> a provozovatele</w:t>
      </w:r>
    </w:p>
    <w:p w14:paraId="593C4F24" w14:textId="77777777" w:rsidR="00273A02" w:rsidRPr="007E6287" w:rsidRDefault="00273A02" w:rsidP="00F74BB5">
      <w:pPr>
        <w:numPr>
          <w:ilvl w:val="0"/>
          <w:numId w:val="30"/>
        </w:numPr>
        <w:spacing w:before="0" w:after="120"/>
        <w:ind w:left="1284"/>
        <w:jc w:val="both"/>
        <w:rPr>
          <w:rFonts w:cstheme="minorHAnsi"/>
          <w:color w:val="212121"/>
          <w:szCs w:val="24"/>
          <w:lang w:eastAsia="en-US"/>
        </w:rPr>
      </w:pPr>
      <w:r w:rsidRPr="007E6287">
        <w:rPr>
          <w:rFonts w:cstheme="minorHAnsi"/>
          <w:color w:val="212121"/>
          <w:szCs w:val="24"/>
          <w:lang w:eastAsia="en-US"/>
        </w:rPr>
        <w:t>Definovat editory a čitatele</w:t>
      </w:r>
    </w:p>
    <w:p w14:paraId="79B4F37D" w14:textId="77777777" w:rsidR="00273A02" w:rsidRPr="007E6287" w:rsidRDefault="00273A02" w:rsidP="00F74BB5">
      <w:pPr>
        <w:numPr>
          <w:ilvl w:val="0"/>
          <w:numId w:val="30"/>
        </w:numPr>
        <w:spacing w:before="0" w:after="120"/>
        <w:ind w:left="1284"/>
        <w:jc w:val="both"/>
        <w:rPr>
          <w:rFonts w:cstheme="minorHAnsi"/>
          <w:color w:val="212121"/>
          <w:szCs w:val="24"/>
          <w:lang w:eastAsia="en-US"/>
        </w:rPr>
      </w:pPr>
      <w:r>
        <w:rPr>
          <w:rFonts w:cstheme="minorHAnsi"/>
          <w:color w:val="212121"/>
          <w:szCs w:val="24"/>
          <w:lang w:eastAsia="en-US"/>
        </w:rPr>
        <w:lastRenderedPageBreak/>
        <w:t>Definovat právo pacienta</w:t>
      </w:r>
      <w:r w:rsidRPr="007E6287">
        <w:rPr>
          <w:rFonts w:cstheme="minorHAnsi"/>
          <w:color w:val="212121"/>
          <w:szCs w:val="24"/>
          <w:lang w:eastAsia="en-US"/>
        </w:rPr>
        <w:t xml:space="preserve"> udělit mandát v rámci centrálních systému </w:t>
      </w:r>
      <w:r>
        <w:rPr>
          <w:rFonts w:cstheme="minorHAnsi"/>
          <w:color w:val="212121"/>
          <w:szCs w:val="24"/>
          <w:lang w:eastAsia="en-US"/>
        </w:rPr>
        <w:t>EZ</w:t>
      </w:r>
      <w:r w:rsidRPr="007E6287">
        <w:rPr>
          <w:rFonts w:cstheme="minorHAnsi"/>
          <w:color w:val="212121"/>
          <w:szCs w:val="24"/>
          <w:lang w:eastAsia="en-US"/>
        </w:rPr>
        <w:t xml:space="preserve"> jiné osobě </w:t>
      </w:r>
    </w:p>
    <w:p w14:paraId="2DEDF354" w14:textId="77777777" w:rsidR="00273A02" w:rsidRPr="007E6287" w:rsidRDefault="00273A02" w:rsidP="00F74BB5">
      <w:pPr>
        <w:numPr>
          <w:ilvl w:val="0"/>
          <w:numId w:val="30"/>
        </w:numPr>
        <w:spacing w:before="0" w:after="120"/>
        <w:ind w:left="1284"/>
        <w:jc w:val="both"/>
        <w:rPr>
          <w:rFonts w:cstheme="minorHAnsi"/>
          <w:color w:val="212121"/>
          <w:szCs w:val="24"/>
          <w:lang w:eastAsia="en-US"/>
        </w:rPr>
      </w:pPr>
      <w:r w:rsidRPr="007E6287">
        <w:rPr>
          <w:rFonts w:cstheme="minorHAnsi"/>
          <w:color w:val="212121"/>
          <w:szCs w:val="24"/>
          <w:lang w:eastAsia="en-US"/>
        </w:rPr>
        <w:t xml:space="preserve">Definovat rámcový datový obsah </w:t>
      </w:r>
      <w:r>
        <w:rPr>
          <w:rFonts w:cstheme="minorHAnsi"/>
          <w:color w:val="212121"/>
          <w:szCs w:val="24"/>
          <w:lang w:eastAsia="en-US"/>
        </w:rPr>
        <w:t>RPM</w:t>
      </w:r>
      <w:r w:rsidRPr="007E6287">
        <w:rPr>
          <w:rFonts w:cstheme="minorHAnsi"/>
          <w:color w:val="212121"/>
          <w:szCs w:val="24"/>
          <w:lang w:eastAsia="en-US"/>
        </w:rPr>
        <w:t xml:space="preserve"> </w:t>
      </w:r>
    </w:p>
    <w:p w14:paraId="1C9CAD2B" w14:textId="77777777" w:rsidR="00273A02" w:rsidRPr="005751BE" w:rsidRDefault="00273A02" w:rsidP="00F74BB5">
      <w:pPr>
        <w:pStyle w:val="Odstavecseseznamem"/>
        <w:numPr>
          <w:ilvl w:val="0"/>
          <w:numId w:val="72"/>
        </w:numPr>
        <w:autoSpaceDE w:val="0"/>
        <w:autoSpaceDN w:val="0"/>
        <w:adjustRightInd w:val="0"/>
        <w:spacing w:after="120"/>
        <w:jc w:val="both"/>
        <w:rPr>
          <w:bCs/>
          <w:color w:val="212121"/>
          <w:szCs w:val="24"/>
        </w:rPr>
      </w:pPr>
      <w:r w:rsidRPr="001E04A1">
        <w:rPr>
          <w:rFonts w:eastAsiaTheme="minorEastAsia"/>
          <w:bCs/>
          <w:color w:val="212121"/>
          <w:szCs w:val="24"/>
        </w:rPr>
        <w:t>Technické podmínky přístupu k</w:t>
      </w:r>
      <w:r>
        <w:rPr>
          <w:rFonts w:eastAsiaTheme="minorEastAsia"/>
          <w:bCs/>
          <w:color w:val="212121"/>
          <w:szCs w:val="24"/>
        </w:rPr>
        <w:t> </w:t>
      </w:r>
      <w:r w:rsidRPr="001E04A1">
        <w:rPr>
          <w:rFonts w:eastAsiaTheme="minorEastAsia"/>
          <w:bCs/>
          <w:color w:val="212121"/>
          <w:szCs w:val="24"/>
        </w:rPr>
        <w:t>registru</w:t>
      </w:r>
    </w:p>
    <w:p w14:paraId="41AC0152" w14:textId="77777777" w:rsidR="00273A02" w:rsidRPr="001E04A1" w:rsidRDefault="00273A02" w:rsidP="00F74BB5">
      <w:pPr>
        <w:pStyle w:val="Odstavecseseznamem"/>
        <w:numPr>
          <w:ilvl w:val="0"/>
          <w:numId w:val="72"/>
        </w:numPr>
        <w:autoSpaceDE w:val="0"/>
        <w:autoSpaceDN w:val="0"/>
        <w:adjustRightInd w:val="0"/>
        <w:spacing w:after="120"/>
        <w:jc w:val="both"/>
        <w:rPr>
          <w:bCs/>
          <w:color w:val="212121"/>
          <w:szCs w:val="24"/>
        </w:rPr>
      </w:pPr>
      <w:r>
        <w:rPr>
          <w:rFonts w:eastAsiaTheme="minorEastAsia"/>
          <w:bCs/>
          <w:color w:val="212121"/>
          <w:szCs w:val="24"/>
        </w:rPr>
        <w:t>Lhůty pro výmaz</w:t>
      </w:r>
      <w:r w:rsidRPr="001E04A1">
        <w:rPr>
          <w:rFonts w:eastAsiaTheme="minorEastAsia"/>
          <w:bCs/>
          <w:color w:val="212121"/>
          <w:szCs w:val="24"/>
        </w:rPr>
        <w:t xml:space="preserve"> </w:t>
      </w:r>
    </w:p>
    <w:p w14:paraId="7EBB7130" w14:textId="77777777" w:rsidR="00273A02" w:rsidRPr="007E6287" w:rsidRDefault="00273A02" w:rsidP="00273A02">
      <w:pPr>
        <w:spacing w:before="0" w:after="120"/>
        <w:jc w:val="both"/>
        <w:rPr>
          <w:rFonts w:cstheme="minorHAnsi"/>
          <w:color w:val="212121"/>
          <w:szCs w:val="24"/>
          <w:lang w:eastAsia="en-US"/>
        </w:rPr>
      </w:pPr>
    </w:p>
    <w:p w14:paraId="77F24CCC" w14:textId="77777777" w:rsidR="00273A02" w:rsidRPr="006158D7" w:rsidRDefault="00273A02" w:rsidP="00273A02">
      <w:pPr>
        <w:pStyle w:val="Nadpis4"/>
      </w:pPr>
      <w:r>
        <w:t>Popis věcného záměru</w:t>
      </w:r>
      <w:r w:rsidRPr="006158D7">
        <w:t xml:space="preserve"> </w:t>
      </w:r>
    </w:p>
    <w:p w14:paraId="257932CF" w14:textId="77777777" w:rsidR="00273A02" w:rsidRPr="006158D7" w:rsidRDefault="00273A02" w:rsidP="00273A02">
      <w:pPr>
        <w:jc w:val="both"/>
        <w:rPr>
          <w:szCs w:val="24"/>
          <w:lang w:eastAsia="en-US"/>
        </w:rPr>
      </w:pPr>
      <w:r>
        <w:rPr>
          <w:lang w:eastAsia="en-US"/>
        </w:rPr>
        <w:t>RPM</w:t>
      </w:r>
      <w:r w:rsidRPr="006158D7">
        <w:rPr>
          <w:lang w:eastAsia="en-US"/>
        </w:rPr>
        <w:t xml:space="preserve"> bude součástí IDRR a bude řídit kompetence subjektů využívajících a poskytujících služby </w:t>
      </w:r>
      <w:r>
        <w:rPr>
          <w:lang w:eastAsia="en-US"/>
        </w:rPr>
        <w:t>EZ</w:t>
      </w:r>
      <w:r w:rsidRPr="006158D7">
        <w:rPr>
          <w:lang w:eastAsia="en-US"/>
        </w:rPr>
        <w:t xml:space="preserve">, včetně referenčních autoritativních dat. Bude obsahovat seznamy subjektů a jejich kompetencí a vazeb na služby a data poskytovaná resortními službami </w:t>
      </w:r>
      <w:r>
        <w:rPr>
          <w:lang w:eastAsia="en-US"/>
        </w:rPr>
        <w:t>EZ</w:t>
      </w:r>
      <w:r w:rsidRPr="006158D7">
        <w:rPr>
          <w:lang w:eastAsia="en-US"/>
        </w:rPr>
        <w:t>. Součástí rovněž budou vazby na autoritativní registry resortu. Záznam v registru bude projevem</w:t>
      </w:r>
      <w:r>
        <w:rPr>
          <w:lang w:eastAsia="en-US"/>
        </w:rPr>
        <w:t xml:space="preserve"> vůle pacienta</w:t>
      </w:r>
      <w:r w:rsidRPr="006158D7">
        <w:rPr>
          <w:lang w:eastAsia="en-US"/>
        </w:rPr>
        <w:t xml:space="preserve"> ke všem službám </w:t>
      </w:r>
      <w:r>
        <w:rPr>
          <w:lang w:eastAsia="en-US"/>
        </w:rPr>
        <w:t>EZ</w:t>
      </w:r>
      <w:r w:rsidRPr="006158D7">
        <w:rPr>
          <w:lang w:eastAsia="en-US"/>
        </w:rPr>
        <w:t>, udělení oprávnění k přístupu k vlastním osobním údajům pro jednotlivé subjekty.</w:t>
      </w:r>
    </w:p>
    <w:p w14:paraId="359EFD0D" w14:textId="77777777" w:rsidR="00273A02" w:rsidRPr="006158D7" w:rsidRDefault="00273A02" w:rsidP="00273A02">
      <w:pPr>
        <w:jc w:val="both"/>
        <w:rPr>
          <w:szCs w:val="24"/>
          <w:lang w:eastAsia="en-US"/>
        </w:rPr>
      </w:pPr>
      <w:r>
        <w:rPr>
          <w:szCs w:val="24"/>
          <w:lang w:eastAsia="en-US"/>
        </w:rPr>
        <w:t>Pacient</w:t>
      </w:r>
      <w:r w:rsidRPr="006158D7">
        <w:rPr>
          <w:szCs w:val="24"/>
          <w:lang w:eastAsia="en-US"/>
        </w:rPr>
        <w:t xml:space="preserve"> má možnost udělit/zakázat přístup ke svému záznamu v </w:t>
      </w:r>
      <w:r>
        <w:rPr>
          <w:szCs w:val="24"/>
          <w:lang w:eastAsia="en-US"/>
        </w:rPr>
        <w:t>I</w:t>
      </w:r>
      <w:r w:rsidRPr="006158D7">
        <w:rPr>
          <w:szCs w:val="24"/>
          <w:lang w:eastAsia="en-US"/>
        </w:rPr>
        <w:t xml:space="preserve">ZD i jiné osobě (např. rodinnému příslušníkovi). Přístup může být trvalý, jednorázový či časově omezený. </w:t>
      </w:r>
      <w:r>
        <w:rPr>
          <w:szCs w:val="24"/>
          <w:lang w:eastAsia="en-US"/>
        </w:rPr>
        <w:t xml:space="preserve">Pacient má právo svá rozhodnutí a provedená nastavení v čase měnit. </w:t>
      </w:r>
      <w:r w:rsidRPr="006158D7">
        <w:rPr>
          <w:szCs w:val="24"/>
          <w:lang w:eastAsia="en-US"/>
        </w:rPr>
        <w:t>Tyto přístupy budou evidovány v</w:t>
      </w:r>
      <w:r>
        <w:rPr>
          <w:szCs w:val="24"/>
          <w:lang w:eastAsia="en-US"/>
        </w:rPr>
        <w:t xml:space="preserve"> RPM</w:t>
      </w:r>
      <w:r w:rsidRPr="006158D7">
        <w:rPr>
          <w:szCs w:val="24"/>
          <w:lang w:eastAsia="en-US"/>
        </w:rPr>
        <w:t xml:space="preserve">. </w:t>
      </w:r>
    </w:p>
    <w:p w14:paraId="2F5EAB00" w14:textId="77777777" w:rsidR="00273A02" w:rsidRPr="006158D7" w:rsidRDefault="00273A02" w:rsidP="00273A02">
      <w:pPr>
        <w:jc w:val="both"/>
        <w:rPr>
          <w:szCs w:val="24"/>
          <w:lang w:eastAsia="en-US"/>
        </w:rPr>
      </w:pPr>
      <w:r w:rsidRPr="006158D7">
        <w:rPr>
          <w:szCs w:val="24"/>
          <w:lang w:eastAsia="en-US"/>
        </w:rPr>
        <w:t xml:space="preserve">Výchozí nastavení </w:t>
      </w:r>
      <w:r>
        <w:rPr>
          <w:szCs w:val="24"/>
          <w:lang w:eastAsia="en-US"/>
        </w:rPr>
        <w:t xml:space="preserve">pro udělování práv u </w:t>
      </w:r>
      <w:r w:rsidRPr="006158D7">
        <w:rPr>
          <w:szCs w:val="24"/>
          <w:lang w:eastAsia="en-US"/>
        </w:rPr>
        <w:t>všec</w:t>
      </w:r>
      <w:r>
        <w:rPr>
          <w:szCs w:val="24"/>
          <w:lang w:eastAsia="en-US"/>
        </w:rPr>
        <w:t>h centrálních služeb pro pacienty</w:t>
      </w:r>
      <w:r w:rsidRPr="006158D7">
        <w:rPr>
          <w:szCs w:val="24"/>
          <w:lang w:eastAsia="en-US"/>
        </w:rPr>
        <w:t xml:space="preserve"> je </w:t>
      </w:r>
      <w:r>
        <w:rPr>
          <w:szCs w:val="24"/>
          <w:lang w:eastAsia="en-US"/>
        </w:rPr>
        <w:t xml:space="preserve">nastaveno jako </w:t>
      </w:r>
      <w:r w:rsidRPr="006158D7">
        <w:rPr>
          <w:szCs w:val="24"/>
          <w:lang w:eastAsia="en-US"/>
        </w:rPr>
        <w:t xml:space="preserve"> Opt-out.  </w:t>
      </w:r>
    </w:p>
    <w:p w14:paraId="5DD2D938" w14:textId="77777777" w:rsidR="00273A02" w:rsidRPr="006158D7" w:rsidRDefault="00273A02" w:rsidP="00273A02">
      <w:pPr>
        <w:keepNext/>
        <w:keepLines/>
        <w:spacing w:before="100" w:beforeAutospacing="1" w:after="100" w:afterAutospacing="1"/>
        <w:ind w:left="425"/>
        <w:jc w:val="both"/>
        <w:outlineLvl w:val="2"/>
        <w:rPr>
          <w:rFonts w:ascii="Arial" w:eastAsia="Calibri" w:hAnsi="Arial" w:cs="Arial"/>
          <w:b/>
          <w:color w:val="212121"/>
          <w:sz w:val="22"/>
          <w:szCs w:val="24"/>
          <w:lang w:eastAsia="en-US"/>
        </w:rPr>
      </w:pPr>
      <w:r w:rsidRPr="006158D7">
        <w:rPr>
          <w:rFonts w:ascii="Arial" w:eastAsia="Calibri" w:hAnsi="Arial" w:cs="Arial"/>
          <w:b/>
          <w:color w:val="212121"/>
          <w:sz w:val="22"/>
          <w:szCs w:val="24"/>
          <w:lang w:eastAsia="en-US"/>
        </w:rPr>
        <w:t>Subjekty údajů</w:t>
      </w:r>
    </w:p>
    <w:p w14:paraId="7CE41859" w14:textId="77777777" w:rsidR="00273A02" w:rsidRPr="006158D7" w:rsidRDefault="00273A02" w:rsidP="00273A02">
      <w:pPr>
        <w:jc w:val="both"/>
        <w:rPr>
          <w:lang w:eastAsia="en-US"/>
        </w:rPr>
      </w:pPr>
      <w:r w:rsidRPr="006158D7">
        <w:rPr>
          <w:lang w:eastAsia="en-US"/>
        </w:rPr>
        <w:t>Subjekty údajů vedené v</w:t>
      </w:r>
      <w:r>
        <w:rPr>
          <w:lang w:eastAsia="en-US"/>
        </w:rPr>
        <w:t xml:space="preserve"> RPM</w:t>
      </w:r>
      <w:r w:rsidRPr="006158D7">
        <w:rPr>
          <w:lang w:eastAsia="en-US"/>
        </w:rPr>
        <w:t xml:space="preserve"> jsou zdravotničtí pracovníci vedení v ARZP, </w:t>
      </w:r>
      <w:r>
        <w:rPr>
          <w:lang w:eastAsia="en-US"/>
        </w:rPr>
        <w:t>PZS</w:t>
      </w:r>
      <w:r w:rsidRPr="006158D7">
        <w:rPr>
          <w:lang w:eastAsia="en-US"/>
        </w:rPr>
        <w:t xml:space="preserve"> </w:t>
      </w:r>
      <w:r>
        <w:rPr>
          <w:lang w:eastAsia="en-US"/>
        </w:rPr>
        <w:t>vedení v ARPZS, pacienti</w:t>
      </w:r>
      <w:r w:rsidRPr="006158D7">
        <w:rPr>
          <w:lang w:eastAsia="en-US"/>
        </w:rPr>
        <w:t xml:space="preserve"> vedení v ARP, občané ČR a všechny další subjekty a osoby, které získají přístup ke službám autoritativních registrů MZ zvláštním právním předpisem. </w:t>
      </w:r>
    </w:p>
    <w:p w14:paraId="55871AD2" w14:textId="1F1D9F36" w:rsidR="00273A02" w:rsidRPr="006158D7" w:rsidRDefault="00273A02" w:rsidP="00273A02">
      <w:pPr>
        <w:pStyle w:val="Nadpis4"/>
        <w:rPr>
          <w:lang w:eastAsia="en-US"/>
        </w:rPr>
      </w:pPr>
      <w:r w:rsidRPr="006158D7">
        <w:rPr>
          <w:lang w:eastAsia="en-US"/>
        </w:rPr>
        <w:t>Referenční údaje vedené v</w:t>
      </w:r>
      <w:r w:rsidR="00606301">
        <w:rPr>
          <w:lang w:eastAsia="en-US"/>
        </w:rPr>
        <w:t> </w:t>
      </w:r>
      <w:r>
        <w:rPr>
          <w:lang w:eastAsia="en-US"/>
        </w:rPr>
        <w:t>RPM</w:t>
      </w:r>
      <w:r w:rsidR="00606301">
        <w:rPr>
          <w:lang w:eastAsia="en-US"/>
        </w:rPr>
        <w:t xml:space="preserve"> stanovené zákonem</w:t>
      </w:r>
    </w:p>
    <w:p w14:paraId="3B1CDA4F" w14:textId="77777777" w:rsidR="00273A02" w:rsidRPr="00BF0671" w:rsidRDefault="00273A02" w:rsidP="00F74BB5">
      <w:pPr>
        <w:numPr>
          <w:ilvl w:val="0"/>
          <w:numId w:val="31"/>
        </w:numPr>
        <w:autoSpaceDE w:val="0"/>
        <w:autoSpaceDN w:val="0"/>
        <w:adjustRightInd w:val="0"/>
        <w:spacing w:before="100" w:beforeAutospacing="1" w:after="100" w:afterAutospacing="1"/>
        <w:ind w:left="1146"/>
        <w:jc w:val="both"/>
        <w:outlineLvl w:val="2"/>
        <w:rPr>
          <w:bCs/>
          <w:color w:val="212121"/>
          <w:szCs w:val="24"/>
          <w:lang w:eastAsia="en-US"/>
        </w:rPr>
      </w:pPr>
      <w:r w:rsidRPr="00BF0671">
        <w:rPr>
          <w:bCs/>
          <w:color w:val="212121"/>
          <w:szCs w:val="24"/>
          <w:lang w:eastAsia="en-US"/>
        </w:rPr>
        <w:t xml:space="preserve">identifikační údaje všech subjektů údajů umožňující jejich jednoznačnou identifikaci prostřednictvím služeb autoritativních registrů resortu MZ a </w:t>
      </w:r>
      <w:r>
        <w:rPr>
          <w:bCs/>
          <w:color w:val="212121"/>
          <w:szCs w:val="24"/>
          <w:lang w:eastAsia="en-US"/>
        </w:rPr>
        <w:t>ZR</w:t>
      </w:r>
    </w:p>
    <w:p w14:paraId="5CEFD161" w14:textId="77777777" w:rsidR="00273A02" w:rsidRPr="00BF0671" w:rsidRDefault="00273A02" w:rsidP="00F74BB5">
      <w:pPr>
        <w:numPr>
          <w:ilvl w:val="0"/>
          <w:numId w:val="31"/>
        </w:numPr>
        <w:autoSpaceDE w:val="0"/>
        <w:autoSpaceDN w:val="0"/>
        <w:adjustRightInd w:val="0"/>
        <w:spacing w:before="100" w:beforeAutospacing="1" w:after="100" w:afterAutospacing="1"/>
        <w:ind w:left="1146"/>
        <w:jc w:val="both"/>
        <w:outlineLvl w:val="2"/>
        <w:rPr>
          <w:bCs/>
          <w:color w:val="212121"/>
          <w:szCs w:val="24"/>
          <w:lang w:eastAsia="en-US"/>
        </w:rPr>
      </w:pPr>
      <w:r w:rsidRPr="00BF0671">
        <w:rPr>
          <w:bCs/>
          <w:color w:val="212121"/>
          <w:szCs w:val="24"/>
          <w:lang w:eastAsia="en-US"/>
        </w:rPr>
        <w:t xml:space="preserve">identifikaci agend, kterou dané subjekty ve vztahu ke službám resortu vykonávají a identifikaci </w:t>
      </w:r>
      <w:r>
        <w:rPr>
          <w:bCs/>
          <w:color w:val="212121"/>
          <w:szCs w:val="24"/>
          <w:lang w:eastAsia="en-US"/>
        </w:rPr>
        <w:t>IS</w:t>
      </w:r>
      <w:r w:rsidRPr="00BF0671">
        <w:rPr>
          <w:bCs/>
          <w:color w:val="212121"/>
          <w:szCs w:val="24"/>
          <w:lang w:eastAsia="en-US"/>
        </w:rPr>
        <w:t xml:space="preserve">, prostřednictvím kterých je agenda vykonávána. Tato část může být technicky realizována jako samostatná komponenta </w:t>
      </w:r>
      <w:r>
        <w:rPr>
          <w:bCs/>
          <w:color w:val="212121"/>
          <w:szCs w:val="24"/>
          <w:lang w:eastAsia="en-US"/>
        </w:rPr>
        <w:t>RPM</w:t>
      </w:r>
      <w:r w:rsidRPr="00BF0671">
        <w:rPr>
          <w:bCs/>
          <w:color w:val="212121"/>
          <w:szCs w:val="24"/>
          <w:lang w:eastAsia="en-US"/>
        </w:rPr>
        <w:t>.</w:t>
      </w:r>
    </w:p>
    <w:p w14:paraId="7740576B" w14:textId="77777777" w:rsidR="00273A02" w:rsidRPr="00BF0671" w:rsidRDefault="00273A02" w:rsidP="00F74BB5">
      <w:pPr>
        <w:numPr>
          <w:ilvl w:val="0"/>
          <w:numId w:val="31"/>
        </w:numPr>
        <w:autoSpaceDE w:val="0"/>
        <w:autoSpaceDN w:val="0"/>
        <w:adjustRightInd w:val="0"/>
        <w:spacing w:before="100" w:beforeAutospacing="1" w:after="100" w:afterAutospacing="1"/>
        <w:ind w:left="1146"/>
        <w:jc w:val="both"/>
        <w:outlineLvl w:val="2"/>
        <w:rPr>
          <w:bCs/>
          <w:color w:val="212121"/>
          <w:szCs w:val="24"/>
          <w:lang w:eastAsia="en-US"/>
        </w:rPr>
      </w:pPr>
      <w:r w:rsidRPr="00BF0671">
        <w:rPr>
          <w:bCs/>
          <w:color w:val="212121"/>
          <w:szCs w:val="24"/>
          <w:lang w:eastAsia="en-US"/>
        </w:rPr>
        <w:t xml:space="preserve">identifikaci služeb a datových zdrojů a jejich kategorie poskytovaných službami </w:t>
      </w:r>
      <w:r>
        <w:rPr>
          <w:bCs/>
          <w:color w:val="212121"/>
          <w:szCs w:val="24"/>
          <w:lang w:eastAsia="en-US"/>
        </w:rPr>
        <w:t>EZ</w:t>
      </w:r>
      <w:r w:rsidRPr="00BF0671">
        <w:rPr>
          <w:bCs/>
          <w:color w:val="212121"/>
          <w:szCs w:val="24"/>
          <w:lang w:eastAsia="en-US"/>
        </w:rPr>
        <w:t xml:space="preserve">, kterých se souhlasy a nastavení přístupů a rolí týkají, včetně centrálního </w:t>
      </w:r>
      <w:r>
        <w:rPr>
          <w:bCs/>
          <w:color w:val="212121"/>
          <w:szCs w:val="24"/>
          <w:lang w:eastAsia="en-US"/>
        </w:rPr>
        <w:t>IZD</w:t>
      </w:r>
      <w:r w:rsidRPr="00BF0671">
        <w:rPr>
          <w:bCs/>
          <w:color w:val="212121"/>
          <w:szCs w:val="24"/>
          <w:lang w:eastAsia="en-US"/>
        </w:rPr>
        <w:t xml:space="preserve">. Seznam těchto služeb je popsána jako samostatná komponenta IDRR – </w:t>
      </w:r>
      <w:r>
        <w:rPr>
          <w:bCs/>
          <w:color w:val="212121"/>
          <w:szCs w:val="24"/>
          <w:lang w:eastAsia="en-US"/>
        </w:rPr>
        <w:t>KseZ</w:t>
      </w:r>
      <w:r w:rsidRPr="00BF0671">
        <w:rPr>
          <w:bCs/>
          <w:color w:val="212121"/>
          <w:szCs w:val="24"/>
          <w:lang w:eastAsia="en-US"/>
        </w:rPr>
        <w:t xml:space="preserve"> </w:t>
      </w:r>
    </w:p>
    <w:p w14:paraId="7A669443" w14:textId="77777777" w:rsidR="00273A02" w:rsidRPr="00BF0671" w:rsidRDefault="00273A02" w:rsidP="00F74BB5">
      <w:pPr>
        <w:numPr>
          <w:ilvl w:val="0"/>
          <w:numId w:val="31"/>
        </w:numPr>
        <w:autoSpaceDE w:val="0"/>
        <w:autoSpaceDN w:val="0"/>
        <w:adjustRightInd w:val="0"/>
        <w:spacing w:before="100" w:beforeAutospacing="1" w:after="100" w:afterAutospacing="1"/>
        <w:ind w:left="1146"/>
        <w:jc w:val="both"/>
        <w:outlineLvl w:val="2"/>
        <w:rPr>
          <w:bCs/>
          <w:color w:val="212121"/>
          <w:szCs w:val="24"/>
          <w:lang w:eastAsia="en-US"/>
        </w:rPr>
      </w:pPr>
      <w:r w:rsidRPr="00BF0671">
        <w:rPr>
          <w:bCs/>
          <w:color w:val="212121"/>
          <w:szCs w:val="24"/>
          <w:lang w:eastAsia="en-US"/>
        </w:rPr>
        <w:t>Vazby, atributy a role, které umožňují definovat pro subjekty pravidla přístupu k údajům a službám, a to včetně údajů definujících a identifikujících případné zastupující osoby (mandáty), vykonávající tyto role</w:t>
      </w:r>
    </w:p>
    <w:p w14:paraId="4C52B9DD" w14:textId="77777777" w:rsidR="00273A02" w:rsidRPr="00C170DD" w:rsidRDefault="00273A02" w:rsidP="00273A02">
      <w:pPr>
        <w:keepNext/>
        <w:pageBreakBefore/>
        <w:spacing w:after="120"/>
        <w:ind w:left="357"/>
        <w:jc w:val="both"/>
        <w:rPr>
          <w:rFonts w:cstheme="minorHAnsi"/>
          <w:bCs/>
          <w:i/>
          <w:spacing w:val="6"/>
          <w:sz w:val="20"/>
          <w:szCs w:val="20"/>
          <w:lang w:eastAsia="en-US"/>
        </w:rPr>
      </w:pPr>
      <w:r w:rsidRPr="00C170DD">
        <w:rPr>
          <w:rFonts w:cstheme="minorHAnsi"/>
          <w:bCs/>
          <w:i/>
          <w:spacing w:val="6"/>
          <w:sz w:val="20"/>
          <w:szCs w:val="20"/>
          <w:lang w:eastAsia="en-US"/>
        </w:rPr>
        <w:lastRenderedPageBreak/>
        <w:t xml:space="preserve">Tabulka č. 3 Přehled doporučených variant řešení práv a povinností subjektů k základním komponentám </w:t>
      </w:r>
      <w:r>
        <w:rPr>
          <w:rFonts w:cstheme="minorHAnsi"/>
          <w:bCs/>
          <w:i/>
          <w:spacing w:val="6"/>
          <w:sz w:val="20"/>
          <w:szCs w:val="20"/>
          <w:lang w:eastAsia="en-US"/>
        </w:rPr>
        <w:t>EZ</w:t>
      </w:r>
      <w:r w:rsidRPr="00C170DD">
        <w:rPr>
          <w:rFonts w:cstheme="minorHAnsi"/>
          <w:bCs/>
          <w:i/>
          <w:spacing w:val="6"/>
          <w:sz w:val="20"/>
          <w:szCs w:val="20"/>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435"/>
        <w:gridCol w:w="1864"/>
        <w:gridCol w:w="1352"/>
        <w:gridCol w:w="3727"/>
      </w:tblGrid>
      <w:tr w:rsidR="00273A02" w:rsidRPr="006602A5" w14:paraId="3DCCF98A" w14:textId="77777777" w:rsidTr="009B50BF">
        <w:trPr>
          <w:trHeight w:val="320"/>
          <w:tblHeader/>
        </w:trPr>
        <w:tc>
          <w:tcPr>
            <w:tcW w:w="661" w:type="pct"/>
            <w:vMerge w:val="restart"/>
            <w:shd w:val="clear" w:color="auto" w:fill="1F497D" w:themeFill="text2"/>
            <w:noWrap/>
            <w:vAlign w:val="center"/>
            <w:hideMark/>
          </w:tcPr>
          <w:p w14:paraId="1CB11FF0" w14:textId="77777777" w:rsidR="00273A02" w:rsidRPr="006602A5" w:rsidRDefault="00273A02" w:rsidP="009B50BF">
            <w:pPr>
              <w:spacing w:after="120"/>
              <w:jc w:val="center"/>
              <w:rPr>
                <w:rFonts w:cstheme="minorHAnsi"/>
                <w:color w:val="FFFFFF" w:themeColor="background1"/>
                <w:sz w:val="18"/>
                <w:szCs w:val="20"/>
                <w:lang w:eastAsia="en-US"/>
              </w:rPr>
            </w:pPr>
            <w:r w:rsidRPr="006602A5">
              <w:rPr>
                <w:rFonts w:cstheme="minorHAnsi"/>
                <w:color w:val="FFFFFF" w:themeColor="background1"/>
                <w:sz w:val="18"/>
                <w:szCs w:val="20"/>
                <w:lang w:eastAsia="en-US"/>
              </w:rPr>
              <w:t>EZ služba</w:t>
            </w:r>
          </w:p>
        </w:tc>
        <w:tc>
          <w:tcPr>
            <w:tcW w:w="1707" w:type="pct"/>
            <w:gridSpan w:val="2"/>
            <w:shd w:val="clear" w:color="auto" w:fill="1F497D" w:themeFill="text2"/>
            <w:noWrap/>
            <w:vAlign w:val="center"/>
            <w:hideMark/>
          </w:tcPr>
          <w:p w14:paraId="52230D0F" w14:textId="77777777" w:rsidR="00273A02" w:rsidRPr="006602A5" w:rsidRDefault="00273A02" w:rsidP="009B50BF">
            <w:pPr>
              <w:spacing w:after="120"/>
              <w:jc w:val="center"/>
              <w:rPr>
                <w:rFonts w:cstheme="minorHAnsi"/>
                <w:color w:val="FFFFFF" w:themeColor="background1"/>
                <w:sz w:val="18"/>
                <w:szCs w:val="20"/>
                <w:lang w:eastAsia="en-US"/>
              </w:rPr>
            </w:pPr>
            <w:r w:rsidRPr="006602A5">
              <w:rPr>
                <w:rFonts w:cstheme="minorHAnsi"/>
                <w:color w:val="FFFFFF" w:themeColor="background1"/>
                <w:sz w:val="18"/>
                <w:szCs w:val="20"/>
                <w:lang w:eastAsia="en-US"/>
              </w:rPr>
              <w:t>Pacient</w:t>
            </w:r>
          </w:p>
        </w:tc>
        <w:tc>
          <w:tcPr>
            <w:tcW w:w="2632" w:type="pct"/>
            <w:gridSpan w:val="2"/>
            <w:shd w:val="clear" w:color="auto" w:fill="1F497D" w:themeFill="text2"/>
            <w:noWrap/>
            <w:vAlign w:val="center"/>
            <w:hideMark/>
          </w:tcPr>
          <w:p w14:paraId="25B8CE3E" w14:textId="77777777" w:rsidR="00273A02" w:rsidRPr="006602A5" w:rsidRDefault="00273A02" w:rsidP="009B50BF">
            <w:pPr>
              <w:spacing w:after="120"/>
              <w:jc w:val="center"/>
              <w:rPr>
                <w:rFonts w:cstheme="minorHAnsi"/>
                <w:color w:val="FFFFFF" w:themeColor="background1"/>
                <w:sz w:val="18"/>
                <w:szCs w:val="20"/>
                <w:lang w:eastAsia="en-US"/>
              </w:rPr>
            </w:pPr>
            <w:r w:rsidRPr="006602A5">
              <w:rPr>
                <w:rFonts w:cstheme="minorHAnsi"/>
                <w:color w:val="FFFFFF" w:themeColor="background1"/>
                <w:sz w:val="18"/>
                <w:szCs w:val="20"/>
                <w:lang w:eastAsia="en-US"/>
              </w:rPr>
              <w:t>Poskytovatel</w:t>
            </w:r>
          </w:p>
        </w:tc>
      </w:tr>
      <w:tr w:rsidR="00273A02" w:rsidRPr="006602A5" w14:paraId="2B486A1C" w14:textId="77777777" w:rsidTr="009B50BF">
        <w:trPr>
          <w:trHeight w:val="320"/>
          <w:tblHeader/>
        </w:trPr>
        <w:tc>
          <w:tcPr>
            <w:tcW w:w="661" w:type="pct"/>
            <w:vMerge/>
            <w:shd w:val="clear" w:color="auto" w:fill="1F497D" w:themeFill="text2"/>
            <w:vAlign w:val="center"/>
            <w:hideMark/>
          </w:tcPr>
          <w:p w14:paraId="7B8DF4E0" w14:textId="77777777" w:rsidR="00273A02" w:rsidRPr="006602A5" w:rsidRDefault="00273A02" w:rsidP="009B50BF">
            <w:pPr>
              <w:spacing w:after="120"/>
              <w:jc w:val="center"/>
              <w:rPr>
                <w:rFonts w:cstheme="minorHAnsi"/>
                <w:color w:val="FFFFFF" w:themeColor="background1"/>
                <w:sz w:val="18"/>
                <w:szCs w:val="20"/>
                <w:lang w:eastAsia="en-US"/>
              </w:rPr>
            </w:pPr>
          </w:p>
        </w:tc>
        <w:tc>
          <w:tcPr>
            <w:tcW w:w="728" w:type="pct"/>
            <w:shd w:val="clear" w:color="auto" w:fill="1F497D" w:themeFill="text2"/>
            <w:noWrap/>
            <w:vAlign w:val="center"/>
            <w:hideMark/>
          </w:tcPr>
          <w:p w14:paraId="0FF83C19" w14:textId="77777777" w:rsidR="00273A02" w:rsidRPr="006602A5" w:rsidRDefault="00273A02" w:rsidP="009B50BF">
            <w:pPr>
              <w:spacing w:after="120"/>
              <w:jc w:val="center"/>
              <w:rPr>
                <w:rFonts w:cstheme="minorHAnsi"/>
                <w:color w:val="FFFFFF" w:themeColor="background1"/>
                <w:sz w:val="18"/>
                <w:szCs w:val="20"/>
                <w:lang w:eastAsia="en-US"/>
              </w:rPr>
            </w:pPr>
            <w:r w:rsidRPr="006602A5">
              <w:rPr>
                <w:rFonts w:cstheme="minorHAnsi"/>
                <w:color w:val="FFFFFF" w:themeColor="background1"/>
                <w:sz w:val="18"/>
                <w:szCs w:val="20"/>
                <w:lang w:eastAsia="en-US"/>
              </w:rPr>
              <w:t>Varianta</w:t>
            </w:r>
          </w:p>
        </w:tc>
        <w:tc>
          <w:tcPr>
            <w:tcW w:w="979" w:type="pct"/>
            <w:shd w:val="clear" w:color="auto" w:fill="1F497D" w:themeFill="text2"/>
            <w:noWrap/>
            <w:vAlign w:val="center"/>
            <w:hideMark/>
          </w:tcPr>
          <w:p w14:paraId="41265556" w14:textId="77777777" w:rsidR="00273A02" w:rsidRPr="006602A5" w:rsidRDefault="00273A02" w:rsidP="009B50BF">
            <w:pPr>
              <w:spacing w:after="120"/>
              <w:jc w:val="center"/>
              <w:rPr>
                <w:rFonts w:cstheme="minorHAnsi"/>
                <w:color w:val="FFFFFF" w:themeColor="background1"/>
                <w:sz w:val="18"/>
                <w:szCs w:val="20"/>
                <w:lang w:eastAsia="en-US"/>
              </w:rPr>
            </w:pPr>
            <w:r w:rsidRPr="006602A5">
              <w:rPr>
                <w:rFonts w:cstheme="minorHAnsi"/>
                <w:color w:val="FFFFFF" w:themeColor="background1"/>
                <w:sz w:val="18"/>
                <w:szCs w:val="20"/>
                <w:lang w:eastAsia="en-US"/>
              </w:rPr>
              <w:t>Slovní popis</w:t>
            </w:r>
          </w:p>
        </w:tc>
        <w:tc>
          <w:tcPr>
            <w:tcW w:w="686" w:type="pct"/>
            <w:shd w:val="clear" w:color="auto" w:fill="1F497D" w:themeFill="text2"/>
            <w:noWrap/>
            <w:vAlign w:val="center"/>
            <w:hideMark/>
          </w:tcPr>
          <w:p w14:paraId="76A49E4E" w14:textId="77777777" w:rsidR="00273A02" w:rsidRPr="006602A5" w:rsidRDefault="00273A02" w:rsidP="009B50BF">
            <w:pPr>
              <w:spacing w:after="120"/>
              <w:jc w:val="center"/>
              <w:rPr>
                <w:rFonts w:cstheme="minorHAnsi"/>
                <w:color w:val="FFFFFF" w:themeColor="background1"/>
                <w:sz w:val="18"/>
                <w:szCs w:val="20"/>
                <w:lang w:eastAsia="en-US"/>
              </w:rPr>
            </w:pPr>
            <w:r w:rsidRPr="006602A5">
              <w:rPr>
                <w:rFonts w:cstheme="minorHAnsi"/>
                <w:color w:val="FFFFFF" w:themeColor="background1"/>
                <w:sz w:val="18"/>
                <w:szCs w:val="20"/>
                <w:lang w:eastAsia="en-US"/>
              </w:rPr>
              <w:t>Varianta</w:t>
            </w:r>
          </w:p>
        </w:tc>
        <w:tc>
          <w:tcPr>
            <w:tcW w:w="1946" w:type="pct"/>
            <w:shd w:val="clear" w:color="auto" w:fill="1F497D" w:themeFill="text2"/>
            <w:noWrap/>
            <w:vAlign w:val="center"/>
            <w:hideMark/>
          </w:tcPr>
          <w:p w14:paraId="2459FCEA" w14:textId="77777777" w:rsidR="00273A02" w:rsidRPr="006602A5" w:rsidRDefault="00273A02" w:rsidP="009B50BF">
            <w:pPr>
              <w:spacing w:after="120"/>
              <w:jc w:val="center"/>
              <w:rPr>
                <w:rFonts w:cstheme="minorHAnsi"/>
                <w:color w:val="FFFFFF" w:themeColor="background1"/>
                <w:sz w:val="18"/>
                <w:szCs w:val="20"/>
                <w:lang w:eastAsia="en-US"/>
              </w:rPr>
            </w:pPr>
            <w:r w:rsidRPr="006602A5">
              <w:rPr>
                <w:rFonts w:cstheme="minorHAnsi"/>
                <w:color w:val="FFFFFF" w:themeColor="background1"/>
                <w:sz w:val="18"/>
                <w:szCs w:val="20"/>
                <w:lang w:eastAsia="en-US"/>
              </w:rPr>
              <w:t>Slovní popis</w:t>
            </w:r>
          </w:p>
        </w:tc>
      </w:tr>
      <w:tr w:rsidR="00273A02" w:rsidRPr="006602A5" w14:paraId="42E98FE0" w14:textId="77777777" w:rsidTr="009B50BF">
        <w:trPr>
          <w:trHeight w:val="960"/>
        </w:trPr>
        <w:tc>
          <w:tcPr>
            <w:tcW w:w="661" w:type="pct"/>
            <w:shd w:val="clear" w:color="auto" w:fill="auto"/>
            <w:vAlign w:val="center"/>
          </w:tcPr>
          <w:p w14:paraId="141B8A7E" w14:textId="77777777" w:rsidR="00273A02" w:rsidRPr="006602A5" w:rsidDel="0009523E" w:rsidRDefault="00273A02" w:rsidP="009B50BF">
            <w:pPr>
              <w:spacing w:after="120"/>
              <w:jc w:val="both"/>
              <w:rPr>
                <w:rFonts w:cstheme="minorHAnsi"/>
                <w:color w:val="000000"/>
                <w:sz w:val="18"/>
                <w:szCs w:val="20"/>
                <w:lang w:eastAsia="en-US"/>
              </w:rPr>
            </w:pPr>
            <w:r w:rsidRPr="006602A5">
              <w:rPr>
                <w:rFonts w:cstheme="minorHAnsi"/>
                <w:color w:val="000000"/>
                <w:sz w:val="18"/>
                <w:szCs w:val="20"/>
                <w:lang w:eastAsia="en-US"/>
              </w:rPr>
              <w:t>Vedení eZD</w:t>
            </w:r>
          </w:p>
        </w:tc>
        <w:tc>
          <w:tcPr>
            <w:tcW w:w="728" w:type="pct"/>
            <w:shd w:val="clear" w:color="auto" w:fill="auto"/>
            <w:vAlign w:val="center"/>
          </w:tcPr>
          <w:p w14:paraId="7F9CC0D6" w14:textId="77777777" w:rsidR="00273A02" w:rsidRPr="006602A5" w:rsidRDefault="00273A02" w:rsidP="009B50BF">
            <w:pPr>
              <w:spacing w:after="120"/>
              <w:jc w:val="both"/>
              <w:rPr>
                <w:rFonts w:cstheme="minorHAnsi"/>
                <w:color w:val="000000"/>
                <w:sz w:val="18"/>
                <w:szCs w:val="20"/>
                <w:lang w:eastAsia="en-US"/>
              </w:rPr>
            </w:pPr>
            <w:r w:rsidRPr="006602A5">
              <w:rPr>
                <w:rFonts w:cstheme="minorHAnsi"/>
                <w:color w:val="000000"/>
                <w:sz w:val="18"/>
                <w:szCs w:val="20"/>
                <w:lang w:eastAsia="en-US"/>
              </w:rPr>
              <w:t>Povinné</w:t>
            </w:r>
          </w:p>
        </w:tc>
        <w:tc>
          <w:tcPr>
            <w:tcW w:w="979" w:type="pct"/>
            <w:shd w:val="clear" w:color="auto" w:fill="auto"/>
            <w:vAlign w:val="center"/>
          </w:tcPr>
          <w:p w14:paraId="3B9ED35E" w14:textId="77777777" w:rsidR="00273A02" w:rsidRPr="006602A5" w:rsidRDefault="00273A02" w:rsidP="009B50BF">
            <w:pPr>
              <w:spacing w:after="120"/>
              <w:rPr>
                <w:rFonts w:cstheme="minorHAnsi"/>
                <w:color w:val="000000"/>
                <w:sz w:val="18"/>
                <w:szCs w:val="20"/>
                <w:lang w:eastAsia="en-US"/>
              </w:rPr>
            </w:pPr>
            <w:r w:rsidRPr="006602A5">
              <w:rPr>
                <w:rFonts w:cstheme="minorHAnsi"/>
                <w:color w:val="000000"/>
                <w:sz w:val="18"/>
                <w:szCs w:val="20"/>
                <w:lang w:eastAsia="en-US"/>
              </w:rPr>
              <w:t>Pokud se PZS rozhodne vést eZD, není na straně pacienta právo toto rozporovat nebo měnit. eZD je postavena na roveň s listinnou ZD, práva pacienta tak nejsou nijak dotčena.</w:t>
            </w:r>
          </w:p>
        </w:tc>
        <w:tc>
          <w:tcPr>
            <w:tcW w:w="686" w:type="pct"/>
            <w:shd w:val="clear" w:color="auto" w:fill="auto"/>
            <w:vAlign w:val="center"/>
          </w:tcPr>
          <w:p w14:paraId="571FA047" w14:textId="77777777" w:rsidR="00273A02" w:rsidRDefault="00273A02" w:rsidP="009B50BF">
            <w:pPr>
              <w:spacing w:after="120"/>
              <w:jc w:val="both"/>
              <w:rPr>
                <w:rFonts w:cstheme="minorHAnsi"/>
                <w:color w:val="000000"/>
                <w:sz w:val="18"/>
                <w:szCs w:val="20"/>
                <w:lang w:eastAsia="en-US"/>
              </w:rPr>
            </w:pPr>
            <w:r>
              <w:rPr>
                <w:rFonts w:cstheme="minorHAnsi"/>
                <w:color w:val="000000"/>
                <w:sz w:val="18"/>
                <w:szCs w:val="20"/>
                <w:lang w:eastAsia="en-US"/>
              </w:rPr>
              <w:t xml:space="preserve">Volitelné </w:t>
            </w:r>
          </w:p>
          <w:p w14:paraId="7354A98B" w14:textId="77777777" w:rsidR="00273A02" w:rsidRPr="006602A5" w:rsidRDefault="00273A02" w:rsidP="009B50BF">
            <w:pPr>
              <w:spacing w:after="120"/>
              <w:jc w:val="both"/>
              <w:rPr>
                <w:rFonts w:cstheme="minorHAnsi"/>
                <w:color w:val="000000"/>
                <w:sz w:val="18"/>
                <w:szCs w:val="20"/>
                <w:lang w:eastAsia="en-US"/>
              </w:rPr>
            </w:pPr>
            <w:r>
              <w:rPr>
                <w:rFonts w:cstheme="minorHAnsi"/>
                <w:color w:val="000000"/>
                <w:sz w:val="18"/>
                <w:szCs w:val="20"/>
                <w:lang w:eastAsia="en-US"/>
              </w:rPr>
              <w:t>(s legisvakanční lhůtou)</w:t>
            </w:r>
          </w:p>
          <w:p w14:paraId="11F92CF7" w14:textId="77777777" w:rsidR="00273A02" w:rsidRPr="006602A5" w:rsidRDefault="00273A02" w:rsidP="009B50BF">
            <w:pPr>
              <w:spacing w:after="120"/>
              <w:jc w:val="both"/>
              <w:rPr>
                <w:rFonts w:cstheme="minorHAnsi"/>
                <w:color w:val="000000"/>
                <w:sz w:val="18"/>
                <w:szCs w:val="20"/>
                <w:lang w:eastAsia="en-US"/>
              </w:rPr>
            </w:pPr>
          </w:p>
        </w:tc>
        <w:tc>
          <w:tcPr>
            <w:tcW w:w="1946" w:type="pct"/>
            <w:shd w:val="clear" w:color="auto" w:fill="auto"/>
            <w:vAlign w:val="center"/>
          </w:tcPr>
          <w:p w14:paraId="1F3EAFC3" w14:textId="1D50C093" w:rsidR="00273A02" w:rsidRPr="006602A5" w:rsidRDefault="00273A02" w:rsidP="009B50BF">
            <w:pPr>
              <w:spacing w:after="120"/>
              <w:rPr>
                <w:rFonts w:cstheme="minorHAnsi"/>
                <w:color w:val="000000"/>
                <w:sz w:val="18"/>
                <w:szCs w:val="20"/>
                <w:lang w:eastAsia="en-US"/>
              </w:rPr>
            </w:pPr>
            <w:r w:rsidRPr="006602A5">
              <w:rPr>
                <w:rFonts w:cstheme="minorHAnsi"/>
                <w:color w:val="000000"/>
                <w:sz w:val="18"/>
                <w:szCs w:val="20"/>
                <w:lang w:eastAsia="en-US"/>
              </w:rPr>
              <w:t xml:space="preserve">Vzhledem ke komplexnosti změn, které nová legislativní úprava EZ přináší pro klinickou praxi, bude zákonnými prostředky stanovena dostatečná legisvakanční lhůta </w:t>
            </w:r>
            <w:r w:rsidR="00EF535E">
              <w:rPr>
                <w:rFonts w:cstheme="minorHAnsi"/>
                <w:color w:val="000000"/>
                <w:sz w:val="18"/>
                <w:szCs w:val="20"/>
                <w:lang w:eastAsia="en-US"/>
              </w:rPr>
              <w:t xml:space="preserve">(navrženo až 10 let) </w:t>
            </w:r>
            <w:r w:rsidRPr="006602A5">
              <w:rPr>
                <w:rFonts w:cstheme="minorHAnsi"/>
                <w:color w:val="000000"/>
                <w:sz w:val="18"/>
                <w:szCs w:val="20"/>
                <w:lang w:eastAsia="en-US"/>
              </w:rPr>
              <w:t>pro implementaci na straně PZS. V prvních etapách zavádění EZ bude vedení eZD nepovinné. Avšak PZS, kteří se rozhodnou eZD vést, musí plně naplnit všechna zákonem daná opatření a ustanovení.</w:t>
            </w:r>
          </w:p>
        </w:tc>
      </w:tr>
      <w:tr w:rsidR="00273A02" w:rsidRPr="006602A5" w14:paraId="5E11294A" w14:textId="77777777" w:rsidTr="009B50BF">
        <w:trPr>
          <w:trHeight w:val="960"/>
        </w:trPr>
        <w:tc>
          <w:tcPr>
            <w:tcW w:w="661" w:type="pct"/>
            <w:shd w:val="clear" w:color="auto" w:fill="auto"/>
            <w:vAlign w:val="center"/>
          </w:tcPr>
          <w:p w14:paraId="15415B85" w14:textId="77777777" w:rsidR="00273A02" w:rsidRPr="006602A5" w:rsidDel="0009523E" w:rsidRDefault="00273A02" w:rsidP="009B50BF">
            <w:pPr>
              <w:spacing w:after="120"/>
              <w:jc w:val="both"/>
              <w:rPr>
                <w:rFonts w:cstheme="minorHAnsi"/>
                <w:color w:val="000000"/>
                <w:sz w:val="18"/>
                <w:szCs w:val="20"/>
                <w:lang w:eastAsia="en-US"/>
              </w:rPr>
            </w:pPr>
            <w:r w:rsidRPr="006602A5">
              <w:rPr>
                <w:rFonts w:cstheme="minorHAnsi"/>
                <w:color w:val="000000"/>
                <w:sz w:val="18"/>
                <w:szCs w:val="20"/>
                <w:lang w:eastAsia="en-US"/>
              </w:rPr>
              <w:t>Sdílení eZD mezi PZS</w:t>
            </w:r>
          </w:p>
        </w:tc>
        <w:tc>
          <w:tcPr>
            <w:tcW w:w="728" w:type="pct"/>
            <w:shd w:val="clear" w:color="auto" w:fill="auto"/>
            <w:vAlign w:val="center"/>
          </w:tcPr>
          <w:p w14:paraId="0760BA50" w14:textId="77777777" w:rsidR="00273A02" w:rsidRPr="006602A5" w:rsidRDefault="00273A02" w:rsidP="009B50BF">
            <w:pPr>
              <w:spacing w:after="120"/>
              <w:jc w:val="both"/>
              <w:rPr>
                <w:rFonts w:cstheme="minorHAnsi"/>
                <w:color w:val="000000"/>
                <w:sz w:val="18"/>
                <w:szCs w:val="20"/>
                <w:lang w:eastAsia="en-US"/>
              </w:rPr>
            </w:pPr>
            <w:r w:rsidRPr="006602A5">
              <w:rPr>
                <w:rFonts w:cstheme="minorHAnsi"/>
                <w:color w:val="000000"/>
                <w:sz w:val="18"/>
                <w:szCs w:val="20"/>
                <w:lang w:eastAsia="en-US"/>
              </w:rPr>
              <w:t>Povinné</w:t>
            </w:r>
          </w:p>
        </w:tc>
        <w:tc>
          <w:tcPr>
            <w:tcW w:w="979" w:type="pct"/>
            <w:shd w:val="clear" w:color="auto" w:fill="auto"/>
            <w:vAlign w:val="center"/>
          </w:tcPr>
          <w:p w14:paraId="24D83CFF" w14:textId="77777777" w:rsidR="00273A02" w:rsidRPr="006602A5" w:rsidRDefault="00273A02" w:rsidP="009B50BF">
            <w:pPr>
              <w:spacing w:after="120"/>
              <w:rPr>
                <w:rFonts w:cstheme="minorHAnsi"/>
                <w:color w:val="000000"/>
                <w:sz w:val="18"/>
                <w:szCs w:val="20"/>
                <w:lang w:eastAsia="en-US"/>
              </w:rPr>
            </w:pPr>
            <w:r w:rsidRPr="006602A5">
              <w:rPr>
                <w:rFonts w:cstheme="minorHAnsi"/>
                <w:color w:val="000000"/>
                <w:sz w:val="18"/>
                <w:szCs w:val="20"/>
                <w:lang w:eastAsia="en-US"/>
              </w:rPr>
              <w:t>Povinnost předávání je zakotvena v zákoně o zdravotních službách. Pacient nemá právo rozhodovat ani o elektronické formě předávání. eZD a její sdílení je postaveno na roveň s listinou ZD, práva pacienta tak nejsou nijak dotčena.</w:t>
            </w:r>
          </w:p>
        </w:tc>
        <w:tc>
          <w:tcPr>
            <w:tcW w:w="686" w:type="pct"/>
            <w:shd w:val="clear" w:color="auto" w:fill="auto"/>
            <w:vAlign w:val="center"/>
          </w:tcPr>
          <w:p w14:paraId="16A8C361" w14:textId="77777777" w:rsidR="00273A02" w:rsidRPr="006602A5" w:rsidRDefault="00273A02" w:rsidP="009B50BF">
            <w:pPr>
              <w:spacing w:after="120"/>
              <w:jc w:val="both"/>
              <w:rPr>
                <w:rFonts w:cstheme="minorHAnsi"/>
                <w:color w:val="000000"/>
                <w:sz w:val="18"/>
                <w:szCs w:val="20"/>
                <w:lang w:eastAsia="en-US"/>
              </w:rPr>
            </w:pPr>
            <w:r w:rsidRPr="006602A5">
              <w:rPr>
                <w:rFonts w:cstheme="minorHAnsi"/>
                <w:color w:val="000000"/>
                <w:sz w:val="18"/>
                <w:szCs w:val="20"/>
                <w:lang w:eastAsia="en-US"/>
              </w:rPr>
              <w:t xml:space="preserve">Povinné </w:t>
            </w:r>
          </w:p>
        </w:tc>
        <w:tc>
          <w:tcPr>
            <w:tcW w:w="1946" w:type="pct"/>
            <w:shd w:val="clear" w:color="auto" w:fill="auto"/>
            <w:vAlign w:val="center"/>
          </w:tcPr>
          <w:p w14:paraId="635C1151" w14:textId="77777777" w:rsidR="00273A02" w:rsidRPr="006602A5" w:rsidRDefault="00273A02" w:rsidP="009B50BF">
            <w:pPr>
              <w:spacing w:after="120"/>
              <w:jc w:val="both"/>
              <w:rPr>
                <w:rFonts w:cstheme="minorHAnsi"/>
                <w:color w:val="000000"/>
                <w:sz w:val="18"/>
                <w:szCs w:val="20"/>
                <w:lang w:eastAsia="en-US"/>
              </w:rPr>
            </w:pPr>
            <w:r w:rsidRPr="006602A5">
              <w:rPr>
                <w:rFonts w:cstheme="minorHAnsi"/>
                <w:color w:val="000000"/>
                <w:sz w:val="18"/>
                <w:szCs w:val="20"/>
                <w:lang w:eastAsia="en-US"/>
              </w:rPr>
              <w:t>Pokud se PZS rozhodne vést eZD, musí dodržet všechna zákonem daná ustanovení pro tuto formu dokumentace. V tom případě se stávají povinnými i pravidla pro sdílení eZD V prvních etapách zaváděn</w:t>
            </w:r>
            <w:r>
              <w:rPr>
                <w:rFonts w:cstheme="minorHAnsi"/>
                <w:color w:val="000000"/>
                <w:sz w:val="18"/>
                <w:szCs w:val="20"/>
                <w:lang w:eastAsia="en-US"/>
              </w:rPr>
              <w:t>í EZ bude vedení eZD nepovinné.</w:t>
            </w:r>
          </w:p>
        </w:tc>
      </w:tr>
      <w:tr w:rsidR="00273A02" w:rsidRPr="006602A5" w14:paraId="3323669F" w14:textId="77777777" w:rsidTr="009B50BF">
        <w:trPr>
          <w:trHeight w:val="960"/>
        </w:trPr>
        <w:tc>
          <w:tcPr>
            <w:tcW w:w="661" w:type="pct"/>
            <w:shd w:val="clear" w:color="auto" w:fill="auto"/>
            <w:vAlign w:val="center"/>
            <w:hideMark/>
          </w:tcPr>
          <w:p w14:paraId="5369E60E" w14:textId="77777777" w:rsidR="00273A02" w:rsidRPr="006602A5" w:rsidRDefault="00273A02" w:rsidP="009B50BF">
            <w:pPr>
              <w:spacing w:after="120"/>
              <w:jc w:val="both"/>
              <w:rPr>
                <w:rFonts w:cstheme="minorHAnsi"/>
                <w:color w:val="000000"/>
                <w:sz w:val="18"/>
                <w:szCs w:val="20"/>
                <w:lang w:eastAsia="en-US"/>
              </w:rPr>
            </w:pPr>
            <w:r w:rsidRPr="006602A5">
              <w:rPr>
                <w:rFonts w:cstheme="minorHAnsi"/>
                <w:color w:val="000000"/>
                <w:sz w:val="18"/>
                <w:szCs w:val="20"/>
                <w:lang w:eastAsia="en-US"/>
              </w:rPr>
              <w:t>IZD</w:t>
            </w:r>
          </w:p>
        </w:tc>
        <w:tc>
          <w:tcPr>
            <w:tcW w:w="728" w:type="pct"/>
            <w:shd w:val="clear" w:color="auto" w:fill="auto"/>
            <w:vAlign w:val="center"/>
            <w:hideMark/>
          </w:tcPr>
          <w:p w14:paraId="20AB8FB0" w14:textId="77777777" w:rsidR="00273A02" w:rsidRPr="006602A5" w:rsidRDefault="00273A02" w:rsidP="009B50BF">
            <w:pPr>
              <w:spacing w:after="120"/>
              <w:jc w:val="both"/>
              <w:rPr>
                <w:rFonts w:cstheme="minorHAnsi"/>
                <w:color w:val="000000"/>
                <w:sz w:val="18"/>
                <w:szCs w:val="20"/>
                <w:lang w:eastAsia="en-US"/>
              </w:rPr>
            </w:pPr>
            <w:r w:rsidRPr="006602A5">
              <w:rPr>
                <w:rFonts w:cstheme="minorHAnsi"/>
                <w:color w:val="000000"/>
                <w:sz w:val="18"/>
                <w:szCs w:val="20"/>
                <w:lang w:eastAsia="en-US"/>
              </w:rPr>
              <w:t>Povinné</w:t>
            </w:r>
          </w:p>
        </w:tc>
        <w:tc>
          <w:tcPr>
            <w:tcW w:w="979" w:type="pct"/>
            <w:shd w:val="clear" w:color="auto" w:fill="auto"/>
            <w:vAlign w:val="center"/>
            <w:hideMark/>
          </w:tcPr>
          <w:p w14:paraId="70B41C4A" w14:textId="77777777" w:rsidR="00273A02" w:rsidRPr="006602A5" w:rsidRDefault="00273A02" w:rsidP="009B50BF">
            <w:pPr>
              <w:spacing w:after="120"/>
              <w:rPr>
                <w:rFonts w:cstheme="minorHAnsi"/>
                <w:color w:val="000000"/>
                <w:sz w:val="18"/>
                <w:szCs w:val="20"/>
                <w:lang w:eastAsia="en-US"/>
              </w:rPr>
            </w:pPr>
            <w:r w:rsidRPr="006602A5">
              <w:rPr>
                <w:rFonts w:cstheme="minorHAnsi"/>
                <w:color w:val="000000"/>
                <w:sz w:val="18"/>
                <w:szCs w:val="20"/>
                <w:lang w:eastAsia="en-US"/>
              </w:rPr>
              <w:t>Index je veden automaticky pro každého pacienta (pouze pro zákonem určené – vybrané typy ZD</w:t>
            </w:r>
            <w:r>
              <w:rPr>
                <w:rFonts w:cstheme="minorHAnsi"/>
                <w:color w:val="000000"/>
                <w:sz w:val="18"/>
                <w:szCs w:val="20"/>
                <w:lang w:eastAsia="en-US"/>
              </w:rPr>
              <w:t xml:space="preserve"> a další zprávy</w:t>
            </w:r>
            <w:r w:rsidRPr="006602A5">
              <w:rPr>
                <w:rFonts w:cstheme="minorHAnsi"/>
                <w:color w:val="000000"/>
                <w:sz w:val="18"/>
                <w:szCs w:val="20"/>
                <w:lang w:eastAsia="en-US"/>
              </w:rPr>
              <w:t>, týkající se zejména lůžkové péče). IZD je povinnou a neoddělitelnou součástí daných typů ZD. Avšak pacient má možnost omezit přístup ke svým záznamům v</w:t>
            </w:r>
            <w:r>
              <w:rPr>
                <w:rFonts w:cstheme="minorHAnsi"/>
                <w:color w:val="000000"/>
                <w:sz w:val="18"/>
                <w:szCs w:val="20"/>
                <w:lang w:eastAsia="en-US"/>
              </w:rPr>
              <w:t> </w:t>
            </w:r>
            <w:r w:rsidRPr="006602A5">
              <w:rPr>
                <w:rFonts w:cstheme="minorHAnsi"/>
                <w:color w:val="000000"/>
                <w:sz w:val="18"/>
                <w:szCs w:val="20"/>
                <w:lang w:eastAsia="en-US"/>
              </w:rPr>
              <w:t>indexu</w:t>
            </w:r>
            <w:r>
              <w:rPr>
                <w:rFonts w:cstheme="minorHAnsi"/>
                <w:color w:val="000000"/>
                <w:sz w:val="18"/>
                <w:szCs w:val="20"/>
                <w:lang w:eastAsia="en-US"/>
              </w:rPr>
              <w:t xml:space="preserve"> </w:t>
            </w:r>
            <w:r w:rsidRPr="006602A5">
              <w:rPr>
                <w:rFonts w:cstheme="minorHAnsi"/>
                <w:color w:val="000000"/>
                <w:sz w:val="18"/>
                <w:szCs w:val="20"/>
                <w:lang w:eastAsia="en-US"/>
              </w:rPr>
              <w:t xml:space="preserve">prostřednictvím </w:t>
            </w:r>
            <w:r>
              <w:rPr>
                <w:rFonts w:cstheme="minorHAnsi"/>
                <w:color w:val="000000"/>
                <w:sz w:val="18"/>
                <w:szCs w:val="20"/>
                <w:lang w:eastAsia="en-US"/>
              </w:rPr>
              <w:t>RPM</w:t>
            </w:r>
            <w:r w:rsidRPr="006602A5">
              <w:rPr>
                <w:rFonts w:cstheme="minorHAnsi"/>
                <w:color w:val="000000"/>
                <w:sz w:val="18"/>
                <w:szCs w:val="20"/>
                <w:lang w:eastAsia="en-US"/>
              </w:rPr>
              <w:t xml:space="preserve">. Práva pacienta tak nejsou nijak dotčena.   </w:t>
            </w:r>
          </w:p>
        </w:tc>
        <w:tc>
          <w:tcPr>
            <w:tcW w:w="686" w:type="pct"/>
            <w:shd w:val="clear" w:color="auto" w:fill="auto"/>
            <w:vAlign w:val="center"/>
            <w:hideMark/>
          </w:tcPr>
          <w:p w14:paraId="48AE3C6B" w14:textId="77777777" w:rsidR="00273A02" w:rsidRPr="006602A5" w:rsidRDefault="00273A02" w:rsidP="009B50BF">
            <w:pPr>
              <w:spacing w:after="120"/>
              <w:jc w:val="both"/>
              <w:rPr>
                <w:rFonts w:cstheme="minorHAnsi"/>
                <w:color w:val="000000"/>
                <w:sz w:val="18"/>
                <w:szCs w:val="20"/>
                <w:lang w:eastAsia="en-US"/>
              </w:rPr>
            </w:pPr>
            <w:r w:rsidRPr="006602A5">
              <w:rPr>
                <w:rFonts w:cstheme="minorHAnsi"/>
                <w:color w:val="000000"/>
                <w:sz w:val="18"/>
                <w:szCs w:val="20"/>
                <w:lang w:eastAsia="en-US"/>
              </w:rPr>
              <w:t xml:space="preserve">Povinné </w:t>
            </w:r>
          </w:p>
        </w:tc>
        <w:tc>
          <w:tcPr>
            <w:tcW w:w="1946" w:type="pct"/>
            <w:shd w:val="clear" w:color="auto" w:fill="auto"/>
            <w:vAlign w:val="center"/>
            <w:hideMark/>
          </w:tcPr>
          <w:p w14:paraId="5F50A053" w14:textId="77777777" w:rsidR="00273A02" w:rsidRPr="006602A5" w:rsidRDefault="00273A02" w:rsidP="009B50BF">
            <w:pPr>
              <w:spacing w:after="120"/>
              <w:jc w:val="both"/>
              <w:rPr>
                <w:rFonts w:cstheme="minorHAnsi"/>
                <w:color w:val="000000"/>
                <w:sz w:val="18"/>
                <w:szCs w:val="20"/>
                <w:lang w:eastAsia="en-US"/>
              </w:rPr>
            </w:pPr>
            <w:r>
              <w:rPr>
                <w:rFonts w:cstheme="minorHAnsi"/>
                <w:color w:val="000000"/>
                <w:sz w:val="18"/>
                <w:szCs w:val="20"/>
                <w:lang w:eastAsia="en-US"/>
              </w:rPr>
              <w:t>PZS</w:t>
            </w:r>
            <w:r w:rsidRPr="006602A5">
              <w:rPr>
                <w:rFonts w:cstheme="minorHAnsi"/>
                <w:color w:val="000000"/>
                <w:sz w:val="18"/>
                <w:szCs w:val="20"/>
                <w:lang w:eastAsia="en-US"/>
              </w:rPr>
              <w:t xml:space="preserve"> a „poskytovatelé SZZ“ mají povinnost do indexu zapisovat informace o stanovených typech ZD v rozsahu určených metadat. Pokud PZS vede ZD daného typu (pro který je určen IZD), musí též vést IZD. Vzhledem ke komplexnosti změn, které nová legislativní úprava EZ přináší pro klinickou praxi, bude zákonnými prostředky stanovena dostatečná legisvakanční lhůta pro implementaci na straně PZS. V prvních etapách zavádění EZ bude vedení eZD nepovinné. </w:t>
            </w:r>
          </w:p>
        </w:tc>
      </w:tr>
      <w:tr w:rsidR="00273A02" w:rsidRPr="006602A5" w14:paraId="46B6FB19" w14:textId="77777777" w:rsidTr="00264331">
        <w:trPr>
          <w:trHeight w:val="1280"/>
        </w:trPr>
        <w:tc>
          <w:tcPr>
            <w:tcW w:w="661" w:type="pct"/>
            <w:shd w:val="clear" w:color="auto" w:fill="auto"/>
            <w:vAlign w:val="center"/>
            <w:hideMark/>
          </w:tcPr>
          <w:p w14:paraId="7024ACC3" w14:textId="77777777" w:rsidR="00273A02" w:rsidRPr="006602A5" w:rsidRDefault="00273A02" w:rsidP="009B50BF">
            <w:pPr>
              <w:spacing w:after="120"/>
              <w:jc w:val="both"/>
              <w:rPr>
                <w:rFonts w:cstheme="minorHAnsi"/>
                <w:color w:val="000000"/>
                <w:sz w:val="18"/>
                <w:szCs w:val="20"/>
                <w:lang w:eastAsia="en-US"/>
              </w:rPr>
            </w:pPr>
            <w:r w:rsidRPr="006602A5">
              <w:rPr>
                <w:rFonts w:cstheme="minorHAnsi"/>
                <w:color w:val="000000"/>
                <w:sz w:val="18"/>
                <w:szCs w:val="20"/>
                <w:lang w:eastAsia="en-US"/>
              </w:rPr>
              <w:t>OZZ</w:t>
            </w:r>
          </w:p>
        </w:tc>
        <w:tc>
          <w:tcPr>
            <w:tcW w:w="728" w:type="pct"/>
            <w:shd w:val="clear" w:color="auto" w:fill="auto"/>
            <w:vAlign w:val="center"/>
            <w:hideMark/>
          </w:tcPr>
          <w:p w14:paraId="4A04AE39" w14:textId="77777777" w:rsidR="00273A02" w:rsidRPr="006602A5" w:rsidRDefault="00273A02" w:rsidP="00264331">
            <w:pPr>
              <w:spacing w:after="120"/>
              <w:rPr>
                <w:rFonts w:cstheme="minorHAnsi"/>
                <w:color w:val="000000"/>
                <w:sz w:val="18"/>
                <w:szCs w:val="20"/>
                <w:lang w:eastAsia="en-US"/>
              </w:rPr>
            </w:pPr>
            <w:r w:rsidRPr="006602A5">
              <w:rPr>
                <w:rFonts w:cstheme="minorHAnsi"/>
                <w:color w:val="000000"/>
                <w:sz w:val="18"/>
                <w:szCs w:val="20"/>
                <w:lang w:eastAsia="en-US"/>
              </w:rPr>
              <w:t>Volitelné s nárokem</w:t>
            </w:r>
          </w:p>
        </w:tc>
        <w:tc>
          <w:tcPr>
            <w:tcW w:w="979" w:type="pct"/>
            <w:shd w:val="clear" w:color="auto" w:fill="auto"/>
            <w:vAlign w:val="center"/>
            <w:hideMark/>
          </w:tcPr>
          <w:p w14:paraId="309CA470" w14:textId="77777777" w:rsidR="00273A02" w:rsidRPr="006602A5" w:rsidRDefault="00273A02" w:rsidP="00264331">
            <w:pPr>
              <w:spacing w:after="120"/>
              <w:rPr>
                <w:rFonts w:cstheme="minorHAnsi"/>
                <w:color w:val="000000"/>
                <w:sz w:val="18"/>
                <w:szCs w:val="20"/>
                <w:lang w:eastAsia="en-US"/>
              </w:rPr>
            </w:pPr>
            <w:r w:rsidRPr="006602A5">
              <w:rPr>
                <w:rFonts w:cstheme="minorHAnsi"/>
                <w:color w:val="000000"/>
                <w:sz w:val="18"/>
                <w:szCs w:val="20"/>
                <w:lang w:eastAsia="en-US"/>
              </w:rPr>
              <w:t>Stát umožní službu OZZ a vytvoří legislativní podmínky pro její vznik, pacient se může rozhodnout, zda tuto službu nabízenou certifikovanými komerčními subjekty využije či ne.</w:t>
            </w:r>
          </w:p>
        </w:tc>
        <w:tc>
          <w:tcPr>
            <w:tcW w:w="686" w:type="pct"/>
            <w:shd w:val="clear" w:color="auto" w:fill="auto"/>
            <w:vAlign w:val="center"/>
            <w:hideMark/>
          </w:tcPr>
          <w:p w14:paraId="045D2D77" w14:textId="77777777" w:rsidR="00273A02" w:rsidRPr="006602A5" w:rsidRDefault="00273A02" w:rsidP="00264331">
            <w:pPr>
              <w:spacing w:after="120"/>
              <w:rPr>
                <w:rFonts w:cstheme="minorHAnsi"/>
                <w:color w:val="000000"/>
                <w:sz w:val="18"/>
                <w:szCs w:val="20"/>
                <w:lang w:eastAsia="en-US"/>
              </w:rPr>
            </w:pPr>
            <w:r w:rsidRPr="006602A5">
              <w:rPr>
                <w:rFonts w:cstheme="minorHAnsi"/>
                <w:color w:val="000000"/>
                <w:sz w:val="18"/>
                <w:szCs w:val="20"/>
                <w:lang w:eastAsia="en-US"/>
              </w:rPr>
              <w:t>Povinné</w:t>
            </w:r>
          </w:p>
        </w:tc>
        <w:tc>
          <w:tcPr>
            <w:tcW w:w="1946" w:type="pct"/>
            <w:shd w:val="clear" w:color="auto" w:fill="auto"/>
            <w:vAlign w:val="center"/>
            <w:hideMark/>
          </w:tcPr>
          <w:p w14:paraId="05A5DA5E" w14:textId="1E2023B0" w:rsidR="00273A02" w:rsidRPr="006602A5" w:rsidRDefault="00273A02" w:rsidP="00264331">
            <w:pPr>
              <w:spacing w:after="120"/>
              <w:rPr>
                <w:rFonts w:cstheme="minorHAnsi"/>
                <w:color w:val="000000"/>
                <w:sz w:val="18"/>
                <w:szCs w:val="20"/>
                <w:lang w:eastAsia="en-US"/>
              </w:rPr>
            </w:pPr>
            <w:r w:rsidRPr="006602A5">
              <w:rPr>
                <w:rFonts w:cstheme="minorHAnsi"/>
                <w:color w:val="000000"/>
                <w:sz w:val="18"/>
                <w:szCs w:val="20"/>
                <w:lang w:eastAsia="en-US"/>
              </w:rPr>
              <w:t>Povinnost je uložena v tom smyslu, že pokud pacient vedení OZZ zvolí, bude povinností PZS tuto službu poskytnout, resp. poskytnout součinnost pacientem zvolenému provozovateli OZZ. Poskytovatelé budou mít povinnost předávat svou ZD v zákonem stanoveném rozsahu.</w:t>
            </w:r>
          </w:p>
        </w:tc>
      </w:tr>
      <w:tr w:rsidR="00273A02" w:rsidRPr="006602A5" w14:paraId="2350B9F0" w14:textId="77777777" w:rsidTr="009B50BF">
        <w:trPr>
          <w:trHeight w:val="1280"/>
        </w:trPr>
        <w:tc>
          <w:tcPr>
            <w:tcW w:w="661" w:type="pct"/>
            <w:shd w:val="clear" w:color="auto" w:fill="auto"/>
            <w:vAlign w:val="center"/>
            <w:hideMark/>
          </w:tcPr>
          <w:p w14:paraId="74CBDBB3" w14:textId="77777777" w:rsidR="00273A02" w:rsidRPr="006602A5" w:rsidRDefault="00273A02" w:rsidP="009B50BF">
            <w:pPr>
              <w:spacing w:after="120"/>
              <w:rPr>
                <w:rFonts w:cstheme="minorHAnsi"/>
                <w:color w:val="000000"/>
                <w:sz w:val="18"/>
                <w:szCs w:val="20"/>
                <w:lang w:eastAsia="en-US"/>
              </w:rPr>
            </w:pPr>
            <w:r w:rsidRPr="006602A5">
              <w:rPr>
                <w:rFonts w:cstheme="minorHAnsi"/>
                <w:color w:val="000000"/>
                <w:sz w:val="18"/>
                <w:szCs w:val="20"/>
                <w:lang w:eastAsia="en-US"/>
              </w:rPr>
              <w:lastRenderedPageBreak/>
              <w:t>Emergentní záznam</w:t>
            </w:r>
          </w:p>
        </w:tc>
        <w:tc>
          <w:tcPr>
            <w:tcW w:w="728" w:type="pct"/>
            <w:shd w:val="clear" w:color="auto" w:fill="auto"/>
            <w:noWrap/>
            <w:vAlign w:val="center"/>
            <w:hideMark/>
          </w:tcPr>
          <w:p w14:paraId="4BB85844" w14:textId="77777777" w:rsidR="00273A02" w:rsidRPr="006602A5" w:rsidRDefault="00273A02" w:rsidP="009B50BF">
            <w:pPr>
              <w:spacing w:after="120"/>
              <w:rPr>
                <w:rFonts w:cstheme="minorHAnsi"/>
                <w:color w:val="000000"/>
                <w:sz w:val="18"/>
                <w:szCs w:val="20"/>
                <w:lang w:eastAsia="en-US"/>
              </w:rPr>
            </w:pPr>
            <w:r w:rsidRPr="006602A5">
              <w:rPr>
                <w:rFonts w:cstheme="minorHAnsi"/>
                <w:color w:val="000000"/>
                <w:sz w:val="18"/>
                <w:szCs w:val="20"/>
                <w:lang w:eastAsia="en-US"/>
              </w:rPr>
              <w:t>Opt-out varianta</w:t>
            </w:r>
          </w:p>
        </w:tc>
        <w:tc>
          <w:tcPr>
            <w:tcW w:w="979" w:type="pct"/>
            <w:shd w:val="clear" w:color="auto" w:fill="auto"/>
            <w:vAlign w:val="center"/>
            <w:hideMark/>
          </w:tcPr>
          <w:p w14:paraId="7A1EF474" w14:textId="77777777" w:rsidR="00273A02" w:rsidRPr="006602A5" w:rsidRDefault="00273A02" w:rsidP="009B50BF">
            <w:pPr>
              <w:spacing w:after="120"/>
              <w:rPr>
                <w:rFonts w:cstheme="minorHAnsi"/>
                <w:color w:val="000000"/>
                <w:sz w:val="18"/>
                <w:szCs w:val="20"/>
                <w:lang w:eastAsia="en-US"/>
              </w:rPr>
            </w:pPr>
            <w:r w:rsidRPr="006602A5">
              <w:rPr>
                <w:rFonts w:cstheme="minorHAnsi"/>
                <w:color w:val="000000"/>
                <w:sz w:val="18"/>
                <w:szCs w:val="20"/>
                <w:lang w:eastAsia="en-US"/>
              </w:rPr>
              <w:t>Stát vytvoří nezbytnou technickou infrastrukturu pro provoz této služby. Bude předpokládán souhlas pacienta s vedením SOP, pacient má možnost opt outu či převedení služby ke komerčnímu poskytovateli OZZ</w:t>
            </w:r>
          </w:p>
        </w:tc>
        <w:tc>
          <w:tcPr>
            <w:tcW w:w="686" w:type="pct"/>
            <w:shd w:val="clear" w:color="auto" w:fill="auto"/>
            <w:noWrap/>
            <w:vAlign w:val="center"/>
            <w:hideMark/>
          </w:tcPr>
          <w:p w14:paraId="1094F87C" w14:textId="77777777" w:rsidR="00273A02" w:rsidRPr="006602A5" w:rsidRDefault="00273A02" w:rsidP="009B50BF">
            <w:pPr>
              <w:spacing w:after="120"/>
              <w:rPr>
                <w:rFonts w:cstheme="minorHAnsi"/>
                <w:color w:val="000000"/>
                <w:sz w:val="18"/>
                <w:szCs w:val="20"/>
                <w:lang w:eastAsia="en-US"/>
              </w:rPr>
            </w:pPr>
            <w:r w:rsidRPr="006602A5">
              <w:rPr>
                <w:rFonts w:cstheme="minorHAnsi"/>
                <w:color w:val="000000"/>
                <w:sz w:val="18"/>
                <w:szCs w:val="20"/>
                <w:lang w:eastAsia="en-US"/>
              </w:rPr>
              <w:t>Povinné</w:t>
            </w:r>
          </w:p>
        </w:tc>
        <w:tc>
          <w:tcPr>
            <w:tcW w:w="1946" w:type="pct"/>
            <w:shd w:val="clear" w:color="auto" w:fill="auto"/>
            <w:vAlign w:val="center"/>
            <w:hideMark/>
          </w:tcPr>
          <w:p w14:paraId="3E0D67B7" w14:textId="6C476967" w:rsidR="00273A02" w:rsidRPr="00264331" w:rsidRDefault="00273A02" w:rsidP="00264331">
            <w:pPr>
              <w:spacing w:after="120"/>
              <w:jc w:val="both"/>
              <w:rPr>
                <w:rFonts w:cstheme="minorHAnsi"/>
                <w:color w:val="000000"/>
                <w:sz w:val="18"/>
                <w:szCs w:val="18"/>
                <w:lang w:eastAsia="en-US"/>
              </w:rPr>
            </w:pPr>
            <w:r w:rsidRPr="00264331">
              <w:rPr>
                <w:rFonts w:cstheme="minorHAnsi"/>
                <w:color w:val="000000"/>
                <w:sz w:val="18"/>
                <w:szCs w:val="18"/>
                <w:lang w:eastAsia="en-US"/>
              </w:rPr>
              <w:t xml:space="preserve">Registrující VPL a PLDD mají povinnost udržovat </w:t>
            </w:r>
            <w:r w:rsidRPr="00264331">
              <w:rPr>
                <w:rFonts w:cstheme="minorHAnsi"/>
                <w:b/>
                <w:color w:val="000000"/>
                <w:sz w:val="18"/>
                <w:szCs w:val="18"/>
                <w:lang w:eastAsia="en-US"/>
              </w:rPr>
              <w:t>EMZ</w:t>
            </w:r>
            <w:r w:rsidRPr="00264331">
              <w:rPr>
                <w:rFonts w:cstheme="minorHAnsi"/>
                <w:color w:val="000000"/>
                <w:sz w:val="18"/>
                <w:szCs w:val="18"/>
                <w:lang w:eastAsia="en-US"/>
              </w:rPr>
              <w:t xml:space="preserve"> o pacientovi v zákonem určeném rozsahu, pokud je o pacientovi veden (pokud tento vedení neodmítl: opt-out). </w:t>
            </w:r>
            <w:r w:rsidR="00264331" w:rsidRPr="00264331">
              <w:rPr>
                <w:rFonts w:cstheme="minorHAnsi"/>
                <w:sz w:val="18"/>
                <w:szCs w:val="18"/>
              </w:rPr>
              <w:t xml:space="preserve">Seznam informací pro emergentní záznam bude explicitně uveden a každé zdravotnické zařízení budeme mít oznamovací povinnost při zjištění některé z těchto událostí tyto informace odeslat. Praktický lékař může záznam doplňovat, ale data externě obdržená budou jen pro čtení bez možnosti úpravy. Výmaz či opravu v tomto záznamu budeme mít jen subjekt, který data odeslal, resp. zapsal. </w:t>
            </w:r>
            <w:r w:rsidRPr="00264331">
              <w:rPr>
                <w:rFonts w:cstheme="minorHAnsi"/>
                <w:color w:val="000000"/>
                <w:sz w:val="18"/>
                <w:szCs w:val="18"/>
                <w:lang w:eastAsia="en-US"/>
              </w:rPr>
              <w:t>Stát hradí lékaři náklady spojené s vedením tohoto záznamu</w:t>
            </w:r>
            <w:r w:rsidR="00264331" w:rsidRPr="00264331">
              <w:rPr>
                <w:rFonts w:cstheme="minorHAnsi"/>
                <w:color w:val="000000"/>
                <w:sz w:val="18"/>
                <w:szCs w:val="18"/>
                <w:lang w:eastAsia="en-US"/>
              </w:rPr>
              <w:t xml:space="preserve"> prostřednictvím bodové bonifikace. </w:t>
            </w:r>
          </w:p>
        </w:tc>
      </w:tr>
    </w:tbl>
    <w:p w14:paraId="6AF9F996" w14:textId="77777777" w:rsidR="00273A02" w:rsidRDefault="00273A02" w:rsidP="00273A02">
      <w:pPr>
        <w:spacing w:before="100" w:beforeAutospacing="1" w:after="100" w:afterAutospacing="1"/>
        <w:jc w:val="both"/>
        <w:outlineLvl w:val="2"/>
        <w:rPr>
          <w:bCs/>
          <w:color w:val="212121"/>
          <w:sz w:val="22"/>
          <w:lang w:eastAsia="en-US"/>
        </w:rPr>
      </w:pPr>
    </w:p>
    <w:p w14:paraId="0B26C986" w14:textId="77777777" w:rsidR="00273A02" w:rsidRPr="00A32DAC" w:rsidRDefault="00273A02" w:rsidP="00273A02">
      <w:pPr>
        <w:spacing w:before="100" w:beforeAutospacing="1" w:after="100" w:afterAutospacing="1"/>
        <w:jc w:val="both"/>
        <w:outlineLvl w:val="2"/>
        <w:rPr>
          <w:b/>
          <w:color w:val="0070C0"/>
        </w:rPr>
      </w:pPr>
      <w:r w:rsidRPr="00A32DAC">
        <w:rPr>
          <w:b/>
          <w:color w:val="0070C0"/>
        </w:rPr>
        <w:t>Stanovení variant</w:t>
      </w:r>
    </w:p>
    <w:p w14:paraId="6A0DD013" w14:textId="77777777" w:rsidR="00273A02" w:rsidRPr="00D32C4B" w:rsidRDefault="00273A02" w:rsidP="00273A02">
      <w:pPr>
        <w:jc w:val="both"/>
        <w:rPr>
          <w:lang w:eastAsia="en-US"/>
        </w:rPr>
      </w:pPr>
      <w:r>
        <w:rPr>
          <w:lang w:eastAsia="en-US"/>
        </w:rPr>
        <w:t>RPM</w:t>
      </w:r>
      <w:r w:rsidRPr="00D32C4B">
        <w:rPr>
          <w:lang w:eastAsia="en-US"/>
        </w:rPr>
        <w:t xml:space="preserve"> lze realizovat jako součást základní infrastruktury </w:t>
      </w:r>
      <w:r>
        <w:rPr>
          <w:lang w:eastAsia="en-US"/>
        </w:rPr>
        <w:t>EZ</w:t>
      </w:r>
      <w:r w:rsidRPr="00D32C4B">
        <w:rPr>
          <w:lang w:eastAsia="en-US"/>
        </w:rPr>
        <w:t>, či použít obdobné systémy budované v rámci eGovernmentu. Lze si představit řadu odlišných variant z pohledu rozsahu práv a povinností subjektů k jednotlivým systémům pro sdílení a předávání dat. Jednotlivé varianty jsou z pohledu rozsahu práv a povinností subjektů popsány také v ostatních kapitolách. Přehled doporučeného přístupu k řešení práv a povinností subjektů pro přehlednost uvádíme souhrnně v</w:t>
      </w:r>
      <w:r>
        <w:rPr>
          <w:lang w:eastAsia="en-US"/>
        </w:rPr>
        <w:t> </w:t>
      </w:r>
      <w:r w:rsidRPr="00D32C4B">
        <w:rPr>
          <w:lang w:eastAsia="en-US"/>
        </w:rPr>
        <w:t>Tabulce</w:t>
      </w:r>
      <w:r>
        <w:rPr>
          <w:lang w:eastAsia="en-US"/>
        </w:rPr>
        <w:t xml:space="preserve"> č.</w:t>
      </w:r>
      <w:r w:rsidRPr="00D32C4B">
        <w:rPr>
          <w:lang w:eastAsia="en-US"/>
        </w:rPr>
        <w:t xml:space="preserve"> </w:t>
      </w:r>
      <w:r>
        <w:rPr>
          <w:lang w:eastAsia="en-US"/>
        </w:rPr>
        <w:t>3</w:t>
      </w:r>
      <w:r w:rsidRPr="00D32C4B">
        <w:rPr>
          <w:lang w:eastAsia="en-US"/>
        </w:rPr>
        <w:t>, včetně jejich hlavních závislostí.</w:t>
      </w:r>
    </w:p>
    <w:p w14:paraId="2EF46429" w14:textId="77777777" w:rsidR="00273A02" w:rsidRDefault="00273A02" w:rsidP="00273A02">
      <w:pPr>
        <w:spacing w:before="0" w:after="100"/>
        <w:jc w:val="both"/>
        <w:rPr>
          <w:rFonts w:ascii="Calibri" w:eastAsia="Times New Roman" w:hAnsi="Calibri" w:cs="Calibri"/>
          <w:i/>
          <w:kern w:val="12"/>
          <w:sz w:val="20"/>
          <w:szCs w:val="24"/>
          <w:lang w:eastAsia="en-US"/>
        </w:rPr>
      </w:pPr>
    </w:p>
    <w:p w14:paraId="70B34B03" w14:textId="77777777" w:rsidR="00273A02" w:rsidRDefault="00273A02" w:rsidP="00273A02">
      <w:pPr>
        <w:spacing w:before="0" w:after="100"/>
        <w:jc w:val="both"/>
        <w:rPr>
          <w:rFonts w:ascii="Calibri" w:eastAsia="Times New Roman" w:hAnsi="Calibri" w:cs="Calibri"/>
          <w:i/>
          <w:kern w:val="12"/>
          <w:sz w:val="20"/>
          <w:szCs w:val="24"/>
          <w:lang w:eastAsia="en-US"/>
        </w:rPr>
      </w:pPr>
    </w:p>
    <w:p w14:paraId="2951B54A" w14:textId="77777777" w:rsidR="00273A02" w:rsidRDefault="00273A02" w:rsidP="00273A02">
      <w:pPr>
        <w:spacing w:before="0" w:after="100"/>
        <w:jc w:val="both"/>
        <w:rPr>
          <w:rFonts w:ascii="Calibri" w:eastAsia="Times New Roman" w:hAnsi="Calibri" w:cs="Calibri"/>
          <w:i/>
          <w:kern w:val="12"/>
          <w:sz w:val="20"/>
          <w:szCs w:val="24"/>
          <w:lang w:eastAsia="en-US"/>
        </w:rPr>
      </w:pPr>
    </w:p>
    <w:p w14:paraId="3EA4B3D2" w14:textId="77777777" w:rsidR="00273A02" w:rsidRPr="00D32C4B" w:rsidRDefault="00273A02" w:rsidP="00273A02">
      <w:pPr>
        <w:spacing w:before="0" w:after="100"/>
        <w:jc w:val="both"/>
        <w:rPr>
          <w:rFonts w:ascii="Calibri" w:eastAsia="Times New Roman" w:hAnsi="Calibri" w:cs="Calibri"/>
          <w:i/>
          <w:kern w:val="12"/>
          <w:sz w:val="20"/>
          <w:szCs w:val="24"/>
          <w:lang w:eastAsia="en-US"/>
        </w:rPr>
      </w:pPr>
      <w:r>
        <w:rPr>
          <w:rFonts w:ascii="Calibri" w:eastAsia="Times New Roman" w:hAnsi="Calibri" w:cs="Calibri"/>
          <w:i/>
          <w:kern w:val="12"/>
          <w:sz w:val="20"/>
          <w:szCs w:val="24"/>
          <w:lang w:eastAsia="en-US"/>
        </w:rPr>
        <w:t>Tabulka č. 4</w:t>
      </w:r>
      <w:r w:rsidRPr="00D32C4B">
        <w:rPr>
          <w:rFonts w:ascii="Calibri" w:eastAsia="Times New Roman" w:hAnsi="Calibri" w:cs="Calibri"/>
          <w:i/>
          <w:kern w:val="12"/>
          <w:sz w:val="20"/>
          <w:szCs w:val="24"/>
          <w:lang w:eastAsia="en-US"/>
        </w:rPr>
        <w:t xml:space="preserve"> - Základní komponenty výměny a sdílení zdravotnických dat a jejich souvislosti</w:t>
      </w:r>
    </w:p>
    <w:tbl>
      <w:tblPr>
        <w:tblStyle w:val="GridTable1Light11"/>
        <w:tblW w:w="4942" w:type="pct"/>
        <w:tblInd w:w="108" w:type="dxa"/>
        <w:tblLook w:val="0620" w:firstRow="1" w:lastRow="0" w:firstColumn="0" w:lastColumn="0" w:noHBand="1" w:noVBand="1"/>
      </w:tblPr>
      <w:tblGrid>
        <w:gridCol w:w="2051"/>
        <w:gridCol w:w="5663"/>
        <w:gridCol w:w="1803"/>
      </w:tblGrid>
      <w:tr w:rsidR="00273A02" w:rsidRPr="00D32C4B" w14:paraId="2D826411" w14:textId="77777777" w:rsidTr="009B50BF">
        <w:trPr>
          <w:cnfStyle w:val="100000000000" w:firstRow="1" w:lastRow="0" w:firstColumn="0" w:lastColumn="0" w:oddVBand="0" w:evenVBand="0" w:oddHBand="0" w:evenHBand="0" w:firstRowFirstColumn="0" w:firstRowLastColumn="0" w:lastRowFirstColumn="0" w:lastRowLastColumn="0"/>
          <w:trHeight w:val="383"/>
        </w:trPr>
        <w:tc>
          <w:tcPr>
            <w:tcW w:w="1078" w:type="pct"/>
            <w:shd w:val="clear" w:color="auto" w:fill="1F497D" w:themeFill="text2"/>
            <w:noWrap/>
          </w:tcPr>
          <w:p w14:paraId="4F935442" w14:textId="77777777" w:rsidR="00273A02" w:rsidRPr="00D32C4B" w:rsidRDefault="00273A02" w:rsidP="009B50BF">
            <w:pPr>
              <w:spacing w:before="0" w:after="100"/>
              <w:jc w:val="both"/>
              <w:rPr>
                <w:rFonts w:ascii="Calibri" w:hAnsi="Calibri" w:cs="Calibri"/>
                <w:color w:val="FFFFFF"/>
                <w:kern w:val="12"/>
                <w:sz w:val="20"/>
                <w:szCs w:val="24"/>
                <w:lang w:eastAsia="en-US"/>
              </w:rPr>
            </w:pPr>
            <w:r w:rsidRPr="00D32C4B">
              <w:rPr>
                <w:rFonts w:ascii="Calibri" w:hAnsi="Calibri" w:cs="Calibri"/>
                <w:color w:val="FFFFFF"/>
                <w:kern w:val="12"/>
                <w:sz w:val="20"/>
                <w:szCs w:val="24"/>
                <w:lang w:eastAsia="en-US"/>
              </w:rPr>
              <w:t>ID</w:t>
            </w:r>
          </w:p>
        </w:tc>
        <w:tc>
          <w:tcPr>
            <w:tcW w:w="2975" w:type="pct"/>
            <w:shd w:val="clear" w:color="auto" w:fill="1F497D" w:themeFill="text2"/>
          </w:tcPr>
          <w:p w14:paraId="62144111" w14:textId="77777777" w:rsidR="00273A02" w:rsidRPr="00D32C4B" w:rsidRDefault="00273A02" w:rsidP="009B50BF">
            <w:pPr>
              <w:spacing w:before="0" w:after="100"/>
              <w:jc w:val="both"/>
              <w:rPr>
                <w:rFonts w:ascii="Calibri" w:hAnsi="Calibri" w:cs="Calibri"/>
                <w:color w:val="FFFFFF"/>
                <w:kern w:val="12"/>
                <w:sz w:val="20"/>
                <w:szCs w:val="24"/>
                <w:lang w:eastAsia="en-US"/>
              </w:rPr>
            </w:pPr>
            <w:r w:rsidRPr="00D32C4B">
              <w:rPr>
                <w:rFonts w:ascii="Calibri" w:hAnsi="Calibri" w:cs="Calibri"/>
                <w:color w:val="FFFFFF"/>
                <w:kern w:val="12"/>
                <w:sz w:val="20"/>
                <w:szCs w:val="24"/>
                <w:lang w:eastAsia="en-US"/>
              </w:rPr>
              <w:t>Název komponenty</w:t>
            </w:r>
          </w:p>
        </w:tc>
        <w:tc>
          <w:tcPr>
            <w:tcW w:w="947" w:type="pct"/>
            <w:shd w:val="clear" w:color="auto" w:fill="1F497D" w:themeFill="text2"/>
          </w:tcPr>
          <w:p w14:paraId="3E1101E4" w14:textId="77777777" w:rsidR="00273A02" w:rsidRPr="00D32C4B" w:rsidRDefault="00273A02" w:rsidP="009B50BF">
            <w:pPr>
              <w:spacing w:before="0" w:after="100"/>
              <w:jc w:val="both"/>
              <w:rPr>
                <w:rFonts w:ascii="Calibri" w:hAnsi="Calibri" w:cs="Calibri"/>
                <w:color w:val="FFFFFF"/>
                <w:kern w:val="12"/>
                <w:sz w:val="20"/>
                <w:szCs w:val="24"/>
                <w:lang w:eastAsia="en-US"/>
              </w:rPr>
            </w:pPr>
            <w:r w:rsidRPr="00D32C4B">
              <w:rPr>
                <w:rFonts w:ascii="Calibri" w:hAnsi="Calibri" w:cs="Calibri"/>
                <w:color w:val="FFFFFF"/>
                <w:kern w:val="12"/>
                <w:sz w:val="20"/>
                <w:szCs w:val="24"/>
                <w:lang w:eastAsia="en-US"/>
              </w:rPr>
              <w:t>Souvisí s</w:t>
            </w:r>
          </w:p>
        </w:tc>
      </w:tr>
      <w:tr w:rsidR="00273A02" w:rsidRPr="00D32C4B" w14:paraId="240FA3FC" w14:textId="77777777" w:rsidTr="009B50BF">
        <w:trPr>
          <w:trHeight w:val="383"/>
        </w:trPr>
        <w:tc>
          <w:tcPr>
            <w:tcW w:w="1078" w:type="pct"/>
            <w:noWrap/>
            <w:hideMark/>
          </w:tcPr>
          <w:p w14:paraId="7E45AAA7"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I</w:t>
            </w:r>
            <w:r>
              <w:rPr>
                <w:rFonts w:ascii="Calibri" w:hAnsi="Calibri" w:cs="Calibri"/>
                <w:color w:val="000000"/>
                <w:kern w:val="12"/>
                <w:sz w:val="20"/>
                <w:szCs w:val="24"/>
                <w:lang w:eastAsia="en-US"/>
              </w:rPr>
              <w:t>Z</w:t>
            </w:r>
            <w:r w:rsidRPr="00D32C4B">
              <w:rPr>
                <w:rFonts w:ascii="Calibri" w:hAnsi="Calibri" w:cs="Calibri"/>
                <w:color w:val="000000"/>
                <w:kern w:val="12"/>
                <w:sz w:val="20"/>
                <w:szCs w:val="24"/>
                <w:lang w:eastAsia="en-US"/>
              </w:rPr>
              <w:t>D</w:t>
            </w:r>
          </w:p>
        </w:tc>
        <w:tc>
          <w:tcPr>
            <w:tcW w:w="2975" w:type="pct"/>
            <w:hideMark/>
          </w:tcPr>
          <w:p w14:paraId="51B0B7A3"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Index zdravotnické dokumentace</w:t>
            </w:r>
          </w:p>
        </w:tc>
        <w:tc>
          <w:tcPr>
            <w:tcW w:w="947" w:type="pct"/>
          </w:tcPr>
          <w:p w14:paraId="0381C282"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VZD, R</w:t>
            </w:r>
            <w:r>
              <w:rPr>
                <w:rFonts w:ascii="Calibri" w:hAnsi="Calibri" w:cs="Calibri"/>
                <w:color w:val="000000"/>
                <w:kern w:val="12"/>
                <w:sz w:val="20"/>
                <w:szCs w:val="24"/>
                <w:lang w:eastAsia="en-US"/>
              </w:rPr>
              <w:t>P</w:t>
            </w:r>
            <w:r w:rsidRPr="00D32C4B">
              <w:rPr>
                <w:rFonts w:ascii="Calibri" w:hAnsi="Calibri" w:cs="Calibri"/>
                <w:color w:val="000000"/>
                <w:kern w:val="12"/>
                <w:sz w:val="20"/>
                <w:szCs w:val="24"/>
                <w:lang w:eastAsia="en-US"/>
              </w:rPr>
              <w:t>M</w:t>
            </w:r>
          </w:p>
        </w:tc>
      </w:tr>
      <w:tr w:rsidR="00273A02" w:rsidRPr="00D32C4B" w14:paraId="0CE8757C" w14:textId="77777777" w:rsidTr="009B50BF">
        <w:trPr>
          <w:trHeight w:val="383"/>
        </w:trPr>
        <w:tc>
          <w:tcPr>
            <w:tcW w:w="1078" w:type="pct"/>
            <w:noWrap/>
            <w:hideMark/>
          </w:tcPr>
          <w:p w14:paraId="0712BB37"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VZD</w:t>
            </w:r>
          </w:p>
        </w:tc>
        <w:tc>
          <w:tcPr>
            <w:tcW w:w="2975" w:type="pct"/>
            <w:hideMark/>
          </w:tcPr>
          <w:p w14:paraId="74A4D716"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Elektronick</w:t>
            </w:r>
            <w:r>
              <w:rPr>
                <w:rFonts w:ascii="Calibri" w:hAnsi="Calibri" w:cs="Calibri"/>
                <w:color w:val="000000"/>
                <w:kern w:val="12"/>
                <w:sz w:val="20"/>
                <w:szCs w:val="24"/>
                <w:lang w:eastAsia="en-US"/>
              </w:rPr>
              <w:t>é sdílení</w:t>
            </w:r>
            <w:r w:rsidRPr="00D32C4B">
              <w:rPr>
                <w:rFonts w:ascii="Calibri" w:hAnsi="Calibri" w:cs="Calibri"/>
                <w:color w:val="000000"/>
                <w:kern w:val="12"/>
                <w:sz w:val="20"/>
                <w:szCs w:val="24"/>
                <w:lang w:eastAsia="en-US"/>
              </w:rPr>
              <w:t xml:space="preserve"> </w:t>
            </w:r>
            <w:r>
              <w:rPr>
                <w:rFonts w:ascii="Calibri" w:hAnsi="Calibri" w:cs="Calibri"/>
                <w:color w:val="000000"/>
                <w:kern w:val="12"/>
                <w:sz w:val="20"/>
                <w:szCs w:val="24"/>
                <w:lang w:eastAsia="en-US"/>
              </w:rPr>
              <w:t xml:space="preserve">záznamů </w:t>
            </w:r>
            <w:r w:rsidRPr="00D32C4B">
              <w:rPr>
                <w:rFonts w:ascii="Calibri" w:hAnsi="Calibri" w:cs="Calibri"/>
                <w:color w:val="000000"/>
                <w:kern w:val="12"/>
                <w:sz w:val="20"/>
                <w:szCs w:val="24"/>
                <w:lang w:eastAsia="en-US"/>
              </w:rPr>
              <w:t>zdravotnické dokumentace</w:t>
            </w:r>
          </w:p>
        </w:tc>
        <w:tc>
          <w:tcPr>
            <w:tcW w:w="947" w:type="pct"/>
          </w:tcPr>
          <w:p w14:paraId="72DC6A57"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I</w:t>
            </w:r>
            <w:r>
              <w:rPr>
                <w:rFonts w:ascii="Calibri" w:hAnsi="Calibri" w:cs="Calibri"/>
                <w:color w:val="000000"/>
                <w:kern w:val="12"/>
                <w:sz w:val="20"/>
                <w:szCs w:val="24"/>
                <w:lang w:eastAsia="en-US"/>
              </w:rPr>
              <w:t>Z</w:t>
            </w:r>
            <w:r w:rsidRPr="00D32C4B">
              <w:rPr>
                <w:rFonts w:ascii="Calibri" w:hAnsi="Calibri" w:cs="Calibri"/>
                <w:color w:val="000000"/>
                <w:kern w:val="12"/>
                <w:sz w:val="20"/>
                <w:szCs w:val="24"/>
                <w:lang w:eastAsia="en-US"/>
              </w:rPr>
              <w:t>D, R</w:t>
            </w:r>
            <w:r>
              <w:rPr>
                <w:rFonts w:ascii="Calibri" w:hAnsi="Calibri" w:cs="Calibri"/>
                <w:color w:val="000000"/>
                <w:kern w:val="12"/>
                <w:sz w:val="20"/>
                <w:szCs w:val="24"/>
                <w:lang w:eastAsia="en-US"/>
              </w:rPr>
              <w:t>P</w:t>
            </w:r>
            <w:r w:rsidRPr="00D32C4B">
              <w:rPr>
                <w:rFonts w:ascii="Calibri" w:hAnsi="Calibri" w:cs="Calibri"/>
                <w:color w:val="000000"/>
                <w:kern w:val="12"/>
                <w:sz w:val="20"/>
                <w:szCs w:val="24"/>
                <w:lang w:eastAsia="en-US"/>
              </w:rPr>
              <w:t>M</w:t>
            </w:r>
          </w:p>
        </w:tc>
      </w:tr>
      <w:tr w:rsidR="00273A02" w:rsidRPr="00D32C4B" w14:paraId="4FE057EF" w14:textId="77777777" w:rsidTr="009B50BF">
        <w:trPr>
          <w:trHeight w:val="383"/>
        </w:trPr>
        <w:tc>
          <w:tcPr>
            <w:tcW w:w="1078" w:type="pct"/>
            <w:noWrap/>
            <w:hideMark/>
          </w:tcPr>
          <w:p w14:paraId="4CEFBC7C"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OZZ</w:t>
            </w:r>
          </w:p>
        </w:tc>
        <w:tc>
          <w:tcPr>
            <w:tcW w:w="2975" w:type="pct"/>
            <w:hideMark/>
          </w:tcPr>
          <w:p w14:paraId="241EC1DB"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Osobní zdravotní záznam</w:t>
            </w:r>
          </w:p>
        </w:tc>
        <w:tc>
          <w:tcPr>
            <w:tcW w:w="947" w:type="pct"/>
          </w:tcPr>
          <w:p w14:paraId="4AFFBC1C"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I</w:t>
            </w:r>
            <w:r>
              <w:rPr>
                <w:rFonts w:ascii="Calibri" w:hAnsi="Calibri" w:cs="Calibri"/>
                <w:color w:val="000000"/>
                <w:kern w:val="12"/>
                <w:sz w:val="20"/>
                <w:szCs w:val="24"/>
                <w:lang w:eastAsia="en-US"/>
              </w:rPr>
              <w:t>Z</w:t>
            </w:r>
            <w:r w:rsidRPr="00D32C4B">
              <w:rPr>
                <w:rFonts w:ascii="Calibri" w:hAnsi="Calibri" w:cs="Calibri"/>
                <w:color w:val="000000"/>
                <w:kern w:val="12"/>
                <w:sz w:val="20"/>
                <w:szCs w:val="24"/>
                <w:lang w:eastAsia="en-US"/>
              </w:rPr>
              <w:t>D, R</w:t>
            </w:r>
            <w:r>
              <w:rPr>
                <w:rFonts w:ascii="Calibri" w:hAnsi="Calibri" w:cs="Calibri"/>
                <w:color w:val="000000"/>
                <w:kern w:val="12"/>
                <w:sz w:val="20"/>
                <w:szCs w:val="24"/>
                <w:lang w:eastAsia="en-US"/>
              </w:rPr>
              <w:t>P</w:t>
            </w:r>
            <w:r w:rsidRPr="00D32C4B">
              <w:rPr>
                <w:rFonts w:ascii="Calibri" w:hAnsi="Calibri" w:cs="Calibri"/>
                <w:color w:val="000000"/>
                <w:kern w:val="12"/>
                <w:sz w:val="20"/>
                <w:szCs w:val="24"/>
                <w:lang w:eastAsia="en-US"/>
              </w:rPr>
              <w:t>M</w:t>
            </w:r>
          </w:p>
        </w:tc>
      </w:tr>
      <w:tr w:rsidR="00273A02" w:rsidRPr="00D32C4B" w14:paraId="5D2486DA" w14:textId="77777777" w:rsidTr="009B50BF">
        <w:trPr>
          <w:trHeight w:val="383"/>
        </w:trPr>
        <w:tc>
          <w:tcPr>
            <w:tcW w:w="1078" w:type="pct"/>
            <w:noWrap/>
            <w:hideMark/>
          </w:tcPr>
          <w:p w14:paraId="6C9A5CE3"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EMZ</w:t>
            </w:r>
          </w:p>
        </w:tc>
        <w:tc>
          <w:tcPr>
            <w:tcW w:w="2975" w:type="pct"/>
            <w:hideMark/>
          </w:tcPr>
          <w:p w14:paraId="78EA7456"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Emergentní záznam</w:t>
            </w:r>
          </w:p>
        </w:tc>
        <w:tc>
          <w:tcPr>
            <w:tcW w:w="947" w:type="pct"/>
          </w:tcPr>
          <w:p w14:paraId="557DFB74"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I</w:t>
            </w:r>
            <w:r>
              <w:rPr>
                <w:rFonts w:ascii="Calibri" w:hAnsi="Calibri" w:cs="Calibri"/>
                <w:color w:val="000000"/>
                <w:kern w:val="12"/>
                <w:sz w:val="20"/>
                <w:szCs w:val="24"/>
                <w:lang w:eastAsia="en-US"/>
              </w:rPr>
              <w:t>Z</w:t>
            </w:r>
            <w:r w:rsidRPr="00D32C4B">
              <w:rPr>
                <w:rFonts w:ascii="Calibri" w:hAnsi="Calibri" w:cs="Calibri"/>
                <w:color w:val="000000"/>
                <w:kern w:val="12"/>
                <w:sz w:val="20"/>
                <w:szCs w:val="24"/>
                <w:lang w:eastAsia="en-US"/>
              </w:rPr>
              <w:t>D, R</w:t>
            </w:r>
            <w:r>
              <w:rPr>
                <w:rFonts w:ascii="Calibri" w:hAnsi="Calibri" w:cs="Calibri"/>
                <w:color w:val="000000"/>
                <w:kern w:val="12"/>
                <w:sz w:val="20"/>
                <w:szCs w:val="24"/>
                <w:lang w:eastAsia="en-US"/>
              </w:rPr>
              <w:t>P</w:t>
            </w:r>
            <w:r w:rsidRPr="00D32C4B">
              <w:rPr>
                <w:rFonts w:ascii="Calibri" w:hAnsi="Calibri" w:cs="Calibri"/>
                <w:color w:val="000000"/>
                <w:kern w:val="12"/>
                <w:sz w:val="20"/>
                <w:szCs w:val="24"/>
                <w:lang w:eastAsia="en-US"/>
              </w:rPr>
              <w:t>M</w:t>
            </w:r>
          </w:p>
        </w:tc>
      </w:tr>
      <w:tr w:rsidR="00273A02" w:rsidRPr="00D32C4B" w14:paraId="58B397E2" w14:textId="77777777" w:rsidTr="009B50BF">
        <w:trPr>
          <w:trHeight w:val="383"/>
        </w:trPr>
        <w:tc>
          <w:tcPr>
            <w:tcW w:w="1078" w:type="pct"/>
            <w:noWrap/>
            <w:hideMark/>
          </w:tcPr>
          <w:p w14:paraId="5D5640BF"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R</w:t>
            </w:r>
            <w:r>
              <w:rPr>
                <w:rFonts w:ascii="Calibri" w:hAnsi="Calibri" w:cs="Calibri"/>
                <w:color w:val="000000"/>
                <w:kern w:val="12"/>
                <w:sz w:val="20"/>
                <w:szCs w:val="24"/>
                <w:lang w:eastAsia="en-US"/>
              </w:rPr>
              <w:t>P</w:t>
            </w:r>
            <w:r w:rsidRPr="00D32C4B">
              <w:rPr>
                <w:rFonts w:ascii="Calibri" w:hAnsi="Calibri" w:cs="Calibri"/>
                <w:color w:val="000000"/>
                <w:kern w:val="12"/>
                <w:sz w:val="20"/>
                <w:szCs w:val="24"/>
                <w:lang w:eastAsia="en-US"/>
              </w:rPr>
              <w:t>M</w:t>
            </w:r>
          </w:p>
        </w:tc>
        <w:tc>
          <w:tcPr>
            <w:tcW w:w="2975" w:type="pct"/>
            <w:noWrap/>
            <w:hideMark/>
          </w:tcPr>
          <w:p w14:paraId="50FEBA46"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 xml:space="preserve">Registr </w:t>
            </w:r>
            <w:r>
              <w:rPr>
                <w:rFonts w:ascii="Calibri" w:hAnsi="Calibri" w:cs="Calibri"/>
                <w:color w:val="000000"/>
                <w:kern w:val="12"/>
                <w:sz w:val="20"/>
                <w:szCs w:val="24"/>
                <w:lang w:eastAsia="en-US"/>
              </w:rPr>
              <w:t>práv</w:t>
            </w:r>
            <w:r w:rsidRPr="00D32C4B">
              <w:rPr>
                <w:rFonts w:ascii="Calibri" w:hAnsi="Calibri" w:cs="Calibri"/>
                <w:color w:val="000000"/>
                <w:kern w:val="12"/>
                <w:sz w:val="20"/>
                <w:szCs w:val="24"/>
                <w:lang w:eastAsia="en-US"/>
              </w:rPr>
              <w:t xml:space="preserve"> a mandátů</w:t>
            </w:r>
          </w:p>
        </w:tc>
        <w:tc>
          <w:tcPr>
            <w:tcW w:w="947" w:type="pct"/>
          </w:tcPr>
          <w:p w14:paraId="573CF5EE" w14:textId="77777777" w:rsidR="00273A02" w:rsidRPr="00D32C4B" w:rsidRDefault="00273A02" w:rsidP="009B50BF">
            <w:pPr>
              <w:spacing w:before="0" w:after="100"/>
              <w:jc w:val="both"/>
              <w:rPr>
                <w:rFonts w:ascii="Calibri" w:hAnsi="Calibri" w:cs="Calibri"/>
                <w:kern w:val="12"/>
                <w:sz w:val="20"/>
                <w:szCs w:val="24"/>
                <w:lang w:eastAsia="en-US"/>
              </w:rPr>
            </w:pPr>
          </w:p>
        </w:tc>
      </w:tr>
      <w:tr w:rsidR="00273A02" w:rsidRPr="00D32C4B" w14:paraId="3979A0F2" w14:textId="77777777" w:rsidTr="009B50BF">
        <w:trPr>
          <w:trHeight w:val="383"/>
        </w:trPr>
        <w:tc>
          <w:tcPr>
            <w:tcW w:w="1078" w:type="pct"/>
            <w:noWrap/>
          </w:tcPr>
          <w:p w14:paraId="7CD68C91"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SOP</w:t>
            </w:r>
          </w:p>
        </w:tc>
        <w:tc>
          <w:tcPr>
            <w:tcW w:w="2975" w:type="pct"/>
            <w:noWrap/>
          </w:tcPr>
          <w:p w14:paraId="4DDBA437" w14:textId="77777777" w:rsidR="00273A02" w:rsidRPr="00D32C4B" w:rsidRDefault="00273A02" w:rsidP="009B50BF">
            <w:pPr>
              <w:spacing w:before="0" w:after="100"/>
              <w:jc w:val="both"/>
              <w:rPr>
                <w:rFonts w:ascii="Calibri" w:hAnsi="Calibri" w:cs="Calibri"/>
                <w:color w:val="000000"/>
                <w:kern w:val="12"/>
                <w:sz w:val="20"/>
                <w:szCs w:val="24"/>
                <w:lang w:eastAsia="en-US"/>
              </w:rPr>
            </w:pPr>
            <w:r w:rsidRPr="00D32C4B">
              <w:rPr>
                <w:rFonts w:ascii="Calibri" w:hAnsi="Calibri" w:cs="Calibri"/>
                <w:color w:val="000000"/>
                <w:kern w:val="12"/>
                <w:sz w:val="20"/>
                <w:szCs w:val="24"/>
                <w:lang w:eastAsia="en-US"/>
              </w:rPr>
              <w:t>Souhrn o pacientovi</w:t>
            </w:r>
          </w:p>
        </w:tc>
        <w:tc>
          <w:tcPr>
            <w:tcW w:w="947" w:type="pct"/>
          </w:tcPr>
          <w:p w14:paraId="7E37B076" w14:textId="77777777" w:rsidR="00273A02" w:rsidRPr="00D32C4B" w:rsidRDefault="00273A02" w:rsidP="009B50BF">
            <w:pPr>
              <w:spacing w:before="0" w:after="100"/>
              <w:jc w:val="both"/>
              <w:rPr>
                <w:rFonts w:ascii="Calibri" w:hAnsi="Calibri" w:cs="Calibri"/>
                <w:kern w:val="12"/>
                <w:sz w:val="20"/>
                <w:szCs w:val="24"/>
                <w:lang w:eastAsia="en-US"/>
              </w:rPr>
            </w:pPr>
            <w:r w:rsidRPr="00D32C4B">
              <w:rPr>
                <w:rFonts w:ascii="Calibri" w:hAnsi="Calibri" w:cs="Calibri"/>
                <w:kern w:val="12"/>
                <w:sz w:val="20"/>
                <w:szCs w:val="24"/>
                <w:lang w:eastAsia="en-US"/>
              </w:rPr>
              <w:t>I</w:t>
            </w:r>
            <w:r>
              <w:rPr>
                <w:rFonts w:ascii="Calibri" w:hAnsi="Calibri" w:cs="Calibri"/>
                <w:kern w:val="12"/>
                <w:sz w:val="20"/>
                <w:szCs w:val="24"/>
                <w:lang w:eastAsia="en-US"/>
              </w:rPr>
              <w:t>Z</w:t>
            </w:r>
            <w:r w:rsidRPr="00D32C4B">
              <w:rPr>
                <w:rFonts w:ascii="Calibri" w:hAnsi="Calibri" w:cs="Calibri"/>
                <w:kern w:val="12"/>
                <w:sz w:val="20"/>
                <w:szCs w:val="24"/>
                <w:lang w:eastAsia="en-US"/>
              </w:rPr>
              <w:t>D, R</w:t>
            </w:r>
            <w:r>
              <w:rPr>
                <w:rFonts w:ascii="Calibri" w:hAnsi="Calibri" w:cs="Calibri"/>
                <w:kern w:val="12"/>
                <w:sz w:val="20"/>
                <w:szCs w:val="24"/>
                <w:lang w:eastAsia="en-US"/>
              </w:rPr>
              <w:t>P</w:t>
            </w:r>
            <w:r w:rsidRPr="00D32C4B">
              <w:rPr>
                <w:rFonts w:ascii="Calibri" w:hAnsi="Calibri" w:cs="Calibri"/>
                <w:kern w:val="12"/>
                <w:sz w:val="20"/>
                <w:szCs w:val="24"/>
                <w:lang w:eastAsia="en-US"/>
              </w:rPr>
              <w:t>M</w:t>
            </w:r>
          </w:p>
        </w:tc>
      </w:tr>
    </w:tbl>
    <w:p w14:paraId="0A2023FB" w14:textId="77777777" w:rsidR="00273A02" w:rsidRDefault="00273A02" w:rsidP="00273A02">
      <w:pPr>
        <w:rPr>
          <w:b/>
          <w:color w:val="0070C0"/>
        </w:rPr>
      </w:pPr>
    </w:p>
    <w:p w14:paraId="0E111347" w14:textId="77777777" w:rsidR="00273A02" w:rsidRPr="00A32DAC" w:rsidRDefault="00273A02" w:rsidP="00273A02">
      <w:pPr>
        <w:rPr>
          <w:b/>
          <w:color w:val="0070C0"/>
        </w:rPr>
      </w:pPr>
      <w:r w:rsidRPr="00A32DAC">
        <w:rPr>
          <w:b/>
          <w:color w:val="0070C0"/>
        </w:rPr>
        <w:t>Volba nejvhodnější varianty</w:t>
      </w:r>
    </w:p>
    <w:p w14:paraId="401D3C05" w14:textId="77777777" w:rsidR="00273A02" w:rsidRDefault="00273A02" w:rsidP="00273A02">
      <w:pPr>
        <w:jc w:val="both"/>
      </w:pPr>
      <w:r>
        <w:t>RPM</w:t>
      </w:r>
      <w:r w:rsidRPr="00D32C4B">
        <w:t xml:space="preserve"> </w:t>
      </w:r>
      <w:r>
        <w:t>musí být</w:t>
      </w:r>
      <w:r w:rsidRPr="00D32C4B">
        <w:t xml:space="preserve"> realizován jako základní součást národní infrastruktury </w:t>
      </w:r>
      <w:r>
        <w:t>EZ</w:t>
      </w:r>
      <w:r w:rsidRPr="00D32C4B">
        <w:t>, určen</w:t>
      </w:r>
      <w:r>
        <w:t>é</w:t>
      </w:r>
      <w:r w:rsidRPr="00D32C4B">
        <w:t xml:space="preserve"> k evidenci rozhodnutí pacienta ve vztahu ke sdíleným zdravotním záznamům a případně dalším službám </w:t>
      </w:r>
      <w:r>
        <w:t>EZ</w:t>
      </w:r>
      <w:r w:rsidRPr="00D32C4B">
        <w:t xml:space="preserve"> a </w:t>
      </w:r>
      <w:r w:rsidRPr="00D32C4B">
        <w:lastRenderedPageBreak/>
        <w:t>k evidenci oprávnění přístupu k informacím v něm uloženým, které vyplývají ze zákona či které vyjádřil sám pacient.</w:t>
      </w:r>
    </w:p>
    <w:p w14:paraId="3C94729E" w14:textId="77777777" w:rsidR="00273A02" w:rsidRPr="00210E06" w:rsidRDefault="00273A02" w:rsidP="00273A02">
      <w:pPr>
        <w:pStyle w:val="Nadpis2"/>
      </w:pPr>
      <w:bookmarkStart w:id="30" w:name="_Toc534354458"/>
      <w:r w:rsidRPr="00210E06">
        <w:t>Národní zdravotnický informační systém</w:t>
      </w:r>
      <w:bookmarkEnd w:id="30"/>
    </w:p>
    <w:p w14:paraId="25FDF955" w14:textId="77777777" w:rsidR="00273A02" w:rsidRPr="00210E06" w:rsidRDefault="00273A02" w:rsidP="00273A02">
      <w:pPr>
        <w:pStyle w:val="Nadpis4"/>
      </w:pPr>
      <w:r w:rsidRPr="00210E06">
        <w:t>Definice problému</w:t>
      </w:r>
    </w:p>
    <w:p w14:paraId="1B52F4DE" w14:textId="77777777" w:rsidR="00273A02" w:rsidRPr="003E566D" w:rsidRDefault="00273A02" w:rsidP="00273A02">
      <w:pPr>
        <w:jc w:val="both"/>
      </w:pPr>
      <w:r>
        <w:rPr>
          <w:lang w:eastAsia="en-US"/>
        </w:rPr>
        <w:t>ÚZIS</w:t>
      </w:r>
      <w:r w:rsidRPr="003E566D">
        <w:rPr>
          <w:lang w:eastAsia="en-US"/>
        </w:rPr>
        <w:t xml:space="preserve"> ČR je správcem NZIS. Rekonstrukce </w:t>
      </w:r>
      <w:r>
        <w:rPr>
          <w:lang w:eastAsia="en-US"/>
        </w:rPr>
        <w:t>NZIS</w:t>
      </w:r>
      <w:r w:rsidRPr="003E566D">
        <w:rPr>
          <w:lang w:eastAsia="en-US"/>
        </w:rPr>
        <w:t xml:space="preserve"> byla v roce 2014 zahájena vývojem jeho modifikovaných či zcela nově budovaných komponent definovaných novelizovanými právními předpisy (zejména Národní registr hrazených zdravotních služeb, Národní registr zdravotnických pracovníků</w:t>
      </w:r>
      <w:r>
        <w:rPr>
          <w:lang w:eastAsia="en-US"/>
        </w:rPr>
        <w:t xml:space="preserve"> (NRZP)</w:t>
      </w:r>
      <w:r w:rsidRPr="003E566D">
        <w:rPr>
          <w:lang w:eastAsia="en-US"/>
        </w:rPr>
        <w:t xml:space="preserve">). </w:t>
      </w:r>
      <w:r w:rsidRPr="003E566D">
        <w:t>Nová koncepce byla zpracována jako podklad pro restrukturalizaci ÚZIS</w:t>
      </w:r>
      <w:r>
        <w:t xml:space="preserve"> ČR</w:t>
      </w:r>
      <w:r w:rsidRPr="003E566D">
        <w:t xml:space="preserve"> v roce 2014 a po schválení vedením </w:t>
      </w:r>
      <w:r>
        <w:t>MZ</w:t>
      </w:r>
      <w:r w:rsidRPr="003E566D">
        <w:t xml:space="preserve"> byla dále rozpracována i jako podklad př</w:t>
      </w:r>
      <w:r>
        <w:t xml:space="preserve">edložené novely zákona </w:t>
      </w:r>
      <w:r w:rsidRPr="003E566D">
        <w:t>o zdravotních službách v roce 2015. Po schválení této novely</w:t>
      </w:r>
      <w:r>
        <w:t xml:space="preserve"> (zákonem č. 147/2016 Sb., kterým se mění zákon o zdravotních službách) </w:t>
      </w:r>
      <w:r w:rsidRPr="003E566D">
        <w:t>v květnu 2016 byl materiál doplněn o klíčové nové komponenty a cíle, v aktuální podobě tak zároveň slouží i jako strategie pro implementaci ustanovení novelizovaného zákona o zdravotních službách. Restrukturalizace ÚZIS</w:t>
      </w:r>
      <w:r>
        <w:t xml:space="preserve"> ČR</w:t>
      </w:r>
      <w:r w:rsidRPr="003E566D">
        <w:t xml:space="preserve"> byla dokončena v roce 2015, dokončení implementace modernizovaného NZIS (dále jen „rekonstrukce NZIS“) je etapovitě plánováno na období 2017–2018 (statistická šetření resortu zdravotnictví, resortní zdravotnické registry) a 2020–2021 (implementace nového systému úhrad akutní lůžkové péče z veřejného zdravotního pojištění). </w:t>
      </w:r>
    </w:p>
    <w:p w14:paraId="5888AAF5" w14:textId="77777777" w:rsidR="00273A02" w:rsidRPr="003E566D" w:rsidRDefault="00273A02" w:rsidP="00273A02">
      <w:pPr>
        <w:jc w:val="both"/>
      </w:pPr>
      <w:r w:rsidRPr="003E566D">
        <w:t>Nová koncepce rozvoje NZIS upřesnila</w:t>
      </w:r>
      <w:r>
        <w:t xml:space="preserve"> a</w:t>
      </w:r>
      <w:r w:rsidRPr="003E566D">
        <w:t xml:space="preserve"> částečně též nově vymezila obsah a účel NZIS v souladu s novým posláním ÚZIS</w:t>
      </w:r>
      <w:r>
        <w:t xml:space="preserve"> ČR</w:t>
      </w:r>
      <w:r w:rsidRPr="003E566D">
        <w:t xml:space="preserve"> (zejména v oblasti zajištění kvality a udržitelnosti systému zdravotních služeb hrazených z veřejného zdravotního pojištění) a dále obsah sady národních zdravotních registrů. Nové úkoly ÚZIS</w:t>
      </w:r>
      <w:r>
        <w:t xml:space="preserve"> ČR</w:t>
      </w:r>
      <w:r w:rsidRPr="003E566D">
        <w:t xml:space="preserve"> se vztahovaly zejména k nově budovaným komponentám NZIS, tedy k obsahu a funkčnosti </w:t>
      </w:r>
      <w:r>
        <w:t>NRZP</w:t>
      </w:r>
      <w:r w:rsidRPr="003E566D">
        <w:t xml:space="preserve"> (s respektem k závěrům nálezu Ústavního soudu, sp. zn. Pl. ÚS 1/12) a Národního registru zdravotních služeb hrazených z veřejného zdravotního pojištění. Dokončovaná koncepce rozvoje NZIS úzce souvisí s </w:t>
      </w:r>
      <w:r>
        <w:t>NSeZ</w:t>
      </w:r>
      <w:r w:rsidRPr="003E566D">
        <w:t xml:space="preserve">. </w:t>
      </w:r>
    </w:p>
    <w:p w14:paraId="0E136FB2" w14:textId="77777777" w:rsidR="00273A02" w:rsidRPr="003E566D" w:rsidRDefault="00273A02" w:rsidP="00273A02">
      <w:pPr>
        <w:jc w:val="both"/>
        <w:rPr>
          <w:lang w:eastAsia="en-US"/>
        </w:rPr>
      </w:pPr>
      <w:r w:rsidRPr="003E566D">
        <w:rPr>
          <w:lang w:eastAsia="en-US"/>
        </w:rPr>
        <w:t xml:space="preserve">Zásadní skutečností je fakt, že implementace Národního registru hrazených zdravotních služeb je realizována již zcela podle moderních pravidel eGovernmentu jako prvního veřejného </w:t>
      </w:r>
      <w:r>
        <w:rPr>
          <w:lang w:eastAsia="en-US"/>
        </w:rPr>
        <w:t>IS</w:t>
      </w:r>
      <w:r w:rsidRPr="003E566D">
        <w:rPr>
          <w:lang w:eastAsia="en-US"/>
        </w:rPr>
        <w:t xml:space="preserve"> v rámci resortu zdravotnictví svého druhu. Hlášení o zdravotních službách je tak do tohoto systému realizováno přes služby eGovernmentu a ÚZIS ČR ukládá v datových úložištích pouze bezvýznamový identifikátor fyzické osoby AIFO. Takto budovaný systém již plní své zásadní úlohy ve smyslu zákona, což především znamená, že nahrazuje řadu do té doby běžících redundantních dílčích sběrů dat a umožňuje snížit administrativní zátěž </w:t>
      </w:r>
      <w:r>
        <w:rPr>
          <w:lang w:eastAsia="en-US"/>
        </w:rPr>
        <w:t>PZS</w:t>
      </w:r>
      <w:r w:rsidRPr="003E566D">
        <w:rPr>
          <w:lang w:eastAsia="en-US"/>
        </w:rPr>
        <w:t xml:space="preserve">. Resort zdravotnictví takto přes rekonstrukci NZIS získal zabezpečený centrální </w:t>
      </w:r>
      <w:r>
        <w:rPr>
          <w:lang w:eastAsia="en-US"/>
        </w:rPr>
        <w:t>IS</w:t>
      </w:r>
      <w:r w:rsidRPr="003E566D">
        <w:rPr>
          <w:lang w:eastAsia="en-US"/>
        </w:rPr>
        <w:t xml:space="preserve">, který zásadně přispívá k produkci informací nepostradatelných pro management zdravotní péče, optimalizaci kapacit sítě poskytovatelů a v neposlední řadě také pro hodnocení výsledků poskytovaných zdravotních služeb. V rámci rekonstrukce NZIS došlo rovněž k implementaci neméně významného </w:t>
      </w:r>
      <w:r>
        <w:rPr>
          <w:lang w:eastAsia="en-US"/>
        </w:rPr>
        <w:t>NRZP</w:t>
      </w:r>
      <w:r w:rsidRPr="003E566D">
        <w:rPr>
          <w:lang w:eastAsia="en-US"/>
        </w:rPr>
        <w:t xml:space="preserve"> a dále k metodické standardizaci správy a provozu všech zdravotnických registrů a </w:t>
      </w:r>
      <w:r>
        <w:rPr>
          <w:lang w:eastAsia="en-US"/>
        </w:rPr>
        <w:t>IS</w:t>
      </w:r>
      <w:r w:rsidRPr="003E566D">
        <w:rPr>
          <w:lang w:eastAsia="en-US"/>
        </w:rPr>
        <w:t xml:space="preserve"> pod správou ÚZIS</w:t>
      </w:r>
      <w:r>
        <w:rPr>
          <w:lang w:eastAsia="en-US"/>
        </w:rPr>
        <w:t xml:space="preserve"> ČR</w:t>
      </w:r>
      <w:r w:rsidRPr="003E566D">
        <w:rPr>
          <w:lang w:eastAsia="en-US"/>
        </w:rPr>
        <w:t xml:space="preserve">. </w:t>
      </w:r>
    </w:p>
    <w:p w14:paraId="1AB0A85A" w14:textId="405FB6B5" w:rsidR="00273A02" w:rsidRPr="003E566D" w:rsidRDefault="00273A02" w:rsidP="00273A02">
      <w:pPr>
        <w:jc w:val="both"/>
        <w:rPr>
          <w:lang w:eastAsia="en-US"/>
        </w:rPr>
      </w:pPr>
      <w:r w:rsidRPr="003E566D">
        <w:rPr>
          <w:lang w:eastAsia="en-US"/>
        </w:rPr>
        <w:t>Výše popsaná rekonstrukce NZIS bude dokončena k 31. 12. 2018 a dojde tak k dobudování robustního a vysoce reprezentativního informačního systému, který bude schopen plnit všechny potřebné statistické funkce</w:t>
      </w:r>
      <w:r>
        <w:rPr>
          <w:lang w:eastAsia="en-US"/>
        </w:rPr>
        <w:t>,</w:t>
      </w:r>
      <w:r w:rsidRPr="003E566D">
        <w:rPr>
          <w:lang w:eastAsia="en-US"/>
        </w:rPr>
        <w:t xml:space="preserve"> </w:t>
      </w:r>
      <w:r>
        <w:rPr>
          <w:lang w:eastAsia="en-US"/>
        </w:rPr>
        <w:t>t</w:t>
      </w:r>
      <w:r w:rsidRPr="003E566D">
        <w:rPr>
          <w:lang w:eastAsia="en-US"/>
        </w:rPr>
        <w:t xml:space="preserve">edy především produkovat referenční statistická data o </w:t>
      </w:r>
      <w:r>
        <w:rPr>
          <w:lang w:eastAsia="en-US"/>
        </w:rPr>
        <w:t>PZS</w:t>
      </w:r>
      <w:r w:rsidRPr="003E566D">
        <w:rPr>
          <w:lang w:eastAsia="en-US"/>
        </w:rPr>
        <w:t>, zdravotnických pracovnících a o konzumovaných zdravotních službách hrazených z veřejného zdravotního pojištění. Dojde k standardizaci národních zpráv a hlášení z resortu zdravotnictví do významných zahraničních moni</w:t>
      </w:r>
      <w:r>
        <w:rPr>
          <w:lang w:eastAsia="en-US"/>
        </w:rPr>
        <w:t xml:space="preserve">torovacích systémů pod správou </w:t>
      </w:r>
      <w:r w:rsidRPr="003E566D">
        <w:rPr>
          <w:lang w:eastAsia="en-US"/>
        </w:rPr>
        <w:t xml:space="preserve">OECD, WHO, </w:t>
      </w:r>
      <w:r w:rsidRPr="00F66FE6">
        <w:rPr>
          <w:lang w:eastAsia="en-US"/>
        </w:rPr>
        <w:t>EUROSTAT</w:t>
      </w:r>
      <w:r w:rsidRPr="00F66FE6" w:rsidDel="00F66FE6">
        <w:rPr>
          <w:lang w:eastAsia="en-US"/>
        </w:rPr>
        <w:t xml:space="preserve"> </w:t>
      </w:r>
      <w:r w:rsidRPr="003E566D">
        <w:rPr>
          <w:lang w:eastAsia="en-US"/>
        </w:rPr>
        <w:t xml:space="preserve">a dalších. </w:t>
      </w:r>
      <w:r w:rsidRPr="003E566D">
        <w:rPr>
          <w:lang w:eastAsia="en-US"/>
        </w:rPr>
        <w:lastRenderedPageBreak/>
        <w:t xml:space="preserve">Rekonstruovaný NZIS bude rovněž schopen produkovat relevantní epidemiologické přehledy o nemocnosti, populační ukazatele zdraví obyvatel a základní ukazatele výsledků péče napříč hlavními skupinami diagnóz a ve všech hlavních segmentech péče. </w:t>
      </w:r>
    </w:p>
    <w:p w14:paraId="06375060" w14:textId="77777777" w:rsidR="00273A02" w:rsidRPr="003E566D" w:rsidRDefault="00273A02" w:rsidP="00273A02">
      <w:pPr>
        <w:jc w:val="both"/>
        <w:rPr>
          <w:lang w:eastAsia="en-US"/>
        </w:rPr>
      </w:pPr>
      <w:r w:rsidRPr="003E566D">
        <w:rPr>
          <w:lang w:eastAsia="en-US"/>
        </w:rPr>
        <w:t>Vývoj potřeb organizace zdravotních služeb a požadavky kladené na elektronizaci zdravotnictví však vyžadují další rozvoj NZIS a řešení řady problémů, které proběhlá rekonstrukce nemohla vyřešit</w:t>
      </w:r>
      <w:r>
        <w:rPr>
          <w:lang w:eastAsia="en-US"/>
        </w:rPr>
        <w:t>:</w:t>
      </w:r>
      <w:r w:rsidRPr="003E566D">
        <w:rPr>
          <w:lang w:eastAsia="en-US"/>
        </w:rPr>
        <w:t xml:space="preserve"> </w:t>
      </w:r>
      <w:r>
        <w:rPr>
          <w:lang w:eastAsia="en-US"/>
        </w:rPr>
        <w:t>d</w:t>
      </w:r>
      <w:r w:rsidRPr="003E566D">
        <w:rPr>
          <w:lang w:eastAsia="en-US"/>
        </w:rPr>
        <w:t>ílem proto, že jde o problémy zcela nové, vzniklé při rozpracovávání koncepce elektronizace českého zdravotnictví, dílem proto</w:t>
      </w:r>
      <w:r>
        <w:rPr>
          <w:lang w:eastAsia="en-US"/>
        </w:rPr>
        <w:t>,</w:t>
      </w:r>
      <w:r w:rsidRPr="003E566D">
        <w:rPr>
          <w:lang w:eastAsia="en-US"/>
        </w:rPr>
        <w:t xml:space="preserve"> že na tyto potřebné rozvojové kroky neexistuje odpovídající zákonná úprava, která by k nim dávala mandát. Je rovněž objektivním faktem, že NZIS vyžaduje další rozvoj i z hlediska zabezpečení dat a ochrany osobních údajů, s čímž souvisí rostoucí potřeba jasných metodik poskytování dat a analýz z NZIS. Hlavní problémy k řešení, na které je také primárně zaměřený věcný legislativní záměr popisovaný dále v této kapitole, jsou shrnuty v následujících bodech:      </w:t>
      </w:r>
    </w:p>
    <w:p w14:paraId="131337E3" w14:textId="77777777" w:rsidR="00273A02" w:rsidRPr="003E566D" w:rsidRDefault="00273A02" w:rsidP="00F74BB5">
      <w:pPr>
        <w:numPr>
          <w:ilvl w:val="0"/>
          <w:numId w:val="58"/>
        </w:numPr>
        <w:contextualSpacing/>
        <w:jc w:val="both"/>
        <w:rPr>
          <w:rFonts w:eastAsia="Calibri"/>
          <w:lang w:eastAsia="en-US"/>
        </w:rPr>
      </w:pPr>
      <w:r w:rsidRPr="003E566D">
        <w:rPr>
          <w:rFonts w:eastAsia="Calibri"/>
          <w:b/>
          <w:lang w:eastAsia="en-US"/>
        </w:rPr>
        <w:t>Nutnost dále posílit ochranu osobních údajů a důsledně převést všechny komponenty NZI</w:t>
      </w:r>
      <w:r>
        <w:rPr>
          <w:rFonts w:eastAsia="Calibri"/>
          <w:b/>
          <w:lang w:eastAsia="en-US"/>
        </w:rPr>
        <w:t>S</w:t>
      </w:r>
      <w:r w:rsidRPr="003E566D">
        <w:rPr>
          <w:rFonts w:eastAsia="Calibri"/>
          <w:b/>
          <w:lang w:eastAsia="en-US"/>
        </w:rPr>
        <w:t xml:space="preserve"> pod pravidla eGovernmentu.</w:t>
      </w:r>
      <w:r w:rsidRPr="003E566D">
        <w:rPr>
          <w:rFonts w:eastAsia="Calibri"/>
          <w:lang w:eastAsia="en-US"/>
        </w:rPr>
        <w:t xml:space="preserve"> Velmi zásadním prvkem přepínajícím NZIS do moderní podoby z hlediska </w:t>
      </w:r>
      <w:r>
        <w:rPr>
          <w:rFonts w:eastAsia="Calibri"/>
          <w:lang w:eastAsia="en-US"/>
        </w:rPr>
        <w:t>ochrany osobních údajů je nový N</w:t>
      </w:r>
      <w:r w:rsidRPr="003E566D">
        <w:rPr>
          <w:rFonts w:eastAsia="Calibri"/>
          <w:lang w:eastAsia="en-US"/>
        </w:rPr>
        <w:t xml:space="preserve">árodní registr hrazených zdravotních služeb, striktně budovaný již podle pravidel eGovernmentu. Nicméně zbytek NZIS zůstává ve stávající podobě a je tedy nezbytné přesněji vymezit vztah NZIS a </w:t>
      </w:r>
      <w:r>
        <w:rPr>
          <w:rFonts w:eastAsia="Calibri"/>
          <w:lang w:eastAsia="en-US"/>
        </w:rPr>
        <w:t>ZR</w:t>
      </w:r>
      <w:r w:rsidRPr="003E566D">
        <w:rPr>
          <w:rFonts w:eastAsia="Calibri"/>
          <w:lang w:eastAsia="en-US"/>
        </w:rPr>
        <w:t xml:space="preserve"> </w:t>
      </w:r>
      <w:r>
        <w:rPr>
          <w:rFonts w:eastAsia="Calibri"/>
          <w:lang w:eastAsia="en-US"/>
        </w:rPr>
        <w:t>MZ</w:t>
      </w:r>
      <w:r w:rsidRPr="003E566D">
        <w:rPr>
          <w:rFonts w:eastAsia="Calibri"/>
          <w:lang w:eastAsia="en-US"/>
        </w:rPr>
        <w:t xml:space="preserve">. Jedním ze základních úkolů v této oblasti je zajistit pro </w:t>
      </w:r>
      <w:r>
        <w:rPr>
          <w:rFonts w:eastAsia="Calibri"/>
          <w:lang w:eastAsia="en-US"/>
        </w:rPr>
        <w:t>PZS</w:t>
      </w:r>
      <w:r w:rsidRPr="003E566D">
        <w:rPr>
          <w:rFonts w:eastAsia="Calibri"/>
          <w:lang w:eastAsia="en-US"/>
        </w:rPr>
        <w:t xml:space="preserve"> možnost hlásit do centrálních datových úložišť zákonem nařízené záznamy přes služby eGovernmentu a zajistit pro tuto agendu potřebnou infrastrukturu. Tato potřeba je jedním z hlavních důvodů, proč je navrženo převést zákonnou úpravu NZIS do nového zákona o elektronizaci zdravotnictví; jen tak je totiž možné řešit tento problém plošně pro celý resort a dle jednotných standardů a metodik. </w:t>
      </w:r>
    </w:p>
    <w:p w14:paraId="6353BE1A" w14:textId="77777777" w:rsidR="00273A02" w:rsidRPr="003E566D" w:rsidRDefault="00273A02" w:rsidP="00F74BB5">
      <w:pPr>
        <w:numPr>
          <w:ilvl w:val="0"/>
          <w:numId w:val="58"/>
        </w:numPr>
        <w:contextualSpacing/>
        <w:jc w:val="both"/>
        <w:rPr>
          <w:rFonts w:eastAsia="Calibri"/>
          <w:lang w:eastAsia="en-US"/>
        </w:rPr>
      </w:pPr>
      <w:r>
        <w:rPr>
          <w:rFonts w:eastAsia="Calibri"/>
          <w:b/>
          <w:lang w:eastAsia="en-US"/>
        </w:rPr>
        <w:t>Nutnost nastavit zákonný rámec</w:t>
      </w:r>
      <w:r w:rsidRPr="003E566D">
        <w:rPr>
          <w:rFonts w:eastAsia="Calibri"/>
          <w:b/>
          <w:lang w:eastAsia="en-US"/>
        </w:rPr>
        <w:t xml:space="preserve"> pro autoritativní resortní registry jako součást NZIS.</w:t>
      </w:r>
      <w:r w:rsidRPr="003E566D">
        <w:rPr>
          <w:rFonts w:eastAsia="Calibri"/>
          <w:lang w:eastAsia="en-US"/>
        </w:rPr>
        <w:t xml:space="preserve"> Nedílnými komponentami NZIS jsou agendové registry, </w:t>
      </w:r>
      <w:r>
        <w:rPr>
          <w:rFonts w:eastAsia="Calibri"/>
          <w:lang w:eastAsia="en-US"/>
        </w:rPr>
        <w:t>NRPZS</w:t>
      </w:r>
      <w:r w:rsidRPr="003E566D">
        <w:rPr>
          <w:rFonts w:eastAsia="Calibri"/>
          <w:lang w:eastAsia="en-US"/>
        </w:rPr>
        <w:t xml:space="preserve"> a </w:t>
      </w:r>
      <w:r>
        <w:rPr>
          <w:rFonts w:eastAsia="Calibri"/>
          <w:lang w:eastAsia="en-US"/>
        </w:rPr>
        <w:t>nově vybudovaný NRZP</w:t>
      </w:r>
      <w:r w:rsidRPr="003E566D">
        <w:rPr>
          <w:rFonts w:eastAsia="Calibri"/>
          <w:lang w:eastAsia="en-US"/>
        </w:rPr>
        <w:t xml:space="preserve">. Nicméně posun na poli elektronizace zdravotnictví vyžaduje legislativní povýšení těchto registrů na úroveň autoritativních systémů, které budou řídícími elementy v procesu elektronizace zdravotnictví. Jejich současná podoba byla ale navrhována spíše pro potřeby analytické (statistické), nikoli referenční, autoritativní. Stejná argumentace platí pro nově navržený a nezbytný </w:t>
      </w:r>
      <w:r>
        <w:rPr>
          <w:rFonts w:eastAsia="Calibri"/>
          <w:lang w:eastAsia="en-US"/>
        </w:rPr>
        <w:t>ARP</w:t>
      </w:r>
      <w:r w:rsidRPr="003E566D">
        <w:rPr>
          <w:rFonts w:eastAsia="Calibri"/>
          <w:lang w:eastAsia="en-US"/>
        </w:rPr>
        <w:t xml:space="preserve">. Tyto autoritativní zdroje dat musí být provozovány a spravovány jednotným způsobem a musí podléhat stejným pravidlům ochrany údajů; jejich ideálním nosičem je tedy NZIS, ovšem s novou zákonnou úpravou. </w:t>
      </w:r>
    </w:p>
    <w:p w14:paraId="1EB0E5F5" w14:textId="32F125D5" w:rsidR="00273A02" w:rsidRPr="003E566D" w:rsidRDefault="00273A02" w:rsidP="00F74BB5">
      <w:pPr>
        <w:numPr>
          <w:ilvl w:val="0"/>
          <w:numId w:val="58"/>
        </w:numPr>
        <w:contextualSpacing/>
        <w:jc w:val="both"/>
        <w:rPr>
          <w:rFonts w:eastAsia="Calibri"/>
          <w:lang w:eastAsia="en-US"/>
        </w:rPr>
      </w:pPr>
      <w:r w:rsidRPr="003E566D">
        <w:rPr>
          <w:rFonts w:eastAsia="Calibri"/>
          <w:b/>
          <w:lang w:eastAsia="en-US"/>
        </w:rPr>
        <w:t xml:space="preserve">Rozšíření obsahu NZIS o další prvky, komponenty, vyžadující vysoký standard centrální správy a přísnou ochranu obsahu, osobních údajů. </w:t>
      </w:r>
      <w:r w:rsidRPr="003E566D">
        <w:rPr>
          <w:rFonts w:eastAsia="Calibri"/>
          <w:lang w:eastAsia="en-US"/>
        </w:rPr>
        <w:t xml:space="preserve">Elektronizace zdravotnictví </w:t>
      </w:r>
      <w:r>
        <w:rPr>
          <w:rFonts w:eastAsia="Calibri"/>
          <w:lang w:eastAsia="en-US"/>
        </w:rPr>
        <w:t xml:space="preserve">s </w:t>
      </w:r>
      <w:r w:rsidRPr="003E566D">
        <w:rPr>
          <w:rFonts w:eastAsia="Calibri"/>
          <w:lang w:eastAsia="en-US"/>
        </w:rPr>
        <w:t xml:space="preserve">sebou nutně nese vznik několika nových </w:t>
      </w:r>
      <w:r>
        <w:rPr>
          <w:rFonts w:eastAsia="Calibri"/>
          <w:lang w:eastAsia="en-US"/>
        </w:rPr>
        <w:t>IS</w:t>
      </w:r>
      <w:r w:rsidRPr="003E566D">
        <w:rPr>
          <w:rFonts w:eastAsia="Calibri"/>
          <w:lang w:eastAsia="en-US"/>
        </w:rPr>
        <w:t xml:space="preserve">, které lze sice vnímat jako podpůrné, nicméně jsou pro zajištění funkčnosti celku nepostradatelné. Jde o </w:t>
      </w:r>
      <w:r>
        <w:rPr>
          <w:rFonts w:eastAsia="Calibri"/>
          <w:lang w:eastAsia="en-US"/>
        </w:rPr>
        <w:t>RPM</w:t>
      </w:r>
      <w:r w:rsidRPr="003E566D">
        <w:rPr>
          <w:rFonts w:eastAsia="Calibri"/>
          <w:lang w:eastAsia="en-US"/>
        </w:rPr>
        <w:t xml:space="preserve">, který je zásadním nástrojem zajišťujícím práva pacientů a subjektů údajů řídit přístupovou politiku k jejich osobním údajům, a dále o Index </w:t>
      </w:r>
      <w:r>
        <w:rPr>
          <w:rFonts w:eastAsia="Calibri"/>
          <w:lang w:eastAsia="en-US"/>
        </w:rPr>
        <w:t>eZD</w:t>
      </w:r>
      <w:r w:rsidRPr="003E566D">
        <w:rPr>
          <w:rFonts w:eastAsia="Calibri"/>
          <w:lang w:eastAsia="en-US"/>
        </w:rPr>
        <w:t xml:space="preserve">, </w:t>
      </w:r>
      <w:r>
        <w:rPr>
          <w:rFonts w:eastAsia="Calibri"/>
          <w:lang w:eastAsia="en-US"/>
        </w:rPr>
        <w:t>EMZ</w:t>
      </w:r>
      <w:r w:rsidRPr="003E566D">
        <w:rPr>
          <w:rFonts w:eastAsia="Calibri"/>
          <w:lang w:eastAsia="en-US"/>
        </w:rPr>
        <w:t xml:space="preserve"> a částečně též osobní zdravotní záznamy pacientů. Tyto komponenty představují jistou formu </w:t>
      </w:r>
      <w:r>
        <w:rPr>
          <w:rFonts w:eastAsia="Calibri"/>
          <w:lang w:eastAsia="en-US"/>
        </w:rPr>
        <w:t>IS</w:t>
      </w:r>
      <w:r w:rsidRPr="003E566D">
        <w:rPr>
          <w:rFonts w:eastAsia="Calibri"/>
          <w:lang w:eastAsia="en-US"/>
        </w:rPr>
        <w:t xml:space="preserve">, které musí být v základní verzi součástí NZIS a tak podřízeny pravidlům eGovernmentu. NZIS se tak stane entitou zajišťující komplexně datovou základnu </w:t>
      </w:r>
      <w:r>
        <w:rPr>
          <w:rFonts w:eastAsia="Calibri"/>
          <w:lang w:eastAsia="en-US"/>
        </w:rPr>
        <w:t>EZ</w:t>
      </w:r>
      <w:r w:rsidRPr="003E566D">
        <w:rPr>
          <w:rFonts w:eastAsia="Calibri"/>
          <w:lang w:eastAsia="en-US"/>
        </w:rPr>
        <w:t xml:space="preserve">. </w:t>
      </w:r>
    </w:p>
    <w:p w14:paraId="03729ACF" w14:textId="77777777" w:rsidR="00273A02" w:rsidRPr="003E566D" w:rsidRDefault="00273A02" w:rsidP="00F74BB5">
      <w:pPr>
        <w:numPr>
          <w:ilvl w:val="0"/>
          <w:numId w:val="58"/>
        </w:numPr>
        <w:contextualSpacing/>
        <w:jc w:val="both"/>
        <w:rPr>
          <w:rFonts w:eastAsia="Calibri"/>
          <w:lang w:eastAsia="en-US"/>
        </w:rPr>
      </w:pPr>
      <w:r w:rsidRPr="003E566D">
        <w:rPr>
          <w:rFonts w:eastAsia="Calibri"/>
          <w:b/>
          <w:lang w:eastAsia="en-US"/>
        </w:rPr>
        <w:t>Nové povinnosti a práva zpravodajských jednotek, editorů a čtenářů NZIS.</w:t>
      </w:r>
      <w:r w:rsidRPr="003E566D">
        <w:rPr>
          <w:rFonts w:eastAsia="Calibri"/>
          <w:lang w:eastAsia="en-US"/>
        </w:rPr>
        <w:t xml:space="preserve"> Jak je definováno výše, další rozvoj NZIS zajistí nezbytnou komplexní datovou základnu </w:t>
      </w:r>
      <w:r>
        <w:rPr>
          <w:rFonts w:eastAsia="Calibri"/>
          <w:lang w:eastAsia="en-US"/>
        </w:rPr>
        <w:t>EZ</w:t>
      </w:r>
      <w:r w:rsidRPr="003E566D">
        <w:rPr>
          <w:rFonts w:eastAsia="Calibri"/>
          <w:lang w:eastAsia="en-US"/>
        </w:rPr>
        <w:t xml:space="preserve">. Tomu musí odpovídat i nová právní úprava, která mimo jiné nově nadefinuje práva a povinnosti subjektů, editorů a čtenářů údajů v registrech. S implementací </w:t>
      </w:r>
      <w:r>
        <w:rPr>
          <w:rFonts w:eastAsia="Calibri"/>
          <w:lang w:eastAsia="en-US"/>
        </w:rPr>
        <w:t>EZ</w:t>
      </w:r>
      <w:r w:rsidRPr="003E566D">
        <w:rPr>
          <w:rFonts w:eastAsia="Calibri"/>
          <w:lang w:eastAsia="en-US"/>
        </w:rPr>
        <w:t xml:space="preserve"> musí dojít k posílení </w:t>
      </w:r>
      <w:r w:rsidRPr="003E566D">
        <w:rPr>
          <w:rFonts w:eastAsia="Calibri"/>
          <w:lang w:eastAsia="en-US"/>
        </w:rPr>
        <w:lastRenderedPageBreak/>
        <w:t>povinností zpravodajských jednotek vůči NZIS, zejména vůči výše popsaným budoucím referenčním autoritativním systémům.</w:t>
      </w:r>
    </w:p>
    <w:p w14:paraId="5EA9B085" w14:textId="77777777" w:rsidR="00273A02" w:rsidRPr="003E566D" w:rsidRDefault="00273A02" w:rsidP="00F74BB5">
      <w:pPr>
        <w:numPr>
          <w:ilvl w:val="0"/>
          <w:numId w:val="58"/>
        </w:numPr>
        <w:contextualSpacing/>
        <w:jc w:val="both"/>
        <w:rPr>
          <w:rFonts w:eastAsia="Calibri"/>
          <w:lang w:eastAsia="en-US"/>
        </w:rPr>
      </w:pPr>
      <w:r w:rsidRPr="003E566D">
        <w:rPr>
          <w:rFonts w:eastAsia="Calibri"/>
          <w:b/>
          <w:lang w:eastAsia="en-US"/>
        </w:rPr>
        <w:t>Nedořešeným problémem rovněž zůstává produkce národních referenčních statistik, indikátorů zdraví obyvatel a indikátorů kvality zdravotní péče z datových úložišť NZIS.</w:t>
      </w:r>
      <w:r w:rsidRPr="003E566D">
        <w:rPr>
          <w:rFonts w:eastAsia="Calibri"/>
          <w:lang w:eastAsia="en-US"/>
        </w:rPr>
        <w:t xml:space="preserve"> NZIS </w:t>
      </w:r>
      <w:r>
        <w:rPr>
          <w:rFonts w:eastAsia="Calibri"/>
          <w:lang w:eastAsia="en-US"/>
        </w:rPr>
        <w:t>na základě platné právní úpravy</w:t>
      </w:r>
      <w:r w:rsidRPr="003E566D">
        <w:rPr>
          <w:rFonts w:eastAsia="Calibri"/>
          <w:lang w:eastAsia="en-US"/>
        </w:rPr>
        <w:t xml:space="preserve"> produkuje indikátory kvality péče</w:t>
      </w:r>
      <w:r>
        <w:rPr>
          <w:rFonts w:eastAsia="Calibri"/>
          <w:lang w:eastAsia="en-US"/>
        </w:rPr>
        <w:t>,</w:t>
      </w:r>
      <w:r w:rsidRPr="003E566D">
        <w:rPr>
          <w:rFonts w:eastAsia="Calibri"/>
          <w:lang w:eastAsia="en-US"/>
        </w:rPr>
        <w:t xml:space="preserve"> avšak tato zákonná úprava je pouze obecná a nepřispívá k potřebnému posílení hodnocení zdravotních služeb v ČR. Samotná produkce statistik vztahujících se ke kvalitě již neodpovídá potřebám vysoce strukturovaného zdravotnického systému ČR. Je nezbytné vztáhnout konkrétní kategorie indikátorů k hlavním segmentům péče a nastavit pravidla pro jejich kvantifikaci a uvolňování v příslušných prováděcích předpisech. Rovněž je nezbytné určit NZIS jako referenční zdroj těchto národních statistik, neboť jejich chaotická produkce z různých datových zdrojů nijak nepřispěje </w:t>
      </w:r>
      <w:r>
        <w:rPr>
          <w:rFonts w:eastAsia="Calibri"/>
          <w:lang w:eastAsia="en-US"/>
        </w:rPr>
        <w:t>ke</w:t>
      </w:r>
      <w:r w:rsidRPr="003E566D">
        <w:rPr>
          <w:rFonts w:eastAsia="Calibri"/>
          <w:lang w:eastAsia="en-US"/>
        </w:rPr>
        <w:t xml:space="preserve"> zlepšení péče, dezorientuje pacienty a může poškodit český zdravotnický systém v zahraničních srovnáních. Jako příklad lze uvést velmi citlivé indikátory odvozené od mortalitních dat či od přežití pacientů. Obdobně je třeba určit referenční zdroj dat pro klíčové ukazatele zdravotního stavu obyvatel a jiné populační charakteristiky, které jsou reportovány do významných zahraničních srovnávacích databází. </w:t>
      </w:r>
    </w:p>
    <w:p w14:paraId="2EE5B66F" w14:textId="77777777" w:rsidR="00273A02" w:rsidRPr="00D07CDB" w:rsidRDefault="00273A02" w:rsidP="00F74BB5">
      <w:pPr>
        <w:numPr>
          <w:ilvl w:val="0"/>
          <w:numId w:val="58"/>
        </w:numPr>
        <w:contextualSpacing/>
        <w:jc w:val="both"/>
        <w:rPr>
          <w:rFonts w:ascii="Calibri" w:eastAsia="Calibri" w:hAnsi="Calibri"/>
          <w:b/>
          <w:lang w:eastAsia="en-US"/>
        </w:rPr>
      </w:pPr>
      <w:r w:rsidRPr="003E566D">
        <w:rPr>
          <w:rFonts w:eastAsia="Calibri"/>
          <w:b/>
          <w:lang w:eastAsia="en-US"/>
        </w:rPr>
        <w:t xml:space="preserve">Zavedení standardizovaného postupu pro tvorbu, publikaci a aktualizaci KDP. </w:t>
      </w:r>
      <w:r w:rsidRPr="00D07CDB">
        <w:rPr>
          <w:rFonts w:ascii="Calibri" w:eastAsia="Calibri" w:hAnsi="Calibri" w:cs="Times New Roman"/>
          <w:szCs w:val="24"/>
          <w:lang w:eastAsia="en-US"/>
        </w:rPr>
        <w:t xml:space="preserve">V zahraniční fungují centralizovaně Národní centra pro KDP, která jsou zodpovědná za tvorbu a aktualizaci národní </w:t>
      </w:r>
      <w:r w:rsidRPr="00D07CDB">
        <w:rPr>
          <w:rFonts w:ascii="Calibri" w:eastAsia="Calibri" w:hAnsi="Calibri" w:cstheme="minorHAnsi"/>
          <w:szCs w:val="24"/>
          <w:lang w:eastAsia="en-US"/>
        </w:rPr>
        <w:t>metodiky jednotné tvorby KDP</w:t>
      </w:r>
      <w:r>
        <w:rPr>
          <w:rFonts w:ascii="Calibri" w:eastAsia="Calibri" w:hAnsi="Calibri" w:cstheme="minorHAnsi"/>
          <w:szCs w:val="24"/>
          <w:lang w:eastAsia="en-US"/>
        </w:rPr>
        <w:t>,</w:t>
      </w:r>
      <w:r w:rsidRPr="00D07CDB">
        <w:rPr>
          <w:rFonts w:ascii="Calibri" w:eastAsia="Calibri" w:hAnsi="Calibri" w:cstheme="minorHAnsi"/>
          <w:szCs w:val="24"/>
          <w:lang w:eastAsia="en-US"/>
        </w:rPr>
        <w:t xml:space="preserve"> za prioritizaci oblastí ve zdravotnictví s největší heterogenitou v poskytované péči, za kvalitu vytvořených KDP, za implementaci KDP a za </w:t>
      </w:r>
      <w:r>
        <w:rPr>
          <w:rFonts w:ascii="Calibri" w:eastAsia="Calibri" w:hAnsi="Calibri" w:cstheme="minorHAnsi"/>
          <w:szCs w:val="24"/>
          <w:lang w:eastAsia="en-US"/>
        </w:rPr>
        <w:t>s</w:t>
      </w:r>
      <w:r w:rsidRPr="00D07CDB">
        <w:rPr>
          <w:rFonts w:ascii="Calibri" w:eastAsia="Calibri" w:hAnsi="Calibri" w:cstheme="minorHAnsi"/>
          <w:szCs w:val="24"/>
          <w:lang w:eastAsia="en-US"/>
        </w:rPr>
        <w:t xml:space="preserve">právu a aktualizaci vytvořených KDP. </w:t>
      </w:r>
      <w:r>
        <w:rPr>
          <w:rFonts w:ascii="Calibri" w:eastAsia="Calibri" w:hAnsi="Calibri" w:cstheme="minorHAnsi"/>
          <w:szCs w:val="24"/>
          <w:lang w:eastAsia="en-US"/>
        </w:rPr>
        <w:t>EZ</w:t>
      </w:r>
      <w:r w:rsidRPr="00D07CDB">
        <w:rPr>
          <w:rFonts w:ascii="Calibri" w:eastAsia="Calibri" w:hAnsi="Calibri" w:cstheme="minorHAnsi"/>
          <w:szCs w:val="24"/>
          <w:lang w:eastAsia="en-US"/>
        </w:rPr>
        <w:t xml:space="preserve"> je velmi silný nástroj, který může prostřednictvím klinických doporučených postupů významně zvýšit a potencovat svůj efekt na kvalitu poskytované péče v ČR a zejména ovlivnit možnosti sledování tzv. </w:t>
      </w:r>
      <w:r>
        <w:rPr>
          <w:rFonts w:ascii="Calibri" w:eastAsia="Calibri" w:hAnsi="Calibri" w:cstheme="minorHAnsi"/>
          <w:szCs w:val="24"/>
          <w:lang w:eastAsia="en-US"/>
        </w:rPr>
        <w:t>h</w:t>
      </w:r>
      <w:r w:rsidRPr="00D07CDB">
        <w:rPr>
          <w:rFonts w:ascii="Calibri" w:eastAsia="Calibri" w:hAnsi="Calibri" w:cstheme="minorHAnsi"/>
          <w:szCs w:val="24"/>
          <w:lang w:eastAsia="en-US"/>
        </w:rPr>
        <w:t xml:space="preserve">ospital performance indikátorů a indikátorů výkonnosti zdravotních služeb. Za tímto účelem je nutné přesně definovat metodické postupy vedoucí k uznání KDP jako platného předpisu v českém zdravotnickém systému, dále určit referenční zdroje dat, které budou sloužit k verifikaci dodržování KDP a k měření jejich dopadu v praxi. Zákon o elektronizaci zdravotnictví zahrnující i odpovídající referenční komponenty NZIS a resortní autoritativní zdroje dat je optimálním nositelem těchto definic a nastavení. </w:t>
      </w:r>
    </w:p>
    <w:p w14:paraId="3D948B2E" w14:textId="77777777" w:rsidR="00273A02" w:rsidRPr="003E566D" w:rsidRDefault="00273A02" w:rsidP="00F74BB5">
      <w:pPr>
        <w:numPr>
          <w:ilvl w:val="0"/>
          <w:numId w:val="58"/>
        </w:numPr>
        <w:contextualSpacing/>
        <w:jc w:val="both"/>
        <w:rPr>
          <w:rFonts w:eastAsia="Calibri"/>
          <w:b/>
          <w:lang w:eastAsia="en-US"/>
        </w:rPr>
      </w:pPr>
      <w:r w:rsidRPr="003E566D">
        <w:rPr>
          <w:rFonts w:eastAsia="Calibri"/>
          <w:b/>
          <w:lang w:eastAsia="en-US"/>
        </w:rPr>
        <w:t xml:space="preserve">Nastavení přesně definovaných pravidel pro poskytování dat a informací z NZIS. </w:t>
      </w:r>
      <w:r w:rsidRPr="003E566D">
        <w:rPr>
          <w:rFonts w:eastAsia="Calibri"/>
          <w:lang w:eastAsia="en-US"/>
        </w:rPr>
        <w:t>Výše</w:t>
      </w:r>
      <w:r w:rsidRPr="003E566D">
        <w:rPr>
          <w:rFonts w:eastAsia="Calibri"/>
          <w:b/>
          <w:lang w:eastAsia="en-US"/>
        </w:rPr>
        <w:t xml:space="preserve"> </w:t>
      </w:r>
      <w:r w:rsidRPr="003E566D">
        <w:rPr>
          <w:rFonts w:eastAsia="Calibri"/>
          <w:lang w:eastAsia="en-US"/>
        </w:rPr>
        <w:t xml:space="preserve">zdůvodněné začlenění klíčových datových komponent </w:t>
      </w:r>
      <w:r>
        <w:rPr>
          <w:rFonts w:eastAsia="Calibri"/>
          <w:lang w:eastAsia="en-US"/>
        </w:rPr>
        <w:t>EZ</w:t>
      </w:r>
      <w:r w:rsidRPr="003E566D">
        <w:rPr>
          <w:rFonts w:eastAsia="Calibri"/>
          <w:lang w:eastAsia="en-US"/>
        </w:rPr>
        <w:t xml:space="preserve"> pod NZIS je velmi podstatným příspěvkem pro posílení kontroly v oblasti ochrany dat a pro implementaci skutečně komplexních ochranných opatření. Vedle toho je však velmi podstatné určit pravidla, podle kterých jsou jaká data a v jaké granularitě zveřejnitelná, či případně podřízená režimu otevřených dat. Zákonem nastavená pravidla ochrání především autoritativní a referenční zdroje dat, které nemohou sloužit k sekundárním účelům a nemohou být jakkoli plošně zveřejňovány. Zákon, či na základě jeho zmocnění prováděcí předpis, musí také nově nastavit podmínky a náležitosti, na </w:t>
      </w:r>
      <w:r>
        <w:rPr>
          <w:rFonts w:eastAsia="Calibri"/>
          <w:lang w:eastAsia="en-US"/>
        </w:rPr>
        <w:t xml:space="preserve">jejichž </w:t>
      </w:r>
      <w:r w:rsidRPr="003E566D">
        <w:rPr>
          <w:rFonts w:eastAsia="Calibri"/>
          <w:lang w:eastAsia="en-US"/>
        </w:rPr>
        <w:t xml:space="preserve">základě bude možné vymezené datové zdroje NZIS zpřístupňovat externím subjektům, žadatelům. </w:t>
      </w:r>
    </w:p>
    <w:p w14:paraId="06AC28CC" w14:textId="77777777" w:rsidR="00273A02" w:rsidRPr="003E566D" w:rsidRDefault="00273A02" w:rsidP="00F74BB5">
      <w:pPr>
        <w:numPr>
          <w:ilvl w:val="0"/>
          <w:numId w:val="58"/>
        </w:numPr>
        <w:contextualSpacing/>
        <w:jc w:val="both"/>
        <w:rPr>
          <w:rFonts w:eastAsia="Calibri"/>
          <w:b/>
          <w:lang w:eastAsia="en-US"/>
        </w:rPr>
      </w:pPr>
      <w:r w:rsidRPr="003E566D">
        <w:rPr>
          <w:rFonts w:eastAsia="Calibri"/>
          <w:b/>
          <w:lang w:eastAsia="en-US"/>
        </w:rPr>
        <w:t xml:space="preserve">Změna právní regulace NZIS – přesun do zákona o elektronizaci zdravotnictví. </w:t>
      </w:r>
      <w:r w:rsidRPr="003E566D">
        <w:rPr>
          <w:rFonts w:eastAsia="Calibri"/>
          <w:lang w:eastAsia="en-US"/>
        </w:rPr>
        <w:t xml:space="preserve">Právní regulace </w:t>
      </w:r>
      <w:r>
        <w:rPr>
          <w:rFonts w:eastAsia="Calibri"/>
          <w:lang w:eastAsia="en-US"/>
        </w:rPr>
        <w:t>NZIS</w:t>
      </w:r>
      <w:r w:rsidRPr="003E566D">
        <w:rPr>
          <w:rFonts w:eastAsia="Calibri"/>
          <w:lang w:eastAsia="en-US"/>
        </w:rPr>
        <w:t xml:space="preserve"> je v současné době včleněna do zákona o zdravotních službách. Z výše uvedených důvodů je tento stav nadále nevyhovující</w:t>
      </w:r>
      <w:r>
        <w:rPr>
          <w:rFonts w:eastAsia="Calibri"/>
          <w:lang w:eastAsia="en-US"/>
        </w:rPr>
        <w:t>:</w:t>
      </w:r>
      <w:r w:rsidRPr="003E566D">
        <w:rPr>
          <w:rFonts w:eastAsia="Calibri"/>
          <w:lang w:eastAsia="en-US"/>
        </w:rPr>
        <w:t xml:space="preserve"> právní ukotvení a regulace NZIS musí být nastaveny zákonem o elektronizaci zdravotnictví, který zároveň definuje podobu a funkčnost všech dalších komponent </w:t>
      </w:r>
      <w:r>
        <w:rPr>
          <w:rFonts w:eastAsia="Calibri"/>
          <w:lang w:eastAsia="en-US"/>
        </w:rPr>
        <w:t>EZ</w:t>
      </w:r>
      <w:r w:rsidRPr="003E566D">
        <w:rPr>
          <w:rFonts w:eastAsia="Calibri"/>
          <w:lang w:eastAsia="en-US"/>
        </w:rPr>
        <w:t xml:space="preserve">. Zákonná úprava tak bude odpovídat potřebám praxe, bude logická a jasně čitelná a také umožní efektivní novelizace v budoucnosti. </w:t>
      </w:r>
    </w:p>
    <w:p w14:paraId="15A5DFB8" w14:textId="77777777" w:rsidR="00273A02" w:rsidRPr="003E566D" w:rsidRDefault="00273A02" w:rsidP="00273A02">
      <w:pPr>
        <w:pStyle w:val="Nadpis4"/>
      </w:pPr>
      <w:r w:rsidRPr="003E566D">
        <w:lastRenderedPageBreak/>
        <w:t>Cíl návrhu právního předpisu</w:t>
      </w:r>
    </w:p>
    <w:p w14:paraId="178465DF" w14:textId="77777777" w:rsidR="00273A02" w:rsidRPr="003E566D" w:rsidRDefault="00273A02" w:rsidP="00273A02">
      <w:pPr>
        <w:jc w:val="both"/>
        <w:rPr>
          <w:lang w:eastAsia="en-US"/>
        </w:rPr>
      </w:pPr>
      <w:r w:rsidRPr="003E566D">
        <w:rPr>
          <w:lang w:eastAsia="en-US"/>
        </w:rPr>
        <w:t>Cílem právního předpisu je vyjmout ucelenou právn</w:t>
      </w:r>
      <w:r>
        <w:rPr>
          <w:lang w:eastAsia="en-US"/>
        </w:rPr>
        <w:t>í problematiku z předpisu, jejíž úprava</w:t>
      </w:r>
      <w:r w:rsidRPr="003E566D">
        <w:rPr>
          <w:lang w:eastAsia="en-US"/>
        </w:rPr>
        <w:t xml:space="preserve"> v současné době již zcela nekoresponduje se směrem dalšího rozvoje a vývoje </w:t>
      </w:r>
      <w:r>
        <w:rPr>
          <w:lang w:eastAsia="en-US"/>
        </w:rPr>
        <w:t>NZIS</w:t>
      </w:r>
      <w:r w:rsidRPr="003E566D">
        <w:rPr>
          <w:lang w:eastAsia="en-US"/>
        </w:rPr>
        <w:t xml:space="preserve"> a nevyhovuje potřebám elektronizace zdravotnictví. V mezích stávajícího právního předpisu regulujícího </w:t>
      </w:r>
      <w:r>
        <w:rPr>
          <w:lang w:eastAsia="en-US"/>
        </w:rPr>
        <w:t>NZIS</w:t>
      </w:r>
      <w:r w:rsidRPr="003E566D">
        <w:rPr>
          <w:lang w:eastAsia="en-US"/>
        </w:rPr>
        <w:t xml:space="preserve">, tj. výše uvedený zákon o zdravotních službách, není možné provádět tak zásadní a obsáhlé úpravy, které </w:t>
      </w:r>
      <w:r>
        <w:rPr>
          <w:lang w:eastAsia="en-US"/>
        </w:rPr>
        <w:t>NZIS</w:t>
      </w:r>
      <w:r w:rsidRPr="003E566D">
        <w:rPr>
          <w:lang w:eastAsia="en-US"/>
        </w:rPr>
        <w:t xml:space="preserve"> čekají a které jsou popsány výše v kapitole Definice problému. </w:t>
      </w:r>
    </w:p>
    <w:p w14:paraId="4D44CF30" w14:textId="77777777" w:rsidR="00273A02" w:rsidRPr="003E566D" w:rsidRDefault="00273A02" w:rsidP="00273A02">
      <w:pPr>
        <w:jc w:val="both"/>
        <w:rPr>
          <w:lang w:eastAsia="en-US"/>
        </w:rPr>
      </w:pPr>
      <w:r w:rsidRPr="003E566D">
        <w:rPr>
          <w:lang w:eastAsia="en-US"/>
        </w:rPr>
        <w:t xml:space="preserve">Je nutné nové vymezení vztahu subjektů k NZIS, zejména k registrům referenčním a autoritativním. Je nezbytné vymezit vztah NZIS a </w:t>
      </w:r>
      <w:r>
        <w:rPr>
          <w:lang w:eastAsia="en-US"/>
        </w:rPr>
        <w:t>ZR</w:t>
      </w:r>
      <w:r w:rsidRPr="003E566D">
        <w:rPr>
          <w:lang w:eastAsia="en-US"/>
        </w:rPr>
        <w:t>. Je nezbytné vymezit vztah NZIS k dalším systémům a datovým zdrojům</w:t>
      </w:r>
      <w:r>
        <w:rPr>
          <w:lang w:eastAsia="en-US"/>
        </w:rPr>
        <w:t xml:space="preserve"> v resortu, zejména </w:t>
      </w:r>
      <w:r w:rsidRPr="003E566D">
        <w:rPr>
          <w:lang w:eastAsia="en-US"/>
        </w:rPr>
        <w:t>registrů</w:t>
      </w:r>
      <w:r>
        <w:rPr>
          <w:lang w:eastAsia="en-US"/>
        </w:rPr>
        <w:t>m zřízeným na základě zákona o ochraně veřejného zdraví</w:t>
      </w:r>
      <w:r w:rsidRPr="003E566D">
        <w:rPr>
          <w:lang w:eastAsia="en-US"/>
        </w:rPr>
        <w:t xml:space="preserve">, registrům dle transplantačního zákona a agendě Listu o prohlídce zemřelého, která má být jasněji včleněna do NZIS a procesu jeho elektronizace. Cílem </w:t>
      </w:r>
      <w:r>
        <w:rPr>
          <w:lang w:eastAsia="en-US"/>
        </w:rPr>
        <w:t xml:space="preserve">je </w:t>
      </w:r>
      <w:r w:rsidRPr="003E566D">
        <w:rPr>
          <w:lang w:eastAsia="en-US"/>
        </w:rPr>
        <w:t xml:space="preserve">vymezit jasně a uceleně </w:t>
      </w:r>
      <w:r>
        <w:rPr>
          <w:lang w:eastAsia="en-US"/>
        </w:rPr>
        <w:t>NZIS</w:t>
      </w:r>
      <w:r w:rsidRPr="003E566D">
        <w:rPr>
          <w:lang w:eastAsia="en-US"/>
        </w:rPr>
        <w:t xml:space="preserve"> jako jednoznačně definovanou komponentu</w:t>
      </w:r>
      <w:r>
        <w:rPr>
          <w:lang w:eastAsia="en-US"/>
        </w:rPr>
        <w:t xml:space="preserve"> EZ</w:t>
      </w:r>
      <w:r w:rsidRPr="003E566D">
        <w:rPr>
          <w:lang w:eastAsia="en-US"/>
        </w:rPr>
        <w:t>.</w:t>
      </w:r>
    </w:p>
    <w:p w14:paraId="63CD4099" w14:textId="77777777" w:rsidR="00273A02" w:rsidRPr="003E566D" w:rsidRDefault="00273A02" w:rsidP="00273A02">
      <w:pPr>
        <w:jc w:val="both"/>
        <w:rPr>
          <w:lang w:eastAsia="en-US"/>
        </w:rPr>
      </w:pPr>
      <w:r w:rsidRPr="003E566D">
        <w:rPr>
          <w:lang w:eastAsia="en-US"/>
        </w:rPr>
        <w:t>Je</w:t>
      </w:r>
      <w:r>
        <w:rPr>
          <w:lang w:eastAsia="en-US"/>
        </w:rPr>
        <w:t xml:space="preserve">dnotlivé </w:t>
      </w:r>
      <w:r w:rsidRPr="003E566D">
        <w:rPr>
          <w:lang w:eastAsia="en-US"/>
        </w:rPr>
        <w:t>okruhy úpravy v části týkající se NZIS jsou následující:</w:t>
      </w:r>
    </w:p>
    <w:p w14:paraId="54341774" w14:textId="77777777" w:rsidR="00273A02" w:rsidRPr="003E566D" w:rsidRDefault="00273A02" w:rsidP="00273A02">
      <w:pPr>
        <w:jc w:val="both"/>
        <w:rPr>
          <w:lang w:eastAsia="en-US"/>
        </w:rPr>
      </w:pPr>
      <w:r w:rsidRPr="003E566D">
        <w:rPr>
          <w:lang w:eastAsia="en-US"/>
        </w:rPr>
        <w:t xml:space="preserve">1) převedení stávající právní úpravy ze zákona o zdravotních službách </w:t>
      </w:r>
      <w:r>
        <w:rPr>
          <w:lang w:eastAsia="en-US"/>
        </w:rPr>
        <w:t xml:space="preserve">do </w:t>
      </w:r>
      <w:r w:rsidRPr="003E566D">
        <w:rPr>
          <w:lang w:eastAsia="en-US"/>
        </w:rPr>
        <w:t xml:space="preserve">zákona o elektronizaci zdravotnictví, ovšem současně s nutnými úpravami, které budou odpovídat cílům zde předloženého věcného záměru zákona o elektronizaci zdravotnictví, </w:t>
      </w:r>
    </w:p>
    <w:p w14:paraId="6D74B03A" w14:textId="68451B51" w:rsidR="00273A02" w:rsidRPr="003E566D" w:rsidRDefault="00273A02" w:rsidP="00273A02">
      <w:pPr>
        <w:jc w:val="both"/>
        <w:rPr>
          <w:lang w:eastAsia="en-US"/>
        </w:rPr>
      </w:pPr>
      <w:r w:rsidRPr="003E566D">
        <w:rPr>
          <w:lang w:eastAsia="en-US"/>
        </w:rPr>
        <w:t xml:space="preserve">2) definice a včlenění nových komponent NZIS – IDRR jako infrastrukturní komponenta NZIS, ARPZS, ARZP, ARP, index </w:t>
      </w:r>
      <w:r>
        <w:rPr>
          <w:lang w:eastAsia="en-US"/>
        </w:rPr>
        <w:t>eZD</w:t>
      </w:r>
      <w:r w:rsidRPr="003E566D">
        <w:rPr>
          <w:lang w:eastAsia="en-US"/>
        </w:rPr>
        <w:t xml:space="preserve">, </w:t>
      </w:r>
      <w:r>
        <w:rPr>
          <w:lang w:eastAsia="en-US"/>
        </w:rPr>
        <w:t>EMZ</w:t>
      </w:r>
      <w:r w:rsidRPr="003E566D">
        <w:rPr>
          <w:lang w:eastAsia="en-US"/>
        </w:rPr>
        <w:t xml:space="preserve">; jasné vymezení jejich rolí, agend a režimu správy.  </w:t>
      </w:r>
    </w:p>
    <w:p w14:paraId="3099A146" w14:textId="77777777" w:rsidR="00273A02" w:rsidRPr="003E566D" w:rsidRDefault="00273A02" w:rsidP="00273A02">
      <w:pPr>
        <w:jc w:val="both"/>
        <w:rPr>
          <w:lang w:eastAsia="en-US"/>
        </w:rPr>
      </w:pPr>
      <w:r w:rsidRPr="003E566D">
        <w:rPr>
          <w:lang w:eastAsia="en-US"/>
        </w:rPr>
        <w:t>3) včlenění zcela nových kapitol do NZIS, jejichž cílem je zavést chybějící pravidla směřující zejména k nastavení vysoké úrovně ochrany osobních údajů v NZIS, k posílení role NZIS při generování národních referenčních statistik a v systému hodnocení kvality zdravotních služeb:</w:t>
      </w:r>
    </w:p>
    <w:p w14:paraId="10CCCC2E" w14:textId="77777777" w:rsidR="00273A02" w:rsidRPr="003E566D" w:rsidRDefault="00273A02" w:rsidP="00F74BB5">
      <w:pPr>
        <w:numPr>
          <w:ilvl w:val="1"/>
          <w:numId w:val="34"/>
        </w:numPr>
        <w:contextualSpacing/>
        <w:rPr>
          <w:rFonts w:eastAsia="Calibri"/>
          <w:lang w:eastAsia="en-US"/>
        </w:rPr>
      </w:pPr>
      <w:r w:rsidRPr="003E566D">
        <w:rPr>
          <w:rFonts w:eastAsia="Calibri"/>
          <w:lang w:eastAsia="en-US"/>
        </w:rPr>
        <w:t>Zpřístupňování údajů z NZIS a koncepce otevřených dat</w:t>
      </w:r>
    </w:p>
    <w:p w14:paraId="1BC1BAB5" w14:textId="77777777" w:rsidR="00273A02" w:rsidRPr="003E566D" w:rsidRDefault="00273A02" w:rsidP="00F74BB5">
      <w:pPr>
        <w:numPr>
          <w:ilvl w:val="1"/>
          <w:numId w:val="34"/>
        </w:numPr>
        <w:contextualSpacing/>
        <w:rPr>
          <w:rFonts w:eastAsia="Calibri"/>
          <w:lang w:eastAsia="en-US"/>
        </w:rPr>
      </w:pPr>
      <w:r w:rsidRPr="003E566D">
        <w:rPr>
          <w:rFonts w:eastAsia="Calibri"/>
          <w:lang w:eastAsia="en-US"/>
        </w:rPr>
        <w:t xml:space="preserve">Sekundární využití dat NZIS a publikace resortních referenčních statistik </w:t>
      </w:r>
    </w:p>
    <w:p w14:paraId="72247BDB" w14:textId="77777777" w:rsidR="00273A02" w:rsidRPr="003E566D" w:rsidRDefault="00273A02" w:rsidP="00F74BB5">
      <w:pPr>
        <w:numPr>
          <w:ilvl w:val="1"/>
          <w:numId w:val="34"/>
        </w:numPr>
        <w:tabs>
          <w:tab w:val="left" w:pos="6379"/>
        </w:tabs>
        <w:contextualSpacing/>
        <w:jc w:val="both"/>
        <w:rPr>
          <w:rFonts w:eastAsia="Calibri"/>
          <w:lang w:eastAsia="en-US"/>
        </w:rPr>
      </w:pPr>
      <w:r w:rsidRPr="003E566D">
        <w:rPr>
          <w:rFonts w:eastAsia="Calibri"/>
          <w:lang w:eastAsia="en-US"/>
        </w:rPr>
        <w:t xml:space="preserve">Měření kvality zdravotních služeb </w:t>
      </w:r>
      <w:r>
        <w:rPr>
          <w:rFonts w:eastAsia="Calibri"/>
          <w:lang w:eastAsia="en-US"/>
        </w:rPr>
        <w:t>–</w:t>
      </w:r>
      <w:r w:rsidRPr="003E566D">
        <w:rPr>
          <w:rFonts w:eastAsia="Calibri"/>
          <w:lang w:eastAsia="en-US"/>
        </w:rPr>
        <w:t xml:space="preserve"> indikátory kvality</w:t>
      </w:r>
    </w:p>
    <w:p w14:paraId="7CB0730C" w14:textId="77777777" w:rsidR="00273A02" w:rsidRPr="003E566D" w:rsidRDefault="00273A02" w:rsidP="00F74BB5">
      <w:pPr>
        <w:numPr>
          <w:ilvl w:val="1"/>
          <w:numId w:val="34"/>
        </w:numPr>
        <w:contextualSpacing/>
        <w:jc w:val="both"/>
        <w:rPr>
          <w:rFonts w:eastAsia="Calibri"/>
          <w:lang w:eastAsia="en-US"/>
        </w:rPr>
      </w:pPr>
      <w:r>
        <w:rPr>
          <w:rFonts w:eastAsia="Calibri"/>
          <w:lang w:eastAsia="en-US"/>
        </w:rPr>
        <w:t>KDP</w:t>
      </w:r>
    </w:p>
    <w:p w14:paraId="183A822E" w14:textId="77777777" w:rsidR="00273A02" w:rsidRPr="003E566D" w:rsidRDefault="00273A02" w:rsidP="00273A02">
      <w:pPr>
        <w:ind w:left="1440"/>
        <w:contextualSpacing/>
        <w:jc w:val="both"/>
        <w:rPr>
          <w:rFonts w:eastAsia="Calibri"/>
          <w:lang w:eastAsia="en-US"/>
        </w:rPr>
      </w:pPr>
    </w:p>
    <w:p w14:paraId="17A0EB11" w14:textId="77777777" w:rsidR="00273A02" w:rsidRPr="003E566D" w:rsidRDefault="00273A02" w:rsidP="00273A02">
      <w:pPr>
        <w:jc w:val="both"/>
        <w:rPr>
          <w:lang w:eastAsia="en-US"/>
        </w:rPr>
      </w:pPr>
      <w:r w:rsidRPr="003E566D">
        <w:rPr>
          <w:lang w:eastAsia="en-US"/>
        </w:rPr>
        <w:t>Pro výše uvedený okruh problematik se rovněž jeví vhodným mít prováděcí předpisy,</w:t>
      </w:r>
      <w:r>
        <w:rPr>
          <w:lang w:eastAsia="en-US"/>
        </w:rPr>
        <w:t xml:space="preserve"> s přísl. zmocněním v zákoně o elektronizaci zdravotnictví,</w:t>
      </w:r>
      <w:r w:rsidRPr="003E566D">
        <w:rPr>
          <w:lang w:eastAsia="en-US"/>
        </w:rPr>
        <w:t xml:space="preserve"> zejména pro zpřístupňování dat, standardy národní zdravotnické statistiky a pro určování pravidel publikace dat v režimu „otevřená data“.</w:t>
      </w:r>
    </w:p>
    <w:p w14:paraId="1366A22D" w14:textId="77777777" w:rsidR="00273A02" w:rsidRPr="003E566D" w:rsidRDefault="00273A02" w:rsidP="00273A02">
      <w:pPr>
        <w:jc w:val="both"/>
        <w:rPr>
          <w:b/>
          <w:color w:val="0070C0"/>
          <w:lang w:eastAsia="en-US"/>
        </w:rPr>
      </w:pPr>
    </w:p>
    <w:p w14:paraId="63685842" w14:textId="77777777" w:rsidR="00273A02" w:rsidRPr="003E566D" w:rsidRDefault="00273A02" w:rsidP="00273A02">
      <w:pPr>
        <w:jc w:val="both"/>
        <w:rPr>
          <w:b/>
          <w:color w:val="0070C0"/>
          <w:lang w:eastAsia="en-US"/>
        </w:rPr>
      </w:pPr>
      <w:r w:rsidRPr="003E566D">
        <w:rPr>
          <w:b/>
          <w:color w:val="0070C0"/>
          <w:lang w:eastAsia="en-US"/>
        </w:rPr>
        <w:t xml:space="preserve">Cíle, kterých chceme dosáhnout </w:t>
      </w:r>
    </w:p>
    <w:p w14:paraId="350ED9DB" w14:textId="77777777" w:rsidR="00273A02" w:rsidRPr="003E566D" w:rsidRDefault="00273A02" w:rsidP="00273A02">
      <w:pPr>
        <w:jc w:val="both"/>
      </w:pPr>
      <w:r w:rsidRPr="003E566D">
        <w:t xml:space="preserve">Cílovým stavem je moderní a plně elektronizovaný národní zdravotnický informační systém, jehož agendy a komponenty mají legislativní oporu v zákoně </w:t>
      </w:r>
      <w:r>
        <w:t>o elektronizaci zdravotnictví</w:t>
      </w:r>
      <w:r w:rsidRPr="003E566D">
        <w:t xml:space="preserve"> a jsou tak definovány a regulovány stejným zákonem jako ostatní prvky systému </w:t>
      </w:r>
      <w:r>
        <w:t>EZ</w:t>
      </w:r>
      <w:r w:rsidRPr="003E566D">
        <w:t xml:space="preserve">. Hlavní cílové benefity lze shrnout v následujících bodech: </w:t>
      </w:r>
    </w:p>
    <w:p w14:paraId="15C88665" w14:textId="77777777" w:rsidR="00273A02" w:rsidRPr="003E566D" w:rsidRDefault="00273A02" w:rsidP="00F74BB5">
      <w:pPr>
        <w:numPr>
          <w:ilvl w:val="0"/>
          <w:numId w:val="59"/>
        </w:numPr>
        <w:spacing w:before="0" w:line="276" w:lineRule="auto"/>
        <w:ind w:left="714" w:hanging="357"/>
        <w:jc w:val="both"/>
      </w:pPr>
      <w:r w:rsidRPr="003E566D">
        <w:t>Plně funkční elektronický systém sběru a validace dat v resortních statistických šetřeních a v resortních registrech; systém přizpůsobený kapacitním a technologickým možnostem různě velkých poskytovatelů zdravotních služeb. Minimalizovaný rozsah administrativně zatěžujících sběrů dat, s nulovým redundantním překryvem.</w:t>
      </w:r>
    </w:p>
    <w:p w14:paraId="48D89061" w14:textId="77777777" w:rsidR="00273A02" w:rsidRPr="003E566D" w:rsidRDefault="00273A02" w:rsidP="00F74BB5">
      <w:pPr>
        <w:numPr>
          <w:ilvl w:val="0"/>
          <w:numId w:val="59"/>
        </w:numPr>
        <w:spacing w:before="0" w:line="276" w:lineRule="auto"/>
        <w:ind w:left="714" w:hanging="357"/>
        <w:jc w:val="both"/>
      </w:pPr>
      <w:r w:rsidRPr="003E566D">
        <w:lastRenderedPageBreak/>
        <w:t xml:space="preserve">Moderní NZIS vybudovaný s respektem k ustanovením zákonů a nařízení k ochraně osobních dat a budující svoje datová úložiště podle pravidel eGovernmentu. NZIS pracující dominantně s bezvýznamovými identifikátory jedince místo s osobními daty. Systém sběru zdravotních dat ve všech komponentách NZIS plně podřízený pravidlům eGovernmentu, včetně všech jednotlivých hlášení od </w:t>
      </w:r>
      <w:r>
        <w:t>PZS</w:t>
      </w:r>
      <w:r w:rsidRPr="003E566D">
        <w:t xml:space="preserve">. </w:t>
      </w:r>
    </w:p>
    <w:p w14:paraId="3727C237" w14:textId="77777777" w:rsidR="00273A02" w:rsidRPr="003E566D" w:rsidRDefault="00273A02" w:rsidP="00F74BB5">
      <w:pPr>
        <w:numPr>
          <w:ilvl w:val="0"/>
          <w:numId w:val="59"/>
        </w:numPr>
        <w:spacing w:before="0" w:line="276" w:lineRule="auto"/>
        <w:ind w:left="714" w:hanging="357"/>
        <w:jc w:val="both"/>
      </w:pPr>
      <w:r w:rsidRPr="003E566D">
        <w:t xml:space="preserve">NZIS zajišťující regionálně dostupnou metodickou podporu </w:t>
      </w:r>
      <w:r>
        <w:t>PZS</w:t>
      </w:r>
      <w:r w:rsidRPr="003E566D">
        <w:t xml:space="preserve"> a dalším hlásícím jednotkám; funkční síť regionálních metodiků NZIS. </w:t>
      </w:r>
    </w:p>
    <w:p w14:paraId="0B527DD1" w14:textId="77777777" w:rsidR="00273A02" w:rsidRPr="003E566D" w:rsidRDefault="00273A02" w:rsidP="00F74BB5">
      <w:pPr>
        <w:numPr>
          <w:ilvl w:val="0"/>
          <w:numId w:val="59"/>
        </w:numPr>
        <w:spacing w:before="0" w:line="276" w:lineRule="auto"/>
        <w:ind w:left="714" w:hanging="357"/>
        <w:jc w:val="both"/>
      </w:pPr>
      <w:r w:rsidRPr="003E566D">
        <w:t xml:space="preserve">NZIS spravující plně funkční klíčové referenční a autoritativní registry resortu a garantující jejich funkčnost v pozici datové základny </w:t>
      </w:r>
      <w:r>
        <w:t>EZ</w:t>
      </w:r>
      <w:r w:rsidRPr="003E566D">
        <w:t xml:space="preserve">. </w:t>
      </w:r>
    </w:p>
    <w:p w14:paraId="76B1797D" w14:textId="77777777" w:rsidR="00273A02" w:rsidRPr="003E566D" w:rsidRDefault="00273A02" w:rsidP="00F74BB5">
      <w:pPr>
        <w:numPr>
          <w:ilvl w:val="0"/>
          <w:numId w:val="59"/>
        </w:numPr>
        <w:spacing w:before="0" w:line="276" w:lineRule="auto"/>
        <w:ind w:left="714" w:hanging="357"/>
        <w:jc w:val="both"/>
      </w:pPr>
      <w:r w:rsidRPr="003E566D">
        <w:t xml:space="preserve">NZIS v maximální možné míře využívající již existující sběry administrativních dat v systému a minimalizující tak administrativní zátěž poskytovatelů a nadbytečná opakovaná šetření. V tomto smyslu je strategickým atributem rozvoje zpřístupnění administrativních dat </w:t>
      </w:r>
      <w:r>
        <w:t>ZP</w:t>
      </w:r>
      <w:r w:rsidRPr="003E566D">
        <w:t xml:space="preserve">. </w:t>
      </w:r>
    </w:p>
    <w:p w14:paraId="118EA3F4" w14:textId="77777777" w:rsidR="00273A02" w:rsidRPr="003E566D" w:rsidRDefault="00273A02" w:rsidP="00F74BB5">
      <w:pPr>
        <w:numPr>
          <w:ilvl w:val="0"/>
          <w:numId w:val="59"/>
        </w:numPr>
        <w:spacing w:before="0" w:line="276" w:lineRule="auto"/>
        <w:ind w:left="714" w:hanging="357"/>
        <w:jc w:val="both"/>
      </w:pPr>
      <w:r w:rsidRPr="003E566D">
        <w:t xml:space="preserve">NZIS reprezentativně pokrývající všechny segmenty péče z existujících administrativních dat, již hlášených jako součást vykazování zdravotních služeb. </w:t>
      </w:r>
    </w:p>
    <w:p w14:paraId="28347EB7" w14:textId="77777777" w:rsidR="00273A02" w:rsidRPr="003E566D" w:rsidRDefault="00273A02" w:rsidP="00F74BB5">
      <w:pPr>
        <w:numPr>
          <w:ilvl w:val="0"/>
          <w:numId w:val="59"/>
        </w:numPr>
        <w:spacing w:before="0" w:line="276" w:lineRule="auto"/>
        <w:ind w:left="714" w:hanging="357"/>
        <w:jc w:val="both"/>
      </w:pPr>
      <w:r w:rsidRPr="003E566D">
        <w:t xml:space="preserve">NZIS schopný generovat krátkodobé i dlouhodobé prediktivní modely pro klíčové ukazatele zdravotního stavu populace a zdravotnického sytému, zejména personální kapacity lékařů a zdravotnického personálu, dostupnost péče, nemocnost, incidence a mortalita u závažných chronických onemocnění. </w:t>
      </w:r>
    </w:p>
    <w:p w14:paraId="00EDF95E" w14:textId="77777777" w:rsidR="00273A02" w:rsidRPr="003E566D" w:rsidRDefault="00273A02" w:rsidP="00F74BB5">
      <w:pPr>
        <w:numPr>
          <w:ilvl w:val="0"/>
          <w:numId w:val="59"/>
        </w:numPr>
        <w:spacing w:before="0" w:line="276" w:lineRule="auto"/>
        <w:ind w:left="714" w:hanging="357"/>
        <w:jc w:val="both"/>
      </w:pPr>
      <w:r w:rsidRPr="003E566D">
        <w:t xml:space="preserve">NZIS spolupracující s významnými správními úřady resortu a s regiony. Systémy NZIS budou pro tyto klíčové partnery vyvíjet specifický informační servis a prediktivní modely. </w:t>
      </w:r>
    </w:p>
    <w:p w14:paraId="4484382E" w14:textId="77777777" w:rsidR="00273A02" w:rsidRPr="003E566D" w:rsidRDefault="00273A02" w:rsidP="00F74BB5">
      <w:pPr>
        <w:numPr>
          <w:ilvl w:val="0"/>
          <w:numId w:val="59"/>
        </w:numPr>
        <w:spacing w:before="0" w:line="276" w:lineRule="auto"/>
        <w:ind w:left="714" w:hanging="357"/>
        <w:jc w:val="both"/>
      </w:pPr>
      <w:r w:rsidRPr="003E566D">
        <w:t xml:space="preserve">NZIS podporující plně reprezentativní sledování zdravotního stavu populace podle mezinárodních pravidel. Základem těchto systémů budou dostupná data zdravotních pojišťoven a dále plánovitě organizované průzkumy typu observačních prevalenčních studií. </w:t>
      </w:r>
    </w:p>
    <w:p w14:paraId="1F6C1CEC" w14:textId="77777777" w:rsidR="00273A02" w:rsidRPr="003E566D" w:rsidRDefault="00273A02" w:rsidP="00F74BB5">
      <w:pPr>
        <w:numPr>
          <w:ilvl w:val="0"/>
          <w:numId w:val="59"/>
        </w:numPr>
        <w:spacing w:before="0" w:line="276" w:lineRule="auto"/>
        <w:ind w:left="714" w:hanging="357"/>
        <w:jc w:val="both"/>
      </w:pPr>
      <w:r w:rsidRPr="003E566D">
        <w:t xml:space="preserve">NZIS budující moderní datovou a informační základnu pro hodnocení ekonomických ukazatelů zdravotnického systému, včetně ukazatelů výkonnosti poskytovatelů a nákladové efektivity aplikovaných postupů a technologií. NZIS jako národní zdroj ukazatelů zdravotního stavu obyvatel. </w:t>
      </w:r>
    </w:p>
    <w:p w14:paraId="119E515E" w14:textId="77777777" w:rsidR="00273A02" w:rsidRPr="003E566D" w:rsidRDefault="00273A02" w:rsidP="00F74BB5">
      <w:pPr>
        <w:numPr>
          <w:ilvl w:val="0"/>
          <w:numId w:val="59"/>
        </w:numPr>
        <w:spacing w:before="0" w:line="276" w:lineRule="auto"/>
        <w:ind w:left="714" w:hanging="357"/>
        <w:jc w:val="both"/>
      </w:pPr>
      <w:r w:rsidRPr="003E566D">
        <w:t xml:space="preserve">NZIS budující moderní datovou a informační základnu pro hodnocení kvality zdravotních služeb v hlavních segmentech poskytované péče. NZIS jako národní zdroj referenčních indikátorů kvality zdravotních služeb. </w:t>
      </w:r>
    </w:p>
    <w:p w14:paraId="01A44F81" w14:textId="77777777" w:rsidR="00273A02" w:rsidRPr="003E566D" w:rsidRDefault="00273A02" w:rsidP="00273A02">
      <w:pPr>
        <w:spacing w:before="0" w:after="120" w:line="276" w:lineRule="auto"/>
        <w:ind w:left="714"/>
        <w:jc w:val="both"/>
      </w:pPr>
    </w:p>
    <w:p w14:paraId="178ABEDD" w14:textId="77777777" w:rsidR="00273A02" w:rsidRPr="003E566D" w:rsidRDefault="00273A02" w:rsidP="00273A02">
      <w:r w:rsidRPr="003E566D">
        <w:t xml:space="preserve">Základními obecnými charakteristikami nového datového skladu NZIS budou: </w:t>
      </w:r>
    </w:p>
    <w:p w14:paraId="40C8E433" w14:textId="77777777" w:rsidR="00273A02" w:rsidRPr="003E566D" w:rsidRDefault="00273A02" w:rsidP="00F74BB5">
      <w:pPr>
        <w:numPr>
          <w:ilvl w:val="0"/>
          <w:numId w:val="60"/>
        </w:numPr>
        <w:spacing w:after="200" w:line="276" w:lineRule="auto"/>
        <w:ind w:left="714" w:hanging="357"/>
        <w:contextualSpacing/>
        <w:jc w:val="both"/>
        <w:rPr>
          <w:rFonts w:eastAsia="Calibri"/>
          <w:lang w:eastAsia="en-US"/>
        </w:rPr>
      </w:pPr>
      <w:r w:rsidRPr="003E566D">
        <w:rPr>
          <w:rFonts w:eastAsia="Calibri"/>
          <w:b/>
          <w:lang w:eastAsia="en-US"/>
        </w:rPr>
        <w:t xml:space="preserve">bezpečnost </w:t>
      </w:r>
      <w:r w:rsidRPr="003E566D">
        <w:rPr>
          <w:rFonts w:eastAsia="Calibri"/>
          <w:lang w:eastAsia="en-US"/>
        </w:rPr>
        <w:t>– nový NZIS je budován dle pravidel eGovernmentu a nebude primárně pracovat s citlivými osobními údaji;</w:t>
      </w:r>
    </w:p>
    <w:p w14:paraId="75E75B8B" w14:textId="77777777" w:rsidR="00273A02" w:rsidRPr="003E566D" w:rsidRDefault="00273A02" w:rsidP="00F74BB5">
      <w:pPr>
        <w:numPr>
          <w:ilvl w:val="0"/>
          <w:numId w:val="60"/>
        </w:numPr>
        <w:spacing w:after="200" w:line="276" w:lineRule="auto"/>
        <w:ind w:left="714" w:hanging="357"/>
        <w:contextualSpacing/>
        <w:jc w:val="both"/>
        <w:rPr>
          <w:rFonts w:eastAsia="Calibri"/>
          <w:lang w:eastAsia="en-US"/>
        </w:rPr>
      </w:pPr>
      <w:r w:rsidRPr="003E566D">
        <w:rPr>
          <w:rFonts w:eastAsia="Calibri"/>
          <w:b/>
          <w:lang w:eastAsia="en-US"/>
        </w:rPr>
        <w:t>reprezentativnost</w:t>
      </w:r>
      <w:r w:rsidRPr="003E566D">
        <w:rPr>
          <w:rFonts w:eastAsia="Calibri"/>
          <w:lang w:eastAsia="en-US"/>
        </w:rPr>
        <w:t xml:space="preserve"> – nový NZIS nebude sbírat dat pouze z vybraných segmentů péče, ale plošně reprezentativní údaje dostupné z již existujících databází; </w:t>
      </w:r>
    </w:p>
    <w:p w14:paraId="47AFD1F1" w14:textId="77777777" w:rsidR="00273A02" w:rsidRPr="003E566D" w:rsidRDefault="00273A02" w:rsidP="00F74BB5">
      <w:pPr>
        <w:numPr>
          <w:ilvl w:val="0"/>
          <w:numId w:val="60"/>
        </w:numPr>
        <w:spacing w:after="200" w:line="276" w:lineRule="auto"/>
        <w:ind w:left="714" w:hanging="357"/>
        <w:contextualSpacing/>
        <w:jc w:val="both"/>
        <w:rPr>
          <w:rFonts w:eastAsia="Calibri"/>
          <w:lang w:eastAsia="en-US"/>
        </w:rPr>
      </w:pPr>
      <w:r w:rsidRPr="003E566D">
        <w:rPr>
          <w:rFonts w:eastAsia="Calibri"/>
          <w:b/>
          <w:lang w:eastAsia="en-US"/>
        </w:rPr>
        <w:t>komplexnost</w:t>
      </w:r>
      <w:r w:rsidRPr="003E566D">
        <w:rPr>
          <w:rFonts w:eastAsia="Calibri"/>
          <w:lang w:eastAsia="en-US"/>
        </w:rPr>
        <w:t xml:space="preserve"> – reprezentativnost NZIS bude krýt nejen epidemiologické a klinické parametry, ale i parametry systému úhrad a personální parametry zdravotnického systému;</w:t>
      </w:r>
    </w:p>
    <w:p w14:paraId="3F15DA80" w14:textId="77777777" w:rsidR="00273A02" w:rsidRPr="003E566D" w:rsidRDefault="00273A02" w:rsidP="00F74BB5">
      <w:pPr>
        <w:numPr>
          <w:ilvl w:val="0"/>
          <w:numId w:val="60"/>
        </w:numPr>
        <w:spacing w:after="200" w:line="276" w:lineRule="auto"/>
        <w:ind w:left="714" w:hanging="357"/>
        <w:contextualSpacing/>
        <w:jc w:val="both"/>
        <w:rPr>
          <w:rFonts w:eastAsia="Calibri"/>
          <w:lang w:eastAsia="en-US"/>
        </w:rPr>
      </w:pPr>
      <w:r w:rsidRPr="003E566D">
        <w:rPr>
          <w:rFonts w:eastAsia="Calibri"/>
          <w:b/>
          <w:lang w:eastAsia="en-US"/>
        </w:rPr>
        <w:lastRenderedPageBreak/>
        <w:t>flexibilita</w:t>
      </w:r>
      <w:r w:rsidRPr="003E566D">
        <w:rPr>
          <w:rFonts w:eastAsia="Calibri"/>
          <w:lang w:eastAsia="en-US"/>
        </w:rPr>
        <w:t xml:space="preserve"> – reprezentativní škála parametrů a sledování všech hlavních dimenzí zdravotní péče umožní flexibilní generování reportů a </w:t>
      </w:r>
      <w:r>
        <w:rPr>
          <w:rFonts w:eastAsia="Calibri"/>
          <w:lang w:eastAsia="en-US"/>
        </w:rPr>
        <w:t>IS</w:t>
      </w:r>
      <w:r w:rsidRPr="003E566D">
        <w:rPr>
          <w:rFonts w:eastAsia="Calibri"/>
          <w:lang w:eastAsia="en-US"/>
        </w:rPr>
        <w:t>, např. pro jednotlivé regiony ČR;</w:t>
      </w:r>
    </w:p>
    <w:p w14:paraId="446C3312" w14:textId="77777777" w:rsidR="00273A02" w:rsidRDefault="00273A02" w:rsidP="00F74BB5">
      <w:pPr>
        <w:numPr>
          <w:ilvl w:val="0"/>
          <w:numId w:val="60"/>
        </w:numPr>
        <w:spacing w:after="200" w:line="276" w:lineRule="auto"/>
        <w:ind w:left="714" w:hanging="357"/>
        <w:contextualSpacing/>
        <w:jc w:val="both"/>
        <w:rPr>
          <w:rFonts w:eastAsia="Calibri"/>
          <w:lang w:eastAsia="en-US"/>
        </w:rPr>
      </w:pPr>
      <w:r w:rsidRPr="003E566D">
        <w:rPr>
          <w:rFonts w:eastAsia="Calibri"/>
          <w:b/>
          <w:lang w:eastAsia="en-US"/>
        </w:rPr>
        <w:t>šetrnost k </w:t>
      </w:r>
      <w:r>
        <w:rPr>
          <w:rFonts w:eastAsia="Calibri"/>
          <w:b/>
          <w:lang w:eastAsia="en-US"/>
        </w:rPr>
        <w:t>PZS</w:t>
      </w:r>
      <w:r w:rsidRPr="003E566D">
        <w:rPr>
          <w:rFonts w:eastAsia="Calibri"/>
          <w:lang w:eastAsia="en-US"/>
        </w:rPr>
        <w:t xml:space="preserve"> – důraz na vytěžování již centrálně sbíraných dat v systému umožní zásadně redukovat zátěž hlásících jednotek. </w:t>
      </w:r>
    </w:p>
    <w:p w14:paraId="05F019D3" w14:textId="77777777" w:rsidR="00273A02" w:rsidRPr="003E566D" w:rsidRDefault="00273A02" w:rsidP="00273A02">
      <w:pPr>
        <w:spacing w:after="200" w:line="276" w:lineRule="auto"/>
        <w:ind w:left="714"/>
        <w:contextualSpacing/>
        <w:jc w:val="both"/>
        <w:rPr>
          <w:rFonts w:eastAsia="Calibri"/>
          <w:lang w:eastAsia="en-US"/>
        </w:rPr>
      </w:pPr>
    </w:p>
    <w:p w14:paraId="671B76C9" w14:textId="77777777" w:rsidR="00273A02" w:rsidRPr="003E566D" w:rsidRDefault="00273A02" w:rsidP="00273A02">
      <w:pPr>
        <w:jc w:val="both"/>
      </w:pPr>
      <w:r w:rsidRPr="003E566D">
        <w:t xml:space="preserve">Jako strategické benefity, které rekonstruovaný NZIS přinese pro resort zdravotnictví, lze uvést především: </w:t>
      </w:r>
    </w:p>
    <w:p w14:paraId="23A8F3A2" w14:textId="77777777" w:rsidR="00273A02" w:rsidRPr="003E566D" w:rsidRDefault="00273A02" w:rsidP="00F74BB5">
      <w:pPr>
        <w:numPr>
          <w:ilvl w:val="0"/>
          <w:numId w:val="61"/>
        </w:numPr>
        <w:spacing w:before="0" w:line="276" w:lineRule="auto"/>
        <w:ind w:left="714" w:hanging="357"/>
        <w:contextualSpacing/>
        <w:jc w:val="both"/>
        <w:rPr>
          <w:rFonts w:eastAsia="Calibri"/>
          <w:lang w:eastAsia="en-US"/>
        </w:rPr>
      </w:pPr>
      <w:r w:rsidRPr="003E566D">
        <w:rPr>
          <w:rFonts w:eastAsia="Calibri"/>
          <w:lang w:eastAsia="en-US"/>
        </w:rPr>
        <w:t xml:space="preserve">Vznikne </w:t>
      </w:r>
      <w:r w:rsidRPr="003E566D">
        <w:rPr>
          <w:rFonts w:eastAsia="Calibri"/>
          <w:b/>
          <w:lang w:eastAsia="en-US"/>
        </w:rPr>
        <w:t xml:space="preserve">referenční datová základna </w:t>
      </w:r>
      <w:r>
        <w:rPr>
          <w:rFonts w:eastAsia="Calibri"/>
          <w:b/>
          <w:lang w:eastAsia="en-US"/>
        </w:rPr>
        <w:t>EZ</w:t>
      </w:r>
      <w:r w:rsidRPr="003E566D">
        <w:rPr>
          <w:rFonts w:eastAsia="Calibri"/>
          <w:lang w:eastAsia="en-US"/>
        </w:rPr>
        <w:t xml:space="preserve">, zejména v podobě </w:t>
      </w:r>
      <w:r>
        <w:rPr>
          <w:rFonts w:eastAsia="Calibri"/>
          <w:lang w:eastAsia="en-US"/>
        </w:rPr>
        <w:t>ARPZS</w:t>
      </w:r>
      <w:r w:rsidRPr="003E566D">
        <w:rPr>
          <w:rFonts w:eastAsia="Calibri"/>
          <w:lang w:eastAsia="en-US"/>
        </w:rPr>
        <w:t xml:space="preserve">, </w:t>
      </w:r>
      <w:r>
        <w:rPr>
          <w:rFonts w:eastAsia="Calibri"/>
          <w:lang w:eastAsia="en-US"/>
        </w:rPr>
        <w:t>ARZP</w:t>
      </w:r>
      <w:r w:rsidRPr="003E566D">
        <w:rPr>
          <w:rFonts w:eastAsia="Calibri"/>
          <w:lang w:eastAsia="en-US"/>
        </w:rPr>
        <w:t xml:space="preserve"> a </w:t>
      </w:r>
      <w:r>
        <w:rPr>
          <w:rFonts w:eastAsia="Calibri"/>
          <w:lang w:eastAsia="en-US"/>
        </w:rPr>
        <w:t>ARP</w:t>
      </w:r>
      <w:r w:rsidRPr="003E566D">
        <w:rPr>
          <w:rFonts w:eastAsia="Calibri"/>
          <w:lang w:eastAsia="en-US"/>
        </w:rPr>
        <w:t>. Tyto systémy jsou minimální podmínkou efektivní elektronizace zdravotnického systému.</w:t>
      </w:r>
    </w:p>
    <w:p w14:paraId="239755EF" w14:textId="77777777" w:rsidR="00273A02" w:rsidRPr="003E566D" w:rsidRDefault="00273A02" w:rsidP="00F74BB5">
      <w:pPr>
        <w:numPr>
          <w:ilvl w:val="0"/>
          <w:numId w:val="61"/>
        </w:numPr>
        <w:spacing w:before="0" w:line="276" w:lineRule="auto"/>
        <w:ind w:left="714" w:hanging="357"/>
        <w:contextualSpacing/>
        <w:jc w:val="both"/>
        <w:rPr>
          <w:rFonts w:eastAsia="Calibri"/>
          <w:lang w:eastAsia="en-US"/>
        </w:rPr>
      </w:pPr>
      <w:r w:rsidRPr="003E566D">
        <w:rPr>
          <w:rFonts w:eastAsia="Calibri"/>
          <w:lang w:eastAsia="en-US"/>
        </w:rPr>
        <w:t xml:space="preserve">Dojde ke </w:t>
      </w:r>
      <w:r w:rsidRPr="003E566D">
        <w:rPr>
          <w:rFonts w:eastAsia="Calibri"/>
          <w:b/>
          <w:lang w:eastAsia="en-US"/>
        </w:rPr>
        <w:t>standardizaci sběru dat</w:t>
      </w:r>
      <w:r w:rsidRPr="003E566D">
        <w:rPr>
          <w:rFonts w:eastAsia="Calibri"/>
          <w:lang w:eastAsia="en-US"/>
        </w:rPr>
        <w:t xml:space="preserve"> z velmi heterogenních </w:t>
      </w:r>
      <w:r>
        <w:rPr>
          <w:rFonts w:eastAsia="Calibri"/>
          <w:lang w:eastAsia="en-US"/>
        </w:rPr>
        <w:t>IS</w:t>
      </w:r>
      <w:r w:rsidRPr="003E566D">
        <w:rPr>
          <w:rFonts w:eastAsia="Calibri"/>
          <w:lang w:eastAsia="en-US"/>
        </w:rPr>
        <w:t xml:space="preserve"> </w:t>
      </w:r>
      <w:r>
        <w:rPr>
          <w:rFonts w:eastAsia="Calibri"/>
          <w:lang w:eastAsia="en-US"/>
        </w:rPr>
        <w:t>PZS</w:t>
      </w:r>
      <w:r w:rsidRPr="003E566D">
        <w:rPr>
          <w:rFonts w:eastAsia="Calibri"/>
          <w:lang w:eastAsia="en-US"/>
        </w:rPr>
        <w:t xml:space="preserve">, zejména nemocnic. Přetrvávající heterogenita brání zavedení transparentních systémů kontroly.  </w:t>
      </w:r>
    </w:p>
    <w:p w14:paraId="7FC8819F" w14:textId="77777777" w:rsidR="00273A02" w:rsidRPr="003E566D" w:rsidRDefault="00273A02" w:rsidP="00F74BB5">
      <w:pPr>
        <w:numPr>
          <w:ilvl w:val="0"/>
          <w:numId w:val="61"/>
        </w:numPr>
        <w:spacing w:before="0" w:line="276" w:lineRule="auto"/>
        <w:ind w:left="714" w:hanging="357"/>
        <w:contextualSpacing/>
        <w:jc w:val="both"/>
        <w:rPr>
          <w:rFonts w:eastAsia="Calibri"/>
          <w:lang w:eastAsia="en-US"/>
        </w:rPr>
      </w:pPr>
      <w:r w:rsidRPr="003E566D">
        <w:rPr>
          <w:rFonts w:eastAsia="Calibri"/>
          <w:lang w:eastAsia="en-US"/>
        </w:rPr>
        <w:t xml:space="preserve">Vznikne </w:t>
      </w:r>
      <w:r w:rsidRPr="003E566D">
        <w:rPr>
          <w:rFonts w:eastAsia="Calibri"/>
          <w:b/>
          <w:lang w:eastAsia="en-US"/>
        </w:rPr>
        <w:t>reprezentativní datová základna hodnocení kvality a efektů poskytované zdravotní péče</w:t>
      </w:r>
      <w:r w:rsidRPr="003E566D">
        <w:rPr>
          <w:rFonts w:eastAsia="Calibri"/>
          <w:lang w:eastAsia="en-US"/>
        </w:rPr>
        <w:t xml:space="preserve"> umožňující plošné, regionální i lokální hodnocení kvality zdravotní péče na základě kvantifikovatelných indikátorů zdravotní péče; základním přínosem této o agendy bude možnost „sebehodnocení“ jednotlivých poskytovatelů. </w:t>
      </w:r>
    </w:p>
    <w:p w14:paraId="4A219BC2" w14:textId="77777777" w:rsidR="00273A02" w:rsidRPr="003E566D" w:rsidRDefault="00273A02" w:rsidP="00F74BB5">
      <w:pPr>
        <w:numPr>
          <w:ilvl w:val="0"/>
          <w:numId w:val="61"/>
        </w:numPr>
        <w:spacing w:before="0" w:line="276" w:lineRule="auto"/>
        <w:ind w:left="714" w:hanging="357"/>
        <w:contextualSpacing/>
        <w:jc w:val="both"/>
        <w:rPr>
          <w:rFonts w:eastAsia="Calibri"/>
          <w:lang w:eastAsia="en-US"/>
        </w:rPr>
      </w:pPr>
      <w:r w:rsidRPr="003E566D">
        <w:rPr>
          <w:rFonts w:eastAsia="Calibri"/>
          <w:lang w:eastAsia="en-US"/>
        </w:rPr>
        <w:t xml:space="preserve">Vznikne zcela nová informační </w:t>
      </w:r>
      <w:r w:rsidRPr="003E566D">
        <w:rPr>
          <w:rFonts w:eastAsia="Calibri"/>
          <w:b/>
          <w:lang w:eastAsia="en-US"/>
        </w:rPr>
        <w:t>agenda sledující dostupnost péče</w:t>
      </w:r>
      <w:r w:rsidRPr="003E566D">
        <w:rPr>
          <w:rFonts w:eastAsia="Calibri"/>
          <w:lang w:eastAsia="en-US"/>
        </w:rPr>
        <w:t>, systém bude disponovat daty plně mapujícími pohyb pacienta v systému primární i lůžkové péče. NZIS bude schopen přesně určit, kolik osob a s</w:t>
      </w:r>
      <w:r>
        <w:rPr>
          <w:rFonts w:eastAsia="Calibri"/>
          <w:lang w:eastAsia="en-US"/>
        </w:rPr>
        <w:t> jakými onemocněními je léčeno u jednotlivých PZS</w:t>
      </w:r>
      <w:r w:rsidRPr="003E566D">
        <w:rPr>
          <w:rFonts w:eastAsia="Calibri"/>
          <w:lang w:eastAsia="en-US"/>
        </w:rPr>
        <w:t>, a bude schopen predikovat potřebnou kapacitu služeb.</w:t>
      </w:r>
    </w:p>
    <w:p w14:paraId="06614A01" w14:textId="77777777" w:rsidR="00273A02" w:rsidRPr="003E566D" w:rsidRDefault="00273A02" w:rsidP="00F74BB5">
      <w:pPr>
        <w:numPr>
          <w:ilvl w:val="0"/>
          <w:numId w:val="61"/>
        </w:numPr>
        <w:spacing w:before="0" w:line="276" w:lineRule="auto"/>
        <w:ind w:left="714" w:hanging="357"/>
        <w:contextualSpacing/>
        <w:jc w:val="both"/>
        <w:rPr>
          <w:rFonts w:eastAsia="Calibri"/>
          <w:lang w:eastAsia="en-US"/>
        </w:rPr>
      </w:pPr>
      <w:r w:rsidRPr="003E566D">
        <w:rPr>
          <w:rFonts w:eastAsia="Calibri"/>
          <w:lang w:eastAsia="en-US"/>
        </w:rPr>
        <w:t xml:space="preserve">NZIS vybuduje </w:t>
      </w:r>
      <w:r w:rsidRPr="003E566D">
        <w:rPr>
          <w:rFonts w:eastAsia="Calibri"/>
          <w:b/>
          <w:lang w:eastAsia="en-US"/>
        </w:rPr>
        <w:t>základnu umožňující plánování personálních kapacit</w:t>
      </w:r>
      <w:r w:rsidRPr="003E566D">
        <w:rPr>
          <w:rFonts w:eastAsia="Calibri"/>
          <w:lang w:eastAsia="en-US"/>
        </w:rPr>
        <w:t xml:space="preserve"> v českém zdravotnictví, a to na základě referenčních a centrálně spravovaných dat.</w:t>
      </w:r>
    </w:p>
    <w:p w14:paraId="5D60CAC0" w14:textId="77777777" w:rsidR="00273A02" w:rsidRPr="003E566D" w:rsidRDefault="00273A02" w:rsidP="00F74BB5">
      <w:pPr>
        <w:numPr>
          <w:ilvl w:val="0"/>
          <w:numId w:val="61"/>
        </w:numPr>
        <w:spacing w:before="0" w:line="276" w:lineRule="auto"/>
        <w:ind w:left="714" w:hanging="357"/>
        <w:contextualSpacing/>
        <w:jc w:val="both"/>
        <w:rPr>
          <w:rFonts w:eastAsia="Calibri"/>
          <w:lang w:eastAsia="en-US"/>
        </w:rPr>
      </w:pPr>
      <w:r w:rsidRPr="003E566D">
        <w:rPr>
          <w:rFonts w:eastAsia="Calibri"/>
          <w:lang w:eastAsia="en-US"/>
        </w:rPr>
        <w:t xml:space="preserve">Bude vybudována </w:t>
      </w:r>
      <w:r w:rsidRPr="003E566D">
        <w:rPr>
          <w:rFonts w:eastAsia="Calibri"/>
          <w:b/>
          <w:lang w:eastAsia="en-US"/>
        </w:rPr>
        <w:t>datová základna pro zavedení hodnocení zdravotnických technologií</w:t>
      </w:r>
      <w:r w:rsidRPr="003E566D">
        <w:rPr>
          <w:rFonts w:eastAsia="Calibri"/>
          <w:lang w:eastAsia="en-US"/>
        </w:rPr>
        <w:t xml:space="preserve"> na bázi metodik HTA (Health Technology Assessment)</w:t>
      </w:r>
      <w:r>
        <w:rPr>
          <w:rFonts w:eastAsia="Calibri"/>
          <w:lang w:eastAsia="en-US"/>
        </w:rPr>
        <w:t>.</w:t>
      </w:r>
      <w:r w:rsidRPr="003E566D">
        <w:rPr>
          <w:rFonts w:eastAsia="Calibri"/>
          <w:lang w:eastAsia="en-US"/>
        </w:rPr>
        <w:t xml:space="preserve"> </w:t>
      </w:r>
    </w:p>
    <w:p w14:paraId="654EFF0A" w14:textId="77777777" w:rsidR="00273A02" w:rsidRPr="003E566D" w:rsidRDefault="00273A02" w:rsidP="00F74BB5">
      <w:pPr>
        <w:numPr>
          <w:ilvl w:val="0"/>
          <w:numId w:val="61"/>
        </w:numPr>
        <w:spacing w:before="0" w:line="276" w:lineRule="auto"/>
        <w:ind w:left="714" w:hanging="357"/>
        <w:contextualSpacing/>
        <w:jc w:val="both"/>
        <w:rPr>
          <w:rFonts w:eastAsia="Calibri"/>
          <w:lang w:eastAsia="en-US"/>
        </w:rPr>
      </w:pPr>
      <w:r w:rsidRPr="003E566D">
        <w:rPr>
          <w:rFonts w:eastAsia="Calibri"/>
          <w:lang w:eastAsia="en-US"/>
        </w:rPr>
        <w:t xml:space="preserve">Výběrová šetření a observační studie budou organizovány prostřednictvím </w:t>
      </w:r>
      <w:r w:rsidRPr="003E566D">
        <w:rPr>
          <w:rFonts w:eastAsia="Calibri"/>
          <w:b/>
          <w:lang w:eastAsia="en-US"/>
        </w:rPr>
        <w:t>referenčních sítí poskytovatelů</w:t>
      </w:r>
      <w:r w:rsidRPr="003E566D">
        <w:rPr>
          <w:rFonts w:eastAsia="Calibri"/>
          <w:lang w:eastAsia="en-US"/>
        </w:rPr>
        <w:t>, bez nadbytečné zátěže celého systému.</w:t>
      </w:r>
    </w:p>
    <w:p w14:paraId="229B13ED" w14:textId="77777777" w:rsidR="00273A02" w:rsidRPr="003E566D" w:rsidRDefault="00273A02" w:rsidP="00F74BB5">
      <w:pPr>
        <w:numPr>
          <w:ilvl w:val="0"/>
          <w:numId w:val="61"/>
        </w:numPr>
        <w:spacing w:before="0" w:line="276" w:lineRule="auto"/>
        <w:ind w:left="714" w:hanging="357"/>
        <w:contextualSpacing/>
        <w:jc w:val="both"/>
        <w:rPr>
          <w:rFonts w:eastAsia="Calibri"/>
          <w:lang w:eastAsia="en-US"/>
        </w:rPr>
      </w:pPr>
      <w:r w:rsidRPr="003E566D">
        <w:rPr>
          <w:rFonts w:eastAsia="Calibri"/>
          <w:lang w:eastAsia="en-US"/>
        </w:rPr>
        <w:t xml:space="preserve">Data nového NZIS umožní </w:t>
      </w:r>
      <w:r w:rsidRPr="003E566D">
        <w:rPr>
          <w:rFonts w:eastAsia="Calibri"/>
          <w:b/>
          <w:lang w:eastAsia="en-US"/>
        </w:rPr>
        <w:t>transparentní hodnocení nákladů a úhrad za zdravotní péči</w:t>
      </w:r>
      <w:r w:rsidRPr="003E566D">
        <w:rPr>
          <w:rFonts w:eastAsia="Calibri"/>
          <w:lang w:eastAsia="en-US"/>
        </w:rPr>
        <w:t xml:space="preserve">. </w:t>
      </w:r>
    </w:p>
    <w:p w14:paraId="32583727" w14:textId="77777777" w:rsidR="00273A02" w:rsidRPr="003E566D" w:rsidRDefault="00273A02" w:rsidP="00F74BB5">
      <w:pPr>
        <w:numPr>
          <w:ilvl w:val="0"/>
          <w:numId w:val="61"/>
        </w:numPr>
        <w:spacing w:before="0" w:line="276" w:lineRule="auto"/>
        <w:ind w:left="714" w:hanging="357"/>
        <w:contextualSpacing/>
        <w:jc w:val="both"/>
        <w:rPr>
          <w:rFonts w:eastAsia="Calibri"/>
          <w:lang w:eastAsia="en-US"/>
        </w:rPr>
      </w:pPr>
      <w:r w:rsidRPr="003E566D">
        <w:rPr>
          <w:rFonts w:eastAsia="Calibri"/>
          <w:lang w:eastAsia="en-US"/>
        </w:rPr>
        <w:t>Dojde k </w:t>
      </w:r>
      <w:r w:rsidRPr="003E566D">
        <w:rPr>
          <w:rFonts w:eastAsia="Calibri"/>
          <w:b/>
          <w:lang w:eastAsia="en-US"/>
        </w:rPr>
        <w:t>redukci administrativní zátěže</w:t>
      </w:r>
      <w:r w:rsidRPr="003E566D">
        <w:rPr>
          <w:rFonts w:eastAsia="Calibri"/>
          <w:lang w:eastAsia="en-US"/>
        </w:rPr>
        <w:t xml:space="preserve"> lékařů a pracovníků ve zdravotnictví. </w:t>
      </w:r>
    </w:p>
    <w:p w14:paraId="7D4894A7" w14:textId="77777777" w:rsidR="00273A02" w:rsidRPr="003E566D" w:rsidRDefault="00273A02" w:rsidP="00273A02">
      <w:pPr>
        <w:pStyle w:val="Nadpis3"/>
      </w:pPr>
      <w:bookmarkStart w:id="31" w:name="_Toc534354459"/>
      <w:r w:rsidRPr="003E566D">
        <w:t xml:space="preserve">Úpravy stávající zákonné regulace NZIS a její přesun do zákona </w:t>
      </w:r>
      <w:r>
        <w:t>o elektronizaci zdravotnictví</w:t>
      </w:r>
      <w:bookmarkEnd w:id="31"/>
      <w:r w:rsidRPr="003E566D">
        <w:t xml:space="preserve"> </w:t>
      </w:r>
    </w:p>
    <w:p w14:paraId="647BC16D" w14:textId="77777777" w:rsidR="00273A02" w:rsidRPr="003E566D" w:rsidRDefault="00273A02" w:rsidP="00273A02">
      <w:pPr>
        <w:jc w:val="both"/>
        <w:rPr>
          <w:lang w:eastAsia="en-US"/>
        </w:rPr>
      </w:pPr>
      <w:r w:rsidRPr="003E566D">
        <w:rPr>
          <w:lang w:eastAsia="en-US"/>
        </w:rPr>
        <w:t xml:space="preserve">Právní regulace </w:t>
      </w:r>
      <w:r>
        <w:rPr>
          <w:lang w:eastAsia="en-US"/>
        </w:rPr>
        <w:t>NZIS</w:t>
      </w:r>
      <w:r w:rsidRPr="003E566D">
        <w:rPr>
          <w:lang w:eastAsia="en-US"/>
        </w:rPr>
        <w:t xml:space="preserve"> je v současné době včleněna do zákona o zdravotních službách. Tento stav je ve světle přípravy zákona o elektronizaci zdravotnictví nesystémový a vedl by k prohloubení roztříštěnosti legislativních úprav a de facto by zabránil implementaci komplexních pravidel ochrany osobních údajů nad vš</w:t>
      </w:r>
      <w:r>
        <w:rPr>
          <w:lang w:eastAsia="en-US"/>
        </w:rPr>
        <w:t xml:space="preserve">emi komponentami NZIS. </w:t>
      </w:r>
    </w:p>
    <w:p w14:paraId="7AB86F0D" w14:textId="77777777" w:rsidR="00273A02" w:rsidRPr="003E566D" w:rsidRDefault="00273A02" w:rsidP="00273A02">
      <w:pPr>
        <w:jc w:val="both"/>
        <w:rPr>
          <w:rFonts w:cs="Times New Roman"/>
          <w:b/>
          <w:kern w:val="24"/>
          <w:szCs w:val="48"/>
          <w:lang w:eastAsia="en-US"/>
        </w:rPr>
      </w:pPr>
      <w:r w:rsidRPr="003E566D">
        <w:rPr>
          <w:lang w:eastAsia="en-US"/>
        </w:rPr>
        <w:t xml:space="preserve">Zejména z důvodu posílení ochrany osobních údajů je navrženo provést v stávajícím zákonném ukotvení NZIS dílčí novelizační úpravy a začlenit zákonnou úpravu NZIS jako celek do jedné z hlav navrženého zákona o elektronizaci zdravotnictví. </w:t>
      </w:r>
    </w:p>
    <w:p w14:paraId="10893A9D" w14:textId="77777777" w:rsidR="00273A02" w:rsidRPr="003E566D" w:rsidRDefault="00273A02" w:rsidP="00273A02">
      <w:pPr>
        <w:jc w:val="both"/>
        <w:rPr>
          <w:szCs w:val="24"/>
        </w:rPr>
      </w:pPr>
      <w:r w:rsidRPr="003E566D">
        <w:rPr>
          <w:szCs w:val="24"/>
        </w:rPr>
        <w:t>Návazně na účinnost Obecné</w:t>
      </w:r>
      <w:r>
        <w:rPr>
          <w:szCs w:val="24"/>
        </w:rPr>
        <w:t>ho</w:t>
      </w:r>
      <w:r w:rsidRPr="003E566D">
        <w:rPr>
          <w:szCs w:val="24"/>
        </w:rPr>
        <w:t xml:space="preserve"> nařízení o ochraně osobních údajů stanovenou od 25. května 2018 je zcela nezbytné legislativně upravit, resp. upřesnit zpracování osobních údajů v </w:t>
      </w:r>
      <w:r w:rsidRPr="003E566D" w:rsidDel="00862F42">
        <w:rPr>
          <w:szCs w:val="24"/>
        </w:rPr>
        <w:t xml:space="preserve"> </w:t>
      </w:r>
      <w:r>
        <w:rPr>
          <w:szCs w:val="24"/>
        </w:rPr>
        <w:t>NZIS</w:t>
      </w:r>
      <w:r w:rsidRPr="003E566D">
        <w:rPr>
          <w:szCs w:val="24"/>
        </w:rPr>
        <w:t>, a to zejména v následujících položkách:</w:t>
      </w:r>
    </w:p>
    <w:p w14:paraId="7B9A5A4B" w14:textId="77777777" w:rsidR="00273A02" w:rsidRPr="003E566D" w:rsidRDefault="00273A02" w:rsidP="00F74BB5">
      <w:pPr>
        <w:widowControl w:val="0"/>
        <w:numPr>
          <w:ilvl w:val="0"/>
          <w:numId w:val="62"/>
        </w:numPr>
        <w:autoSpaceDE w:val="0"/>
        <w:autoSpaceDN w:val="0"/>
        <w:adjustRightInd w:val="0"/>
        <w:spacing w:after="200" w:line="276" w:lineRule="auto"/>
        <w:ind w:left="862" w:hanging="357"/>
        <w:contextualSpacing/>
        <w:jc w:val="both"/>
        <w:rPr>
          <w:rFonts w:eastAsia="Calibri"/>
          <w:szCs w:val="24"/>
          <w:lang w:eastAsia="en-US"/>
        </w:rPr>
      </w:pPr>
      <w:r w:rsidRPr="003E566D">
        <w:rPr>
          <w:rFonts w:eastAsiaTheme="minorHAnsi"/>
          <w:b/>
          <w:szCs w:val="24"/>
          <w:lang w:eastAsia="en-US"/>
        </w:rPr>
        <w:lastRenderedPageBreak/>
        <w:t>Sjednocení zdrojů dat budovaných na základě statistických zjišťování (šetření) v rámci NZIS.</w:t>
      </w:r>
      <w:r w:rsidRPr="003E566D">
        <w:rPr>
          <w:rFonts w:eastAsiaTheme="minorHAnsi"/>
          <w:szCs w:val="24"/>
          <w:lang w:eastAsia="en-US"/>
        </w:rPr>
        <w:t xml:space="preserve"> Je navržena úprava stávající zákonné úpravy NZIS a začlenění statistických zjišťování běžících v rámci i mimo Program statistického zjišťování (realizovaných na základě vyhlášky o </w:t>
      </w:r>
      <w:r>
        <w:rPr>
          <w:rFonts w:eastAsiaTheme="minorHAnsi"/>
          <w:szCs w:val="24"/>
          <w:lang w:eastAsia="en-US"/>
        </w:rPr>
        <w:t>P</w:t>
      </w:r>
      <w:r w:rsidRPr="003E566D">
        <w:rPr>
          <w:rFonts w:eastAsiaTheme="minorHAnsi"/>
          <w:szCs w:val="24"/>
          <w:lang w:eastAsia="en-US"/>
        </w:rPr>
        <w:t xml:space="preserve">rogramu statistických zjišťování na příslušný kalendářní rok) jako komponenty NZIS. Tímto dojde k legislativnímu podchycení ostatních statistických zjišťování realizovaných v rámci rezortu zdravotnictví dle zákona o státní statistické službě, avšak rovněž ostatních statistických šetření realizovaných z jiného důvodu (např. v rámci mezinárodní spolupráce zemí EU, šetření pro EUROSTAT apod.). Posílí se tak kontrola nad těmito procesy, získaná data budou podléhat přísným bezpečnostním pravidlům a zlepší se možnosti jejich využití. Sjednocení datových zdrojů v rámci NZIS se bude rovněž týkat </w:t>
      </w:r>
      <w:r w:rsidRPr="003E566D">
        <w:rPr>
          <w:rFonts w:eastAsia="Calibri"/>
          <w:szCs w:val="24"/>
          <w:lang w:eastAsia="en-US"/>
        </w:rPr>
        <w:t xml:space="preserve">dat z Listů o prohlídce zemřelého, dat o nákladovosti hospitalizací předaných poskytovateli z referenční sítě poskytovatelů podle zákona o veřejném zdravotním pojištění a dat z dílčích statistických zjišťování prováděných </w:t>
      </w:r>
      <w:r>
        <w:rPr>
          <w:rFonts w:eastAsia="Calibri"/>
          <w:szCs w:val="24"/>
          <w:lang w:eastAsia="en-US"/>
        </w:rPr>
        <w:t>ÚZIS ČR</w:t>
      </w:r>
      <w:r w:rsidRPr="003E566D">
        <w:rPr>
          <w:rFonts w:eastAsia="Calibri"/>
          <w:lang w:eastAsia="en-US"/>
        </w:rPr>
        <w:t>.</w:t>
      </w:r>
    </w:p>
    <w:p w14:paraId="6B86F777" w14:textId="77777777" w:rsidR="00273A02" w:rsidRPr="003E566D" w:rsidRDefault="00273A02" w:rsidP="00F74BB5">
      <w:pPr>
        <w:widowControl w:val="0"/>
        <w:numPr>
          <w:ilvl w:val="0"/>
          <w:numId w:val="62"/>
        </w:numPr>
        <w:suppressAutoHyphens/>
        <w:autoSpaceDE w:val="0"/>
        <w:autoSpaceDN w:val="0"/>
        <w:adjustRightInd w:val="0"/>
        <w:spacing w:after="200" w:line="276" w:lineRule="auto"/>
        <w:ind w:left="862" w:hanging="357"/>
        <w:contextualSpacing/>
        <w:jc w:val="both"/>
        <w:rPr>
          <w:rFonts w:eastAsia="Calibri"/>
          <w:lang w:eastAsia="en-US"/>
        </w:rPr>
      </w:pPr>
      <w:r w:rsidRPr="003E566D">
        <w:rPr>
          <w:rFonts w:eastAsiaTheme="minorHAnsi"/>
          <w:b/>
          <w:szCs w:val="24"/>
          <w:lang w:eastAsia="en-US"/>
        </w:rPr>
        <w:t xml:space="preserve">Zákonem definované zpětné předávání dat hlášených do NZIS zpravodajskými jednotkami těmto zpravodajským jednotkám za účelem validace či doplnění jimi vedené </w:t>
      </w:r>
      <w:r>
        <w:rPr>
          <w:rFonts w:eastAsiaTheme="minorHAnsi"/>
          <w:b/>
          <w:szCs w:val="24"/>
          <w:lang w:eastAsia="en-US"/>
        </w:rPr>
        <w:t>ZD</w:t>
      </w:r>
      <w:r w:rsidRPr="003E566D">
        <w:rPr>
          <w:rFonts w:eastAsiaTheme="minorHAnsi"/>
          <w:b/>
          <w:szCs w:val="24"/>
          <w:lang w:eastAsia="en-US"/>
        </w:rPr>
        <w:t xml:space="preserve"> pacientů. </w:t>
      </w:r>
      <w:r w:rsidRPr="003E566D">
        <w:rPr>
          <w:rFonts w:eastAsia="Calibri"/>
          <w:lang w:eastAsia="en-US"/>
        </w:rPr>
        <w:t>Zpravodajské jednotky hlásící data do NZIS musí mít možnost získat data o svých pacientech zpět</w:t>
      </w:r>
      <w:r>
        <w:rPr>
          <w:rFonts w:eastAsia="Calibri"/>
          <w:lang w:eastAsia="en-US"/>
        </w:rPr>
        <w:t>,</w:t>
      </w:r>
      <w:r w:rsidRPr="003E566D">
        <w:rPr>
          <w:rFonts w:eastAsia="Calibri"/>
          <w:lang w:eastAsia="en-US"/>
        </w:rPr>
        <w:t xml:space="preserve"> a to zejména za účelem validace záznamů ve svých informačních systémech a provádění hodnocení své péče. Jelikož se může jednat o adresné údaje pacientů, je zde navrhováno umožnit tuto možnost pouze na základě ověřené žádosti statutárního zástupce </w:t>
      </w:r>
      <w:r>
        <w:rPr>
          <w:rFonts w:eastAsia="Calibri"/>
          <w:lang w:eastAsia="en-US"/>
        </w:rPr>
        <w:t>PZS</w:t>
      </w:r>
      <w:r w:rsidRPr="003E566D">
        <w:rPr>
          <w:rFonts w:eastAsia="Calibri"/>
          <w:lang w:eastAsia="en-US"/>
        </w:rPr>
        <w:t xml:space="preserve"> nebo poskytovatele sociálních služeb, a to na základě pravidel daných zákonem. </w:t>
      </w:r>
    </w:p>
    <w:p w14:paraId="33D072C3" w14:textId="3E35E272" w:rsidR="00273A02" w:rsidRDefault="00273A02" w:rsidP="00F74BB5">
      <w:pPr>
        <w:widowControl w:val="0"/>
        <w:numPr>
          <w:ilvl w:val="0"/>
          <w:numId w:val="62"/>
        </w:numPr>
        <w:suppressAutoHyphens/>
        <w:autoSpaceDE w:val="0"/>
        <w:autoSpaceDN w:val="0"/>
        <w:adjustRightInd w:val="0"/>
        <w:spacing w:after="200" w:line="276" w:lineRule="auto"/>
        <w:ind w:left="862" w:hanging="357"/>
        <w:contextualSpacing/>
        <w:jc w:val="both"/>
        <w:rPr>
          <w:rFonts w:eastAsia="Calibri"/>
          <w:lang w:eastAsia="en-US"/>
        </w:rPr>
      </w:pPr>
      <w:r w:rsidRPr="003E566D">
        <w:rPr>
          <w:rFonts w:eastAsiaTheme="minorHAnsi"/>
          <w:b/>
          <w:szCs w:val="24"/>
          <w:lang w:eastAsia="en-US"/>
        </w:rPr>
        <w:t xml:space="preserve">Rozšíření obsahu NZIS o nové komponenty, základní datové zdroje </w:t>
      </w:r>
      <w:r>
        <w:rPr>
          <w:rFonts w:eastAsiaTheme="minorHAnsi"/>
          <w:b/>
          <w:szCs w:val="24"/>
          <w:lang w:eastAsia="en-US"/>
        </w:rPr>
        <w:t>ISeZ</w:t>
      </w:r>
      <w:r w:rsidRPr="003E566D">
        <w:rPr>
          <w:rFonts w:eastAsiaTheme="minorHAnsi"/>
          <w:b/>
          <w:szCs w:val="24"/>
          <w:lang w:eastAsia="en-US"/>
        </w:rPr>
        <w:t xml:space="preserve">. </w:t>
      </w:r>
      <w:r w:rsidRPr="003E566D">
        <w:rPr>
          <w:rFonts w:eastAsiaTheme="minorHAnsi"/>
          <w:szCs w:val="24"/>
          <w:lang w:eastAsia="en-US"/>
        </w:rPr>
        <w:t xml:space="preserve">Jmenovitě jde o </w:t>
      </w:r>
      <w:r w:rsidRPr="003E566D">
        <w:rPr>
          <w:rFonts w:eastAsia="Calibri"/>
          <w:lang w:eastAsia="en-US"/>
        </w:rPr>
        <w:t xml:space="preserve">IDRR jako infrastrukturní komponentu NZIS, ARPZS, ARZP, ARP, index </w:t>
      </w:r>
      <w:r>
        <w:rPr>
          <w:rFonts w:eastAsia="Calibri"/>
          <w:lang w:eastAsia="en-US"/>
        </w:rPr>
        <w:t>eZD</w:t>
      </w:r>
      <w:r w:rsidRPr="003E566D">
        <w:rPr>
          <w:rFonts w:eastAsia="Calibri"/>
          <w:lang w:eastAsia="en-US"/>
        </w:rPr>
        <w:t xml:space="preserve"> a </w:t>
      </w:r>
      <w:r>
        <w:rPr>
          <w:rFonts w:eastAsia="Calibri"/>
          <w:lang w:eastAsia="en-US"/>
        </w:rPr>
        <w:t>EMZ</w:t>
      </w:r>
      <w:r w:rsidRPr="003E566D">
        <w:rPr>
          <w:rFonts w:eastAsia="Calibri"/>
          <w:lang w:eastAsia="en-US"/>
        </w:rPr>
        <w:t xml:space="preserve">. Tyto nové komponenty NZIS budou řádně definovány mezi součástmi NZIS z hlediska své pozice, obsahu, agendy a rolí. Právě začleněním těchto stavebních prvků </w:t>
      </w:r>
      <w:r>
        <w:rPr>
          <w:rFonts w:eastAsia="Calibri"/>
          <w:lang w:eastAsia="en-US"/>
        </w:rPr>
        <w:t>EZ</w:t>
      </w:r>
      <w:r w:rsidRPr="003E566D">
        <w:rPr>
          <w:rFonts w:eastAsia="Calibri"/>
          <w:lang w:eastAsia="en-US"/>
        </w:rPr>
        <w:t xml:space="preserve"> do NZIS bude zajištěna nejvyšší možná ochrana osobních dat subjektů v nich vedených, a to mimo jiné striktním podřízením pravidlům eGovernmentu. </w:t>
      </w:r>
    </w:p>
    <w:p w14:paraId="14C7BE1E" w14:textId="77777777" w:rsidR="00606301" w:rsidRPr="003E566D" w:rsidRDefault="00606301" w:rsidP="00606301">
      <w:pPr>
        <w:widowControl w:val="0"/>
        <w:suppressAutoHyphens/>
        <w:autoSpaceDE w:val="0"/>
        <w:autoSpaceDN w:val="0"/>
        <w:adjustRightInd w:val="0"/>
        <w:spacing w:after="200" w:line="276" w:lineRule="auto"/>
        <w:ind w:left="862"/>
        <w:contextualSpacing/>
        <w:jc w:val="both"/>
        <w:rPr>
          <w:rFonts w:eastAsia="Calibri"/>
          <w:lang w:eastAsia="en-US"/>
        </w:rPr>
      </w:pPr>
    </w:p>
    <w:p w14:paraId="71DF2FFB" w14:textId="22FAD525" w:rsidR="00606301" w:rsidRPr="00606301" w:rsidRDefault="00606301" w:rsidP="00606301">
      <w:pPr>
        <w:spacing w:before="0" w:line="276" w:lineRule="auto"/>
        <w:jc w:val="both"/>
        <w:rPr>
          <w:rFonts w:eastAsiaTheme="minorHAnsi"/>
          <w:szCs w:val="24"/>
          <w:lang w:eastAsia="en-US"/>
        </w:rPr>
      </w:pPr>
      <w:r w:rsidRPr="00606301">
        <w:rPr>
          <w:rFonts w:eastAsiaTheme="minorHAnsi"/>
          <w:szCs w:val="24"/>
          <w:lang w:eastAsia="en-US"/>
        </w:rPr>
        <w:t>Zabezpečení dat navržených zdravotnických registrů:</w:t>
      </w:r>
    </w:p>
    <w:p w14:paraId="1A40B5EF" w14:textId="77777777" w:rsidR="00606301" w:rsidRPr="00606301" w:rsidRDefault="00606301" w:rsidP="00F74BB5">
      <w:pPr>
        <w:numPr>
          <w:ilvl w:val="0"/>
          <w:numId w:val="99"/>
        </w:numPr>
        <w:spacing w:before="0" w:after="200" w:line="276" w:lineRule="auto"/>
        <w:contextualSpacing/>
        <w:jc w:val="both"/>
        <w:rPr>
          <w:rFonts w:eastAsiaTheme="minorHAnsi"/>
          <w:szCs w:val="24"/>
          <w:lang w:eastAsia="en-US"/>
        </w:rPr>
      </w:pPr>
      <w:r w:rsidRPr="00606301">
        <w:rPr>
          <w:rFonts w:eastAsiaTheme="minorHAnsi"/>
          <w:szCs w:val="24"/>
          <w:lang w:eastAsia="en-US"/>
        </w:rPr>
        <w:t xml:space="preserve">Všechny komponenty, zdravotnické registry NZIS  budou podléhat systémům předávání a správy dat dle pravidel eGovernmentu. Tato pravidla budou uplatněna bez výjimky – nebude tedy možné ztotožnit a jakkoli nepřímo identifikovat konkrétního pacienta, subjekt údajů, jinak než prostřednictvím služeb eGovernmentu. </w:t>
      </w:r>
    </w:p>
    <w:p w14:paraId="3F904E24" w14:textId="77777777" w:rsidR="00606301" w:rsidRPr="00606301" w:rsidRDefault="00606301" w:rsidP="00F74BB5">
      <w:pPr>
        <w:numPr>
          <w:ilvl w:val="0"/>
          <w:numId w:val="99"/>
        </w:numPr>
        <w:spacing w:before="0" w:after="200" w:line="276" w:lineRule="auto"/>
        <w:contextualSpacing/>
        <w:jc w:val="both"/>
        <w:rPr>
          <w:rFonts w:eastAsiaTheme="minorHAnsi"/>
          <w:szCs w:val="24"/>
          <w:lang w:eastAsia="en-US"/>
        </w:rPr>
      </w:pPr>
      <w:r w:rsidRPr="00606301">
        <w:rPr>
          <w:rFonts w:eastAsiaTheme="minorHAnsi"/>
          <w:szCs w:val="24"/>
          <w:lang w:eastAsia="en-US"/>
        </w:rPr>
        <w:t xml:space="preserve">Systém zveřejňování a publikace dat z těchto registrů bude explicitně vymezen u každého registru, přičemž bude uplatněno plošné pravidlo, že primární data ze zdravotnických registrů se nezveřejňují – produkce statistik se týká výhradně dat zpracovaných, agregovaných. </w:t>
      </w:r>
    </w:p>
    <w:p w14:paraId="1E129D63" w14:textId="77777777" w:rsidR="00606301" w:rsidRPr="00606301" w:rsidRDefault="00606301" w:rsidP="00F74BB5">
      <w:pPr>
        <w:numPr>
          <w:ilvl w:val="0"/>
          <w:numId w:val="99"/>
        </w:numPr>
        <w:spacing w:before="0" w:after="200" w:line="276" w:lineRule="auto"/>
        <w:contextualSpacing/>
        <w:jc w:val="both"/>
        <w:rPr>
          <w:rFonts w:eastAsiaTheme="minorHAnsi"/>
          <w:szCs w:val="24"/>
          <w:lang w:eastAsia="en-US"/>
        </w:rPr>
      </w:pPr>
      <w:r w:rsidRPr="00606301">
        <w:rPr>
          <w:rFonts w:eastAsiaTheme="minorHAnsi"/>
          <w:szCs w:val="24"/>
          <w:lang w:eastAsia="en-US"/>
        </w:rPr>
        <w:t xml:space="preserve">Vlastní zpracování dat zdravotnických registrů vyžaduje práci s primárními daty (patient-level data)– jen tak je možné hodnotit stovky velmi významných parametrů, jejichž analýza </w:t>
      </w:r>
      <w:r w:rsidRPr="00606301">
        <w:rPr>
          <w:rFonts w:eastAsiaTheme="minorHAnsi"/>
          <w:szCs w:val="24"/>
          <w:lang w:eastAsia="en-US"/>
        </w:rPr>
        <w:lastRenderedPageBreak/>
        <w:t xml:space="preserve">je smyslem zdravotnické (statistické) části NZIS (např. výskyt nežádoucích událostí ve vazbě na léčbu konkrétních pacientů, hodnocení dostupnosti léčby, optimalizace trajektorie pacienta v systému poskytovatelů ZS, rizikové faktory mortality, přežití, …apod.). Zpracování avšak nevyžaduje data ztotožněná a ani data pseudonymizovaná – při zpracování je pouze nutné zajistit, aby záznamy náležející jedné osobě, byly také takto přiřazeny. Subjekt údajů není nutné nijak identifikovat a toto pravidlo rovněž platí pro produkci statistik plošně. Z těchto důvodů bude pro účely zabezpečení zpracování statistických dat NZIS aplikována aktualizovaná původní důvodová zpráva (zpracovaná pro novelizaci zákona o zdravotních službách v roce 2016) a k jednotlivým uzlům zabezpečujícím ochranu dat bude doplněn krok zajišťující zpracování plně anonymizovaných dat, tedy nikoli pouze na bázi AIFO, ale při plném a nevratném šifrování záznamů. </w:t>
      </w:r>
    </w:p>
    <w:p w14:paraId="5ECF7748" w14:textId="77777777" w:rsidR="00273A02" w:rsidRPr="003E566D" w:rsidRDefault="00273A02" w:rsidP="00273A02">
      <w:pPr>
        <w:rPr>
          <w:rFonts w:cstheme="minorHAnsi"/>
        </w:rPr>
      </w:pPr>
    </w:p>
    <w:p w14:paraId="581FFA31" w14:textId="77777777" w:rsidR="00273A02" w:rsidRDefault="00273A02" w:rsidP="00273A02">
      <w:pPr>
        <w:spacing w:before="0" w:line="276" w:lineRule="auto"/>
        <w:jc w:val="both"/>
        <w:rPr>
          <w:rFonts w:eastAsia="Calibri" w:cstheme="minorHAnsi"/>
          <w:bCs/>
          <w:iCs/>
          <w:color w:val="000000" w:themeColor="text1"/>
          <w:kern w:val="24"/>
          <w:szCs w:val="24"/>
        </w:rPr>
      </w:pPr>
      <w:r w:rsidRPr="003E566D">
        <w:rPr>
          <w:rFonts w:eastAsia="Times New Roman" w:cstheme="minorHAnsi"/>
          <w:color w:val="000000" w:themeColor="text1"/>
          <w:szCs w:val="24"/>
        </w:rPr>
        <w:t xml:space="preserve">Výše uvedené novelizační kroky sledují jako primární cíl sjednocení správy všech centrálních datových zdrojů </w:t>
      </w:r>
      <w:r>
        <w:rPr>
          <w:rFonts w:eastAsia="Times New Roman" w:cstheme="minorHAnsi"/>
          <w:color w:val="000000" w:themeColor="text1"/>
          <w:szCs w:val="24"/>
        </w:rPr>
        <w:t>EZ</w:t>
      </w:r>
      <w:r w:rsidRPr="003E566D">
        <w:rPr>
          <w:rFonts w:eastAsia="Times New Roman" w:cstheme="minorHAnsi"/>
          <w:color w:val="000000" w:themeColor="text1"/>
          <w:szCs w:val="24"/>
        </w:rPr>
        <w:t xml:space="preserve"> a zajištění nejvyšší možné míry ochrany osobních údajů. </w:t>
      </w:r>
      <w:r w:rsidRPr="003E566D">
        <w:rPr>
          <w:rFonts w:eastAsia="Calibri" w:cstheme="minorHAnsi"/>
          <w:bCs/>
          <w:iCs/>
          <w:color w:val="000000" w:themeColor="text1"/>
          <w:kern w:val="24"/>
          <w:szCs w:val="24"/>
        </w:rPr>
        <w:t xml:space="preserve">Předkládaný návrh věcného záměru zákona o elektronizaci zdravotnictví se přímo i nepřímo dotýká zpracování osobních údajů, a to zvláštní kategorie osobních údajů, kam bezesporu ve smyslu platné právní úpravy EU spadají údaje o zdravotním stavu. Z tohoto důvodu umožní přesun zákonné regulace NZIS do zákona </w:t>
      </w:r>
      <w:r>
        <w:rPr>
          <w:rFonts w:eastAsia="Calibri" w:cstheme="minorHAnsi"/>
          <w:bCs/>
          <w:iCs/>
          <w:color w:val="000000" w:themeColor="text1"/>
          <w:kern w:val="24"/>
          <w:szCs w:val="24"/>
        </w:rPr>
        <w:t>o elektronizaci zdravotnictví</w:t>
      </w:r>
      <w:r w:rsidRPr="003E566D">
        <w:rPr>
          <w:rFonts w:eastAsia="Calibri" w:cstheme="minorHAnsi"/>
          <w:bCs/>
          <w:iCs/>
          <w:color w:val="000000" w:themeColor="text1"/>
          <w:kern w:val="24"/>
          <w:szCs w:val="24"/>
        </w:rPr>
        <w:t xml:space="preserve"> a začlenění výše uvedených novelizačních bodů do ní implementaci následujících klíčových prvků ochrany těchto dat: </w:t>
      </w:r>
    </w:p>
    <w:p w14:paraId="47695F98" w14:textId="77777777" w:rsidR="00606301" w:rsidRPr="003E566D" w:rsidRDefault="00606301" w:rsidP="00273A02">
      <w:pPr>
        <w:spacing w:before="0" w:line="276" w:lineRule="auto"/>
        <w:jc w:val="both"/>
        <w:rPr>
          <w:rFonts w:eastAsia="Calibri" w:cstheme="minorHAnsi"/>
          <w:bCs/>
          <w:iCs/>
          <w:color w:val="000000" w:themeColor="text1"/>
          <w:kern w:val="24"/>
          <w:szCs w:val="24"/>
        </w:rPr>
      </w:pPr>
    </w:p>
    <w:p w14:paraId="5DCE1F5D" w14:textId="77777777" w:rsidR="00273A02" w:rsidRPr="003E566D" w:rsidRDefault="00273A02" w:rsidP="00F74BB5">
      <w:pPr>
        <w:numPr>
          <w:ilvl w:val="0"/>
          <w:numId w:val="63"/>
        </w:numPr>
        <w:spacing w:before="0" w:line="276" w:lineRule="auto"/>
        <w:jc w:val="both"/>
        <w:rPr>
          <w:rFonts w:eastAsia="Times New Roman" w:cstheme="minorHAnsi"/>
          <w:color w:val="000000" w:themeColor="text1"/>
          <w:szCs w:val="24"/>
        </w:rPr>
      </w:pPr>
      <w:r w:rsidRPr="003E566D">
        <w:rPr>
          <w:rFonts w:eastAsia="Calibri" w:cstheme="minorHAnsi"/>
          <w:b/>
          <w:iCs/>
          <w:color w:val="000000" w:themeColor="text1"/>
          <w:kern w:val="24"/>
          <w:szCs w:val="24"/>
        </w:rPr>
        <w:t xml:space="preserve">Realizace centrálních sběrů dat pouze na základě explicitně zákonem daného oprávnění. </w:t>
      </w:r>
      <w:r w:rsidRPr="003E566D">
        <w:rPr>
          <w:rFonts w:eastAsia="Calibri" w:cstheme="minorHAnsi"/>
          <w:iCs/>
          <w:color w:val="000000" w:themeColor="text1"/>
          <w:kern w:val="24"/>
          <w:szCs w:val="24"/>
        </w:rPr>
        <w:t xml:space="preserve">Vzhledem k tomu, že právní úprava ochrany osobních údajů je provedena jak v právním řádu České republiky, tak i v Obecném nařízení o ochraně osobních údajů na úrovni EU, byla </w:t>
      </w:r>
      <w:r w:rsidRPr="003E566D">
        <w:rPr>
          <w:rFonts w:eastAsia="Calibri" w:cstheme="minorHAnsi"/>
          <w:bCs/>
          <w:iCs/>
          <w:color w:val="000000" w:themeColor="text1"/>
          <w:kern w:val="24"/>
          <w:szCs w:val="24"/>
        </w:rPr>
        <w:t>zvolena explicitní úprava zákonem</w:t>
      </w:r>
      <w:r w:rsidRPr="003E566D">
        <w:rPr>
          <w:rFonts w:eastAsia="Calibri" w:cstheme="minorHAnsi"/>
          <w:iCs/>
          <w:color w:val="000000" w:themeColor="text1"/>
          <w:kern w:val="24"/>
          <w:szCs w:val="24"/>
        </w:rPr>
        <w:t>. Nastavením pravidel zákonem tak bude plně zajištěna ochrana soukromí a osobních údajů.</w:t>
      </w:r>
      <w:r w:rsidRPr="003E566D">
        <w:rPr>
          <w:rFonts w:eastAsia="Calibri" w:cstheme="minorHAnsi"/>
          <w:color w:val="000000" w:themeColor="text1"/>
          <w:kern w:val="24"/>
          <w:szCs w:val="24"/>
        </w:rPr>
        <w:t xml:space="preserve"> </w:t>
      </w:r>
    </w:p>
    <w:p w14:paraId="47960C66" w14:textId="77777777" w:rsidR="00273A02" w:rsidRPr="003E566D" w:rsidRDefault="00273A02" w:rsidP="00F74BB5">
      <w:pPr>
        <w:numPr>
          <w:ilvl w:val="0"/>
          <w:numId w:val="63"/>
        </w:numPr>
        <w:spacing w:before="0" w:line="276" w:lineRule="auto"/>
        <w:jc w:val="both"/>
        <w:rPr>
          <w:rFonts w:ascii="Times New Roman" w:eastAsia="Times New Roman" w:hAnsi="Times New Roman" w:cs="Times New Roman"/>
          <w:color w:val="000000" w:themeColor="text1"/>
          <w:szCs w:val="24"/>
        </w:rPr>
      </w:pPr>
      <w:r w:rsidRPr="003E566D">
        <w:rPr>
          <w:rFonts w:eastAsia="Calibri" w:cstheme="minorHAnsi"/>
          <w:b/>
          <w:iCs/>
          <w:color w:val="000000" w:themeColor="text1"/>
          <w:kern w:val="24"/>
          <w:szCs w:val="24"/>
        </w:rPr>
        <w:t xml:space="preserve">Přesné vymezení rozsahu a účelu sbíraných dat v jednotlivých systémech opět přímo v zákoně. </w:t>
      </w:r>
      <w:r w:rsidRPr="003E566D">
        <w:rPr>
          <w:rFonts w:eastAsia="Calibri" w:cstheme="minorHAnsi"/>
          <w:iCs/>
          <w:color w:val="000000" w:themeColor="text1"/>
          <w:kern w:val="24"/>
          <w:szCs w:val="24"/>
        </w:rPr>
        <w:t xml:space="preserve">V navrhované právní úpravě bude </w:t>
      </w:r>
      <w:r w:rsidRPr="003E566D">
        <w:rPr>
          <w:rFonts w:eastAsia="Calibri" w:cstheme="minorHAnsi"/>
          <w:bCs/>
          <w:iCs/>
          <w:color w:val="000000" w:themeColor="text1"/>
          <w:kern w:val="24"/>
          <w:szCs w:val="24"/>
        </w:rPr>
        <w:t>přesně vymezen rozsah zpracovávaných údajů</w:t>
      </w:r>
      <w:r w:rsidRPr="003E566D">
        <w:rPr>
          <w:rFonts w:eastAsia="Calibri" w:cstheme="minorHAnsi"/>
          <w:iCs/>
          <w:color w:val="000000" w:themeColor="text1"/>
          <w:kern w:val="24"/>
          <w:szCs w:val="24"/>
        </w:rPr>
        <w:t xml:space="preserve">, </w:t>
      </w:r>
      <w:r w:rsidRPr="003E566D">
        <w:rPr>
          <w:rFonts w:eastAsia="Calibri" w:cstheme="minorHAnsi"/>
          <w:bCs/>
          <w:iCs/>
          <w:color w:val="000000" w:themeColor="text1"/>
          <w:kern w:val="24"/>
          <w:szCs w:val="24"/>
        </w:rPr>
        <w:t>respektována zásada přiměřenosti rozsahu ve vazbě na</w:t>
      </w:r>
      <w:r w:rsidRPr="003E566D">
        <w:rPr>
          <w:rFonts w:ascii="Calibri" w:eastAsia="Calibri" w:hAnsi="Calibri"/>
          <w:bCs/>
          <w:iCs/>
          <w:color w:val="000000" w:themeColor="text1"/>
          <w:kern w:val="24"/>
          <w:szCs w:val="24"/>
        </w:rPr>
        <w:t xml:space="preserve"> explicitně stanovený účel</w:t>
      </w:r>
      <w:r w:rsidRPr="003E566D">
        <w:rPr>
          <w:rFonts w:ascii="Calibri" w:eastAsia="Calibri" w:hAnsi="Calibri"/>
          <w:iCs/>
          <w:color w:val="000000" w:themeColor="text1"/>
          <w:kern w:val="24"/>
          <w:szCs w:val="24"/>
        </w:rPr>
        <w:t xml:space="preserve"> zpracování osobních údajů, kterými jsou zejména splnění následujících celospolečenských potřeb kladených na re</w:t>
      </w:r>
      <w:r>
        <w:rPr>
          <w:rFonts w:ascii="Calibri" w:eastAsia="Calibri" w:hAnsi="Calibri"/>
          <w:iCs/>
          <w:color w:val="000000" w:themeColor="text1"/>
          <w:kern w:val="24"/>
          <w:szCs w:val="24"/>
        </w:rPr>
        <w:t>s</w:t>
      </w:r>
      <w:r w:rsidRPr="003E566D">
        <w:rPr>
          <w:rFonts w:ascii="Calibri" w:eastAsia="Calibri" w:hAnsi="Calibri"/>
          <w:iCs/>
          <w:color w:val="000000" w:themeColor="text1"/>
          <w:kern w:val="24"/>
          <w:szCs w:val="24"/>
        </w:rPr>
        <w:t>ort zdravotnictví.</w:t>
      </w:r>
    </w:p>
    <w:p w14:paraId="6266882F" w14:textId="77777777" w:rsidR="00273A02" w:rsidRPr="003E566D" w:rsidRDefault="00273A02" w:rsidP="00F74BB5">
      <w:pPr>
        <w:numPr>
          <w:ilvl w:val="0"/>
          <w:numId w:val="63"/>
        </w:numPr>
        <w:spacing w:before="0" w:line="276" w:lineRule="auto"/>
        <w:jc w:val="both"/>
        <w:rPr>
          <w:rFonts w:ascii="Times New Roman" w:eastAsia="Times New Roman" w:hAnsi="Times New Roman" w:cs="Times New Roman"/>
          <w:color w:val="000000" w:themeColor="text1"/>
          <w:szCs w:val="24"/>
        </w:rPr>
      </w:pPr>
      <w:r w:rsidRPr="003E566D">
        <w:rPr>
          <w:rFonts w:ascii="Calibri" w:eastAsia="Calibri" w:hAnsi="Calibri"/>
          <w:b/>
          <w:iCs/>
          <w:color w:val="000000" w:themeColor="text1"/>
          <w:kern w:val="24"/>
          <w:szCs w:val="24"/>
        </w:rPr>
        <w:t xml:space="preserve">Plošná a bezvýhradní implementace předávání dat přes služby eGovernmentu. </w:t>
      </w:r>
      <w:r w:rsidRPr="003E566D">
        <w:rPr>
          <w:rFonts w:ascii="Calibri" w:eastAsia="Calibri" w:hAnsi="Calibri"/>
          <w:bCs/>
          <w:iCs/>
          <w:color w:val="000000" w:themeColor="text1"/>
          <w:kern w:val="24"/>
          <w:szCs w:val="24"/>
        </w:rPr>
        <w:t xml:space="preserve">Cílem </w:t>
      </w:r>
      <w:r>
        <w:rPr>
          <w:rFonts w:ascii="Calibri" w:eastAsia="Calibri" w:hAnsi="Calibri"/>
          <w:bCs/>
          <w:iCs/>
          <w:color w:val="000000" w:themeColor="text1"/>
          <w:kern w:val="24"/>
          <w:szCs w:val="24"/>
        </w:rPr>
        <w:t>EZ</w:t>
      </w:r>
      <w:r w:rsidRPr="003E566D">
        <w:rPr>
          <w:rFonts w:ascii="Calibri" w:eastAsia="Calibri" w:hAnsi="Calibri"/>
          <w:bCs/>
          <w:iCs/>
          <w:color w:val="000000" w:themeColor="text1"/>
          <w:kern w:val="24"/>
          <w:szCs w:val="24"/>
        </w:rPr>
        <w:t xml:space="preserve"> je používání pouze bezvýznamových identifikátorů AIFO případně bezvýznamového identifikátoru </w:t>
      </w:r>
      <w:r>
        <w:rPr>
          <w:rFonts w:ascii="Calibri" w:eastAsia="Calibri" w:hAnsi="Calibri"/>
          <w:bCs/>
          <w:iCs/>
          <w:color w:val="000000" w:themeColor="text1"/>
          <w:kern w:val="24"/>
          <w:szCs w:val="24"/>
        </w:rPr>
        <w:t>EZ</w:t>
      </w:r>
      <w:r w:rsidRPr="003E566D">
        <w:rPr>
          <w:rFonts w:ascii="Calibri" w:eastAsia="Calibri" w:hAnsi="Calibri"/>
          <w:bCs/>
          <w:iCs/>
          <w:color w:val="000000" w:themeColor="text1"/>
          <w:kern w:val="24"/>
          <w:szCs w:val="24"/>
        </w:rPr>
        <w:t xml:space="preserve">, a to unikátních pro každý jednotlivý zdravotní registr či </w:t>
      </w:r>
      <w:r>
        <w:rPr>
          <w:rFonts w:ascii="Calibri" w:eastAsia="Calibri" w:hAnsi="Calibri"/>
          <w:bCs/>
          <w:iCs/>
          <w:color w:val="000000" w:themeColor="text1"/>
          <w:kern w:val="24"/>
          <w:szCs w:val="24"/>
        </w:rPr>
        <w:t>IS</w:t>
      </w:r>
      <w:r w:rsidRPr="003E566D">
        <w:rPr>
          <w:rFonts w:ascii="Calibri" w:eastAsia="Calibri" w:hAnsi="Calibri"/>
          <w:bCs/>
          <w:iCs/>
          <w:color w:val="000000" w:themeColor="text1"/>
          <w:kern w:val="24"/>
          <w:szCs w:val="24"/>
        </w:rPr>
        <w:t xml:space="preserve"> nebo agendu.</w:t>
      </w:r>
    </w:p>
    <w:p w14:paraId="128358D4" w14:textId="77777777" w:rsidR="00273A02" w:rsidRPr="003E566D" w:rsidRDefault="00273A02" w:rsidP="00273A02">
      <w:pPr>
        <w:pStyle w:val="Nadpis4"/>
        <w:rPr>
          <w:lang w:eastAsia="en-US"/>
        </w:rPr>
      </w:pPr>
      <w:r>
        <w:rPr>
          <w:lang w:eastAsia="en-US"/>
        </w:rPr>
        <w:t>požadavky na legislativní úpravu</w:t>
      </w:r>
    </w:p>
    <w:p w14:paraId="53F38A1E" w14:textId="77777777" w:rsidR="00273A02" w:rsidRPr="003E566D" w:rsidRDefault="00273A02" w:rsidP="00F74BB5">
      <w:pPr>
        <w:numPr>
          <w:ilvl w:val="0"/>
          <w:numId w:val="64"/>
        </w:numPr>
        <w:contextualSpacing/>
        <w:jc w:val="both"/>
        <w:rPr>
          <w:rFonts w:eastAsia="Calibri"/>
          <w:lang w:eastAsia="en-US"/>
        </w:rPr>
      </w:pPr>
      <w:r w:rsidRPr="003E566D">
        <w:rPr>
          <w:rFonts w:eastAsia="Calibri"/>
          <w:lang w:eastAsia="en-US"/>
        </w:rPr>
        <w:t>Definuje přesun zákonné regulace NZIS ze z</w:t>
      </w:r>
      <w:r>
        <w:rPr>
          <w:rFonts w:eastAsia="Calibri"/>
          <w:lang w:eastAsia="en-US"/>
        </w:rPr>
        <w:t>ákona</w:t>
      </w:r>
      <w:r w:rsidRPr="003E566D">
        <w:rPr>
          <w:rFonts w:eastAsia="Calibri"/>
          <w:lang w:eastAsia="en-US"/>
        </w:rPr>
        <w:t xml:space="preserve"> o zdravotních službách, vynětí přísl. ustanovení a včlenění do nového zákona o elektronizaci zdravotnictví</w:t>
      </w:r>
      <w:r>
        <w:rPr>
          <w:rFonts w:eastAsia="Calibri"/>
          <w:lang w:eastAsia="en-US"/>
        </w:rPr>
        <w:t>.</w:t>
      </w:r>
    </w:p>
    <w:p w14:paraId="41067737" w14:textId="77777777" w:rsidR="00273A02" w:rsidRPr="003E566D" w:rsidRDefault="00273A02" w:rsidP="00F74BB5">
      <w:pPr>
        <w:numPr>
          <w:ilvl w:val="0"/>
          <w:numId w:val="64"/>
        </w:numPr>
        <w:contextualSpacing/>
        <w:jc w:val="both"/>
        <w:rPr>
          <w:rFonts w:eastAsia="Calibri"/>
          <w:lang w:eastAsia="en-US"/>
        </w:rPr>
      </w:pPr>
      <w:r w:rsidRPr="003E566D">
        <w:rPr>
          <w:rFonts w:eastAsia="Calibri"/>
          <w:lang w:eastAsia="en-US"/>
        </w:rPr>
        <w:t>Definuje nové komponenty NZIS, jejich obsah, role a jejich vztah k editorům, čtenářům a případně k dalším uživatelům</w:t>
      </w:r>
      <w:r>
        <w:rPr>
          <w:rFonts w:eastAsia="Calibri"/>
          <w:lang w:eastAsia="en-US"/>
        </w:rPr>
        <w:t>.</w:t>
      </w:r>
      <w:r w:rsidRPr="003E566D">
        <w:rPr>
          <w:rFonts w:eastAsia="Calibri"/>
          <w:lang w:eastAsia="en-US"/>
        </w:rPr>
        <w:t xml:space="preserve"> </w:t>
      </w:r>
    </w:p>
    <w:p w14:paraId="30185C69" w14:textId="77777777" w:rsidR="00273A02" w:rsidRPr="003E566D" w:rsidRDefault="00273A02" w:rsidP="00F74BB5">
      <w:pPr>
        <w:numPr>
          <w:ilvl w:val="0"/>
          <w:numId w:val="64"/>
        </w:numPr>
        <w:contextualSpacing/>
        <w:jc w:val="both"/>
        <w:rPr>
          <w:rFonts w:eastAsia="Calibri"/>
          <w:lang w:eastAsia="en-US"/>
        </w:rPr>
      </w:pPr>
      <w:r w:rsidRPr="003E566D">
        <w:rPr>
          <w:rFonts w:eastAsia="Calibri"/>
          <w:lang w:eastAsia="en-US"/>
        </w:rPr>
        <w:t>Zavádí plošnou implementaci pravidel eGovernmentu nad všemi komponentami NZIS</w:t>
      </w:r>
      <w:r>
        <w:rPr>
          <w:rFonts w:eastAsia="Calibri"/>
          <w:lang w:eastAsia="en-US"/>
        </w:rPr>
        <w:t>.</w:t>
      </w:r>
      <w:r w:rsidRPr="003E566D">
        <w:rPr>
          <w:rFonts w:eastAsia="Calibri"/>
          <w:lang w:eastAsia="en-US"/>
        </w:rPr>
        <w:t xml:space="preserve">  </w:t>
      </w:r>
    </w:p>
    <w:p w14:paraId="319E0369" w14:textId="77777777" w:rsidR="00273A02" w:rsidRPr="005F0D48" w:rsidRDefault="00273A02" w:rsidP="00F74BB5">
      <w:pPr>
        <w:numPr>
          <w:ilvl w:val="0"/>
          <w:numId w:val="64"/>
        </w:numPr>
        <w:contextualSpacing/>
        <w:jc w:val="both"/>
        <w:rPr>
          <w:rFonts w:eastAsia="Calibri"/>
          <w:lang w:eastAsia="en-US"/>
        </w:rPr>
      </w:pPr>
      <w:r w:rsidRPr="003E566D">
        <w:rPr>
          <w:rFonts w:eastAsia="Calibri"/>
          <w:lang w:eastAsia="en-US"/>
        </w:rPr>
        <w:lastRenderedPageBreak/>
        <w:t>Začleňuje do NZIS centrální zdroje dat budované na základě statistických šetření</w:t>
      </w:r>
      <w:r w:rsidRPr="003E566D">
        <w:rPr>
          <w:rFonts w:eastAsiaTheme="minorHAnsi"/>
          <w:szCs w:val="24"/>
          <w:lang w:eastAsia="en-US"/>
        </w:rPr>
        <w:t xml:space="preserve"> mimo Program statistického zjišťování (realizovaných na základě vyhlášky o </w:t>
      </w:r>
      <w:r>
        <w:rPr>
          <w:rFonts w:eastAsiaTheme="minorHAnsi"/>
          <w:szCs w:val="24"/>
          <w:lang w:eastAsia="en-US"/>
        </w:rPr>
        <w:t>P</w:t>
      </w:r>
      <w:r w:rsidRPr="003E566D">
        <w:rPr>
          <w:rFonts w:eastAsiaTheme="minorHAnsi"/>
          <w:szCs w:val="24"/>
          <w:lang w:eastAsia="en-US"/>
        </w:rPr>
        <w:t>rogramu statistických zjišťování na příslušný kalendářní rok dle zákona o státní statistické službě).</w:t>
      </w:r>
    </w:p>
    <w:p w14:paraId="15F58FC4" w14:textId="77777777" w:rsidR="00273A02" w:rsidRPr="003E566D" w:rsidRDefault="00273A02" w:rsidP="00F74BB5">
      <w:pPr>
        <w:numPr>
          <w:ilvl w:val="0"/>
          <w:numId w:val="65"/>
        </w:numPr>
        <w:contextualSpacing/>
        <w:jc w:val="both"/>
        <w:rPr>
          <w:rFonts w:eastAsia="Calibri"/>
          <w:lang w:eastAsia="en-US"/>
        </w:rPr>
      </w:pPr>
      <w:r w:rsidRPr="003E566D">
        <w:rPr>
          <w:rFonts w:eastAsia="Calibri"/>
          <w:lang w:eastAsia="en-US"/>
        </w:rPr>
        <w:t>V souladu se stávajícím prováděcím předpisem upravuje podmínky poskytování dat do všech zdrojů dat (komponent) NZIS</w:t>
      </w:r>
      <w:r>
        <w:rPr>
          <w:rFonts w:eastAsia="Calibri"/>
          <w:lang w:eastAsia="en-US"/>
        </w:rPr>
        <w:t>.</w:t>
      </w:r>
      <w:r w:rsidRPr="003E566D">
        <w:rPr>
          <w:rFonts w:eastAsia="Calibri"/>
          <w:lang w:eastAsia="en-US"/>
        </w:rPr>
        <w:t xml:space="preserve"> </w:t>
      </w:r>
    </w:p>
    <w:p w14:paraId="089903A9" w14:textId="77777777" w:rsidR="00273A02" w:rsidRPr="003E566D" w:rsidRDefault="00273A02" w:rsidP="00273A02">
      <w:pPr>
        <w:pStyle w:val="Nadpis3"/>
      </w:pPr>
      <w:bookmarkStart w:id="32" w:name="_Toc534354460"/>
      <w:r w:rsidRPr="003E566D">
        <w:t>Zpřístupňování údajů z NZIS a koncepce otevřených dat</w:t>
      </w:r>
      <w:bookmarkEnd w:id="32"/>
      <w:r w:rsidRPr="003E566D">
        <w:t xml:space="preserve"> </w:t>
      </w:r>
    </w:p>
    <w:p w14:paraId="712E195F" w14:textId="77777777" w:rsidR="00273A02" w:rsidRPr="003E566D" w:rsidRDefault="00273A02" w:rsidP="00273A02">
      <w:pPr>
        <w:jc w:val="both"/>
      </w:pPr>
      <w:r w:rsidRPr="003E566D">
        <w:t>Všechny centrál</w:t>
      </w:r>
      <w:r>
        <w:t>ní datové zdroje sdružené v </w:t>
      </w:r>
      <w:r w:rsidDel="00862F42">
        <w:t xml:space="preserve"> </w:t>
      </w:r>
      <w:r>
        <w:t>NZIS</w:t>
      </w:r>
      <w:r w:rsidRPr="003E566D">
        <w:t xml:space="preserve"> se přímo nebo nepřímo dotýkají osobních dat občanů ČR a tato data ve svých primárních úložištích ukládají. Cílem zde předloženého věcného záměru je plná ochrana dat dle pravidel eGovernmentu u všech komponent NZIS. To je nutné považovat za minimální standard ochrany osobních a citlivých údajů, k jehož dosažení může elektronizace zdravotnictví významně přispět. Implementace IDRR zavede do praxe centrální infrastrukturu zajišťující plně autentizovanou komunikaci a předávání dat a informací mezi relevantními subjekty, především však mezi poskytovateli zdravotních služeb. Resort zdravotnictví i celá síť poskytovatelů tak získá nástroj umožňující vysoce zabezpečenou komunikaci mezi poskytovateli, včetně jejich hlášení dat do NZIS prostřednictvím služeb eGovernmentu.  </w:t>
      </w:r>
    </w:p>
    <w:p w14:paraId="10904D72" w14:textId="77777777" w:rsidR="00273A02" w:rsidRPr="003E566D" w:rsidRDefault="00273A02" w:rsidP="00273A02">
      <w:pPr>
        <w:jc w:val="both"/>
      </w:pPr>
      <w:r w:rsidRPr="003E566D">
        <w:t>Tato opatření však musí být dále na straně správy a provozu NZIS doplněna kompatibilně nastavenými pravidly pro zpracování, zveřejňování a poskytování dat NZIS. Vzhledem k významu centrálních datových zdrojů NZIS musí jít o úpravu legislativní, nepostačí běžné vydávání metodiky či interních směrnic ze strany správce NZIS. Pouze legislativní regulace a nastavení pravidel učiní tato pravidla plošně uplatnitelná, nezávislá na ad hoc rozhodnutích a na vlivu zájmů nejrůznějších subjektů</w:t>
      </w:r>
      <w:r>
        <w:t>.</w:t>
      </w:r>
      <w:r w:rsidRPr="003E566D">
        <w:t xml:space="preserve"> </w:t>
      </w:r>
    </w:p>
    <w:p w14:paraId="0AF7D2AD" w14:textId="77777777" w:rsidR="00273A02" w:rsidRPr="003E566D" w:rsidRDefault="00273A02" w:rsidP="00273A02">
      <w:pPr>
        <w:jc w:val="both"/>
        <w:rPr>
          <w:szCs w:val="24"/>
        </w:rPr>
      </w:pPr>
      <w:r>
        <w:rPr>
          <w:szCs w:val="24"/>
        </w:rPr>
        <w:t xml:space="preserve">Vzhledem k účinnosti </w:t>
      </w:r>
      <w:r w:rsidRPr="003E566D">
        <w:rPr>
          <w:szCs w:val="24"/>
        </w:rPr>
        <w:t>Obecné</w:t>
      </w:r>
      <w:r>
        <w:rPr>
          <w:szCs w:val="24"/>
        </w:rPr>
        <w:t>ho</w:t>
      </w:r>
      <w:r w:rsidRPr="003E566D">
        <w:rPr>
          <w:szCs w:val="24"/>
        </w:rPr>
        <w:t xml:space="preserve"> nařízení o ochraně osobních údajů stanovenou od 25. května 2018 je tedy zcela nezbytné legislativně upravit zpracování osobních údajů v </w:t>
      </w:r>
      <w:r>
        <w:rPr>
          <w:szCs w:val="24"/>
        </w:rPr>
        <w:t>NZIS</w:t>
      </w:r>
      <w:r w:rsidRPr="003E566D">
        <w:rPr>
          <w:szCs w:val="24"/>
        </w:rPr>
        <w:t>, včetně pravidel pro poskytování a zveřejňování dat. Jelikož je NZIS systémem slučujícím velmi různorodé datové zdroje, je nezbytné jednotlivé komponenty kategorizovat, resp. jasně definovat různé režimy využití a publikování dat z NZIS a tyto režim bez výjimky přiřadit všem datovým zdrojům, komponentám NZIS. Explicitně zákonem určená kategorizace datových zdrojů NZIS z hlediska režimu jejich zveřejňování je nezbytná právě z důvodu, že vždy obsahují přímé či nepřímé identifikátory konkrétní osoby.</w:t>
      </w:r>
    </w:p>
    <w:p w14:paraId="6059FC88" w14:textId="77777777" w:rsidR="00273A02" w:rsidRPr="003E566D" w:rsidRDefault="00273A02" w:rsidP="00273A02">
      <w:pPr>
        <w:rPr>
          <w:szCs w:val="24"/>
        </w:rPr>
      </w:pPr>
      <w:r w:rsidRPr="003E566D">
        <w:rPr>
          <w:szCs w:val="24"/>
        </w:rPr>
        <w:t xml:space="preserve">Z výše uvedených důvodů je v navrženém věcném záměru zákona o elektronizaci, v části upravující zákonnou regulaci NZIS, připravena jasná kategorizace režimů zveřejňování a poskytování dat NZIS respektující následující principy:  </w:t>
      </w:r>
    </w:p>
    <w:p w14:paraId="7739C465" w14:textId="711814F2" w:rsidR="00273A02" w:rsidRPr="003E566D" w:rsidRDefault="00273A02" w:rsidP="00F74BB5">
      <w:pPr>
        <w:numPr>
          <w:ilvl w:val="0"/>
          <w:numId w:val="66"/>
        </w:numPr>
        <w:spacing w:after="240" w:line="264" w:lineRule="auto"/>
        <w:jc w:val="both"/>
        <w:rPr>
          <w:rFonts w:ascii="Calibri" w:eastAsia="Times New Roman" w:hAnsi="Calibri" w:cs="Times New Roman"/>
          <w:szCs w:val="20"/>
        </w:rPr>
      </w:pPr>
      <w:r w:rsidRPr="003E566D">
        <w:rPr>
          <w:rFonts w:ascii="Calibri" w:eastAsia="Times New Roman" w:hAnsi="Calibri" w:cs="Times New Roman"/>
          <w:szCs w:val="24"/>
        </w:rPr>
        <w:t>U všech komponent NZIS je třeba respektovat fakt, že u</w:t>
      </w:r>
      <w:r w:rsidRPr="003E566D">
        <w:rPr>
          <w:rFonts w:ascii="Calibri" w:eastAsia="Times New Roman" w:hAnsi="Calibri" w:cs="Times New Roman"/>
          <w:szCs w:val="20"/>
        </w:rPr>
        <w:t xml:space="preserve"> osobních údajů je způsob i účel následného využití vždy omezen, a to právní ochranou soukromí; nekontrolované a plošné otevření dat</w:t>
      </w:r>
      <w:r w:rsidR="008B70C7">
        <w:rPr>
          <w:rFonts w:ascii="Calibri" w:eastAsia="Times New Roman" w:hAnsi="Calibri" w:cs="Times New Roman"/>
          <w:szCs w:val="20"/>
        </w:rPr>
        <w:t xml:space="preserve"> není možné</w:t>
      </w:r>
      <w:r w:rsidRPr="003E566D">
        <w:rPr>
          <w:rFonts w:ascii="Calibri" w:eastAsia="Times New Roman" w:hAnsi="Calibri" w:cs="Times New Roman"/>
          <w:szCs w:val="20"/>
        </w:rPr>
        <w:t>.</w:t>
      </w:r>
    </w:p>
    <w:p w14:paraId="7E305278" w14:textId="77777777" w:rsidR="00273A02" w:rsidRPr="003E566D" w:rsidRDefault="00273A02" w:rsidP="00F74BB5">
      <w:pPr>
        <w:numPr>
          <w:ilvl w:val="0"/>
          <w:numId w:val="66"/>
        </w:numPr>
        <w:spacing w:after="240" w:line="264" w:lineRule="auto"/>
        <w:jc w:val="both"/>
        <w:rPr>
          <w:rFonts w:ascii="Calibri" w:eastAsia="Times New Roman" w:hAnsi="Calibri" w:cs="Times New Roman"/>
          <w:szCs w:val="20"/>
        </w:rPr>
      </w:pPr>
      <w:r w:rsidRPr="003E566D">
        <w:rPr>
          <w:rFonts w:ascii="Calibri" w:eastAsia="Times New Roman" w:hAnsi="Calibri" w:cs="Times New Roman"/>
          <w:szCs w:val="20"/>
        </w:rPr>
        <w:t xml:space="preserve">U většiny datových zdrojů centralizovaných v NZIS neexistuje veřejný zájem a cíl obhajující a vysvětlující jejich plošné otevření na úrovni primárních dat. Tyto datové zdroje nadto mají v zákoně jasně definované své primární editory, kteří nad primárními daty již řadu veřejných agend a funkcí naplňují. Centrální hlášení do NZIS nenahrazuje roli těchto editorů, a de facto správců primárních dat, a nemůže tak sloužit jako cesta k plošnému zveřejňování osobních či citlivých údajů.  </w:t>
      </w:r>
    </w:p>
    <w:p w14:paraId="1ED8C87F" w14:textId="77777777" w:rsidR="00273A02" w:rsidRPr="003E566D" w:rsidRDefault="00273A02" w:rsidP="00F74BB5">
      <w:pPr>
        <w:numPr>
          <w:ilvl w:val="0"/>
          <w:numId w:val="66"/>
        </w:numPr>
        <w:spacing w:after="240" w:line="264" w:lineRule="auto"/>
        <w:jc w:val="both"/>
        <w:rPr>
          <w:rFonts w:ascii="Calibri" w:eastAsia="Times New Roman" w:hAnsi="Calibri" w:cs="Times New Roman"/>
          <w:szCs w:val="20"/>
        </w:rPr>
      </w:pPr>
      <w:r w:rsidRPr="003E566D">
        <w:rPr>
          <w:rFonts w:ascii="Calibri" w:eastAsia="Times New Roman" w:hAnsi="Calibri" w:cs="Times New Roman"/>
          <w:szCs w:val="20"/>
        </w:rPr>
        <w:lastRenderedPageBreak/>
        <w:t xml:space="preserve">Vždy musí být uplatněn princip minimalizace zásahů do soukromí, ze kterého vyplývá, že zveřejňovaná data mají být zveřejněna formou, která soukromí narušuje co nejméně. Preferovanými formami jsou tedy jednoznačně publikace již analyticky zpracovaných informací, agregovaných dat či z nich generovaných statistik, nikoli plošné otevírání primárních datových úložišť. </w:t>
      </w:r>
    </w:p>
    <w:p w14:paraId="7D907032" w14:textId="43E87370" w:rsidR="00273A02" w:rsidRPr="003E566D" w:rsidRDefault="00273A02" w:rsidP="00F74BB5">
      <w:pPr>
        <w:numPr>
          <w:ilvl w:val="0"/>
          <w:numId w:val="66"/>
        </w:numPr>
        <w:spacing w:after="240" w:line="264" w:lineRule="auto"/>
        <w:jc w:val="both"/>
        <w:rPr>
          <w:rFonts w:ascii="Calibri" w:eastAsia="Times New Roman" w:hAnsi="Calibri" w:cs="Times New Roman"/>
          <w:szCs w:val="20"/>
        </w:rPr>
      </w:pPr>
      <w:r w:rsidRPr="003E566D">
        <w:rPr>
          <w:rFonts w:ascii="Calibri" w:eastAsia="Times New Roman" w:hAnsi="Calibri" w:cs="Times New Roman"/>
          <w:szCs w:val="20"/>
        </w:rPr>
        <w:t>Plošné zveřejňování či poskytování dat se musí opírat o adekvátní právní titul, tedy nastavení procesu a jeho pravidel v zákoně (zákonem vynucené zveřejnění</w:t>
      </w:r>
      <w:r w:rsidR="00E2073F">
        <w:rPr>
          <w:rFonts w:ascii="Calibri" w:eastAsia="Times New Roman" w:hAnsi="Calibri" w:cs="Times New Roman"/>
          <w:szCs w:val="20"/>
        </w:rPr>
        <w:t>)</w:t>
      </w:r>
      <w:r w:rsidRPr="003E566D">
        <w:rPr>
          <w:rFonts w:ascii="Calibri" w:eastAsia="Times New Roman" w:hAnsi="Calibri" w:cs="Times New Roman"/>
          <w:szCs w:val="20"/>
        </w:rPr>
        <w:t xml:space="preserve"> nebo v prováděcím předpise. Právní titul musí vždy popisovat parametry definující rozsah a režim zveřejnění, tj. kategorie údajů, formu zveřejnění, účel zveřejnění a lhůty pro zveřejnění. </w:t>
      </w:r>
    </w:p>
    <w:p w14:paraId="292D39FB" w14:textId="77777777" w:rsidR="00273A02" w:rsidRPr="003E566D" w:rsidRDefault="00273A02" w:rsidP="00F74BB5">
      <w:pPr>
        <w:numPr>
          <w:ilvl w:val="0"/>
          <w:numId w:val="66"/>
        </w:numPr>
        <w:spacing w:after="240" w:line="264" w:lineRule="auto"/>
        <w:jc w:val="both"/>
        <w:rPr>
          <w:rFonts w:ascii="Calibri" w:eastAsia="Times New Roman" w:hAnsi="Calibri" w:cs="Times New Roman"/>
          <w:szCs w:val="20"/>
        </w:rPr>
      </w:pPr>
      <w:r w:rsidRPr="003E566D">
        <w:rPr>
          <w:rFonts w:ascii="Calibri" w:eastAsia="Times New Roman" w:hAnsi="Calibri" w:cs="Times New Roman"/>
          <w:szCs w:val="20"/>
        </w:rPr>
        <w:t xml:space="preserve">Režimy zpracování a zveřejňování dat nesmí připustit zveřejňování pouze na základě rozhodnutí správce NZIS, a to např. na základě ad hoc předložené žádosti o data dle zákona o svobodném přístupu k informacím. Tento režim je pro zpřístupňování primárních dat z NZIS nepřijatelný, neboť by ve skutečnosti umožňoval vybudování trhu s osobními daty </w:t>
      </w:r>
      <w:r>
        <w:rPr>
          <w:rFonts w:ascii="Calibri" w:eastAsia="Times New Roman" w:hAnsi="Calibri" w:cs="Times New Roman"/>
          <w:szCs w:val="20"/>
        </w:rPr>
        <w:t>PZS</w:t>
      </w:r>
      <w:r w:rsidRPr="003E566D">
        <w:rPr>
          <w:rFonts w:ascii="Calibri" w:eastAsia="Times New Roman" w:hAnsi="Calibri" w:cs="Times New Roman"/>
          <w:szCs w:val="20"/>
        </w:rPr>
        <w:t xml:space="preserve">, zdravotnických pracovníků či dokonce pacientů. Ani poskytování plně anonymizovaných záznamů na úrovni datové věty týkající se konkrétních pacientů není přípustné, pokud toto není explicitně stanoveno v zákoně. I taková data mohou vést k identifikaci subjektů údajů nebo k následnému komerčnímu využití, které by šlo proti smyslu zřízení NZIS. Úlohou NZIS, a tedy správce NZIS, musí dle zákona být ochrana dat před takovýmto jednoznačně protiprávním jednáním a protiprávním následným využíváním zveřejňovaných záznamů.     </w:t>
      </w:r>
    </w:p>
    <w:p w14:paraId="471629ED" w14:textId="47A15C57" w:rsidR="00273A02" w:rsidRPr="003E566D" w:rsidRDefault="00273A02" w:rsidP="00F74BB5">
      <w:pPr>
        <w:numPr>
          <w:ilvl w:val="0"/>
          <w:numId w:val="66"/>
        </w:numPr>
        <w:spacing w:after="240" w:line="264" w:lineRule="auto"/>
        <w:jc w:val="both"/>
        <w:rPr>
          <w:rFonts w:ascii="Calibri" w:eastAsia="Times New Roman" w:hAnsi="Calibri" w:cs="Times New Roman"/>
          <w:szCs w:val="20"/>
        </w:rPr>
      </w:pPr>
      <w:r w:rsidRPr="003E566D">
        <w:rPr>
          <w:rFonts w:ascii="Calibri" w:eastAsia="Times New Roman" w:hAnsi="Calibri" w:cs="Times New Roman"/>
          <w:szCs w:val="20"/>
        </w:rPr>
        <w:t>Explicitně nastavená zákonná úprava je nutná zejména u datových zdrojů určených pro zveřejňování v režimu otevřených dat. Otevřená data jsou definována jako informace zveřejňované způsobem umožňujícím dálkový přístup v otevřeném, strojově čitelném, formátu, přičemž způsob ani účel následného využití není nijak omezen. Z dané definice vyplývá, že v takovém režimu není po publikování nijak kontrolováno</w:t>
      </w:r>
      <w:r>
        <w:rPr>
          <w:rFonts w:ascii="Calibri" w:eastAsia="Times New Roman" w:hAnsi="Calibri" w:cs="Times New Roman"/>
          <w:szCs w:val="20"/>
        </w:rPr>
        <w:t>,</w:t>
      </w:r>
      <w:r w:rsidRPr="003E566D">
        <w:rPr>
          <w:rFonts w:ascii="Calibri" w:eastAsia="Times New Roman" w:hAnsi="Calibri" w:cs="Times New Roman"/>
          <w:szCs w:val="20"/>
        </w:rPr>
        <w:t xml:space="preserve"> kdo a za jakým účelem data využívá. Z těchto důvodů musí být datové sady NZIS navržené pro národní katalog otevřených dat přesně definovány a určeny. Je nutné ustanovit zákonem, že primární data NZIS („patient-level data“) nejsou v režimu otevřených dat zveřejnitelná</w:t>
      </w:r>
      <w:r w:rsidR="00DF0CD5">
        <w:rPr>
          <w:rFonts w:ascii="Calibri" w:eastAsia="Times New Roman" w:hAnsi="Calibri" w:cs="Times New Roman"/>
          <w:szCs w:val="20"/>
        </w:rPr>
        <w:t>.</w:t>
      </w:r>
      <w:r w:rsidRPr="003E566D">
        <w:rPr>
          <w:rFonts w:ascii="Calibri" w:eastAsia="Times New Roman" w:hAnsi="Calibri" w:cs="Times New Roman"/>
          <w:szCs w:val="20"/>
        </w:rPr>
        <w:t xml:space="preserve">. </w:t>
      </w:r>
    </w:p>
    <w:p w14:paraId="38533779" w14:textId="5DAB0A66" w:rsidR="00273A02" w:rsidRDefault="00273A02" w:rsidP="00F74BB5">
      <w:pPr>
        <w:widowControl w:val="0"/>
        <w:numPr>
          <w:ilvl w:val="0"/>
          <w:numId w:val="66"/>
        </w:numPr>
        <w:suppressAutoHyphens/>
        <w:autoSpaceDE w:val="0"/>
        <w:autoSpaceDN w:val="0"/>
        <w:adjustRightInd w:val="0"/>
        <w:spacing w:after="200" w:line="276" w:lineRule="auto"/>
        <w:contextualSpacing/>
        <w:jc w:val="both"/>
        <w:rPr>
          <w:rFonts w:eastAsia="Calibri"/>
          <w:lang w:eastAsia="en-US"/>
        </w:rPr>
      </w:pPr>
      <w:r w:rsidRPr="003E566D">
        <w:rPr>
          <w:rFonts w:eastAsia="Calibri"/>
          <w:lang w:eastAsia="en-US"/>
        </w:rPr>
        <w:t>Explicitně nastavená zákonná úprava je rovněž nutná pro žádosti o data dle zákona o svobodném přístupu k</w:t>
      </w:r>
      <w:r w:rsidR="00CD6C5E">
        <w:rPr>
          <w:rFonts w:eastAsia="Calibri"/>
          <w:lang w:eastAsia="en-US"/>
        </w:rPr>
        <w:t> </w:t>
      </w:r>
      <w:r w:rsidRPr="003E566D">
        <w:rPr>
          <w:rFonts w:eastAsia="Calibri"/>
          <w:lang w:eastAsia="en-US"/>
        </w:rPr>
        <w:t>informacím</w:t>
      </w:r>
      <w:r w:rsidR="00CD6C5E">
        <w:rPr>
          <w:rFonts w:eastAsia="Calibri"/>
          <w:lang w:eastAsia="en-US"/>
        </w:rPr>
        <w:t>.</w:t>
      </w:r>
      <w:r w:rsidRPr="003E566D">
        <w:rPr>
          <w:rFonts w:eastAsia="Calibri"/>
          <w:lang w:eastAsia="en-US"/>
        </w:rPr>
        <w:t xml:space="preserve"> </w:t>
      </w:r>
      <w:r w:rsidR="004D6E2E">
        <w:rPr>
          <w:rFonts w:eastAsia="Calibri"/>
          <w:lang w:eastAsia="en-US"/>
        </w:rPr>
        <w:t xml:space="preserve">Vzhledem k tomu, že subjekt údajů má ve smyslu přísl. ustanovení Obecného nařízení o ochraně osobních údajů právo na předání údajů o něm vedených, proces tohoto předání bude upraven komplexní právní úpravou ve smyslu citovaného Obecného nařízení o ochraně osobních údajů. </w:t>
      </w:r>
    </w:p>
    <w:p w14:paraId="6B83F6A5" w14:textId="77777777" w:rsidR="00273A02" w:rsidRPr="003E566D" w:rsidRDefault="00273A02" w:rsidP="00273A02">
      <w:pPr>
        <w:widowControl w:val="0"/>
        <w:suppressAutoHyphens/>
        <w:autoSpaceDE w:val="0"/>
        <w:autoSpaceDN w:val="0"/>
        <w:adjustRightInd w:val="0"/>
        <w:spacing w:after="200" w:line="276" w:lineRule="auto"/>
        <w:ind w:left="720"/>
        <w:contextualSpacing/>
        <w:jc w:val="both"/>
        <w:rPr>
          <w:rFonts w:eastAsia="Calibri"/>
          <w:lang w:eastAsia="en-US"/>
        </w:rPr>
      </w:pPr>
      <w:r w:rsidRPr="003E566D">
        <w:rPr>
          <w:rFonts w:eastAsia="Calibri"/>
          <w:lang w:eastAsia="en-US"/>
        </w:rPr>
        <w:t xml:space="preserve">  </w:t>
      </w:r>
    </w:p>
    <w:p w14:paraId="409A020A" w14:textId="77777777" w:rsidR="00273A02" w:rsidRPr="003E566D" w:rsidRDefault="00273A02" w:rsidP="00273A02">
      <w:pPr>
        <w:jc w:val="both"/>
        <w:rPr>
          <w:i/>
        </w:rPr>
      </w:pPr>
      <w:r w:rsidRPr="003E566D">
        <w:t>Navržená zákonná úprava režimů poskytování dat z NZIS je nutná mimo jiné proto, že v současné době je uvolňování dat z centrálních zdrojů právně upraveno velmi obecně, a to v zákoně o svobodném přístupu k informacím. Konkrétně v § 4b citovaného zákona, kdy „….</w:t>
      </w:r>
      <w:r w:rsidRPr="003E566D">
        <w:rPr>
          <w:i/>
        </w:rPr>
        <w:t xml:space="preserve">Povinné subjekty zveřejňují informace obsažené v jimi vedených nebo spravovaných registrech, evidencích, seznamech nebo rejstřících, které jsou na základě zákona každému přístupné a které lze využít při podnikání </w:t>
      </w:r>
      <w:r w:rsidRPr="003E566D">
        <w:rPr>
          <w:i/>
        </w:rPr>
        <w:lastRenderedPageBreak/>
        <w:t>nebo jiné výdělečné činnosti, ke studijním nebo vědeckým účelům anebo při veřejné kontrole povinných subjektů, jako otevřená data…...“</w:t>
      </w:r>
      <w:r>
        <w:rPr>
          <w:i/>
        </w:rPr>
        <w:t>.</w:t>
      </w:r>
    </w:p>
    <w:p w14:paraId="6F4D1B43" w14:textId="77777777" w:rsidR="00273A02" w:rsidRPr="003E566D" w:rsidRDefault="00273A02" w:rsidP="00273A02">
      <w:pPr>
        <w:jc w:val="both"/>
      </w:pPr>
      <w:r w:rsidRPr="003E566D">
        <w:t>Jak vyplývá z citace výše uvedeného paragrafu, zveřejňovaní nastavené zákonem musí splňovat základní definiční podmínky datových sad, tedy že jsou veřejně přístupné a dále že je lze využít:</w:t>
      </w:r>
    </w:p>
    <w:p w14:paraId="7C1BCD2D" w14:textId="77777777" w:rsidR="00273A02" w:rsidRPr="003E566D" w:rsidRDefault="00273A02" w:rsidP="00F74BB5">
      <w:pPr>
        <w:numPr>
          <w:ilvl w:val="0"/>
          <w:numId w:val="50"/>
        </w:numPr>
        <w:contextualSpacing/>
        <w:jc w:val="both"/>
        <w:rPr>
          <w:rFonts w:eastAsia="Calibri"/>
          <w:lang w:eastAsia="en-US"/>
        </w:rPr>
      </w:pPr>
      <w:r w:rsidRPr="003E566D">
        <w:rPr>
          <w:rFonts w:eastAsia="Calibri"/>
          <w:lang w:eastAsia="en-US"/>
        </w:rPr>
        <w:t>při podnikání nebo jiné výdělečné činnosti,</w:t>
      </w:r>
    </w:p>
    <w:p w14:paraId="519B30A8" w14:textId="77777777" w:rsidR="00273A02" w:rsidRPr="003E566D" w:rsidRDefault="00273A02" w:rsidP="00F74BB5">
      <w:pPr>
        <w:numPr>
          <w:ilvl w:val="0"/>
          <w:numId w:val="50"/>
        </w:numPr>
        <w:contextualSpacing/>
        <w:jc w:val="both"/>
        <w:rPr>
          <w:rFonts w:eastAsia="Calibri"/>
          <w:lang w:eastAsia="en-US"/>
        </w:rPr>
      </w:pPr>
      <w:r w:rsidRPr="003E566D">
        <w:rPr>
          <w:rFonts w:eastAsia="Calibri"/>
          <w:lang w:eastAsia="en-US"/>
        </w:rPr>
        <w:t>ke studijním nebo vědeckým účelům,</w:t>
      </w:r>
    </w:p>
    <w:p w14:paraId="49A679DE" w14:textId="77777777" w:rsidR="00273A02" w:rsidRPr="003E566D" w:rsidRDefault="00273A02" w:rsidP="00F74BB5">
      <w:pPr>
        <w:numPr>
          <w:ilvl w:val="0"/>
          <w:numId w:val="50"/>
        </w:numPr>
        <w:contextualSpacing/>
        <w:jc w:val="both"/>
        <w:rPr>
          <w:rFonts w:eastAsia="Calibri"/>
          <w:lang w:eastAsia="en-US"/>
        </w:rPr>
      </w:pPr>
      <w:r w:rsidRPr="003E566D">
        <w:rPr>
          <w:rFonts w:eastAsia="Calibri"/>
          <w:lang w:eastAsia="en-US"/>
        </w:rPr>
        <w:t>při veřejné kontrole povinných subjektů.</w:t>
      </w:r>
    </w:p>
    <w:p w14:paraId="129E1583" w14:textId="77777777" w:rsidR="00273A02" w:rsidRPr="003E566D" w:rsidRDefault="00273A02" w:rsidP="00273A02">
      <w:pPr>
        <w:jc w:val="both"/>
      </w:pPr>
      <w:r w:rsidRPr="003E566D">
        <w:t xml:space="preserve">Specifická právní úprava v zákoně o zdravotních službách ohledně </w:t>
      </w:r>
      <w:r>
        <w:t>o</w:t>
      </w:r>
      <w:r w:rsidRPr="003E566D">
        <w:t>tevřených dat chybí</w:t>
      </w:r>
      <w:r w:rsidR="00B442FE">
        <w:t>, a to z toho důvodu, že s výjimkou NRPZS se jedná o data neveřejná</w:t>
      </w:r>
      <w:r w:rsidRPr="003E566D">
        <w:t>. Je tedy nezbytně nutné ji zahrnout do zákona o elektronizaci zdravotnictví do samostatného oddílu v části týkající se NZIS</w:t>
      </w:r>
      <w:r w:rsidR="00B442FE">
        <w:t xml:space="preserve"> a vytvořit specifickou oblast otevřených dat v resortu zdravotnictví (oproti definici otevřených dat uvedených výše dle citovaného zákona o svobodném přístupu k informacím</w:t>
      </w:r>
      <w:r w:rsidRPr="003E566D">
        <w:t>. Dále je nutné zdůraznit, že mezi různými formami zveřejnění dat je velmi tenká hranice, je tedy zcela nezbytné, aby konkrétní specifikace stupně otevřenosti či blokace byla uvedena v zákoně a prováděcí právní předpis by následně na základě zmocnění stanoveného zákonem určil konkrétní parametry dat určených k danému režimu zveřejnění.</w:t>
      </w:r>
    </w:p>
    <w:p w14:paraId="55AC1097" w14:textId="77777777" w:rsidR="00273A02" w:rsidRPr="003E566D" w:rsidRDefault="00273A02" w:rsidP="00273A02">
      <w:pPr>
        <w:jc w:val="both"/>
      </w:pPr>
      <w:r w:rsidRPr="003E566D">
        <w:t>Navržená, zákonem daná, kategorizace režimů poskytování dat z NZIS přiřadí konkrétním zdravotnickým, národním a autoritativním registrům, a všem dalším centrálním zdrojů</w:t>
      </w:r>
      <w:r>
        <w:t>m</w:t>
      </w:r>
      <w:r w:rsidRPr="003E566D">
        <w:t xml:space="preserve"> dat NZIS některé z následujících režimů zpracování a zveřejnění dat. Přiřazení musí být vždy konkrétně vázané na </w:t>
      </w:r>
      <w:r>
        <w:t>daný datový zdroj. Každý datový</w:t>
      </w:r>
      <w:r w:rsidRPr="003E566D">
        <w:t xml:space="preserve"> zdroj NZIS musí mít určeno, v jakém režimu je zveřejnitelný. Zákon tak definuje datové zdroje jako:</w:t>
      </w:r>
    </w:p>
    <w:p w14:paraId="45054E11" w14:textId="77777777" w:rsidR="00273A02" w:rsidRPr="003E566D" w:rsidRDefault="00273A02" w:rsidP="00F74BB5">
      <w:pPr>
        <w:numPr>
          <w:ilvl w:val="0"/>
          <w:numId w:val="67"/>
        </w:numPr>
        <w:spacing w:after="120" w:line="276" w:lineRule="auto"/>
        <w:ind w:left="714" w:hanging="357"/>
        <w:jc w:val="both"/>
        <w:rPr>
          <w:rFonts w:ascii="Calibri" w:eastAsia="Times New Roman" w:hAnsi="Calibri" w:cs="Times New Roman"/>
          <w:szCs w:val="20"/>
        </w:rPr>
      </w:pPr>
      <w:r w:rsidRPr="003E566D">
        <w:rPr>
          <w:rFonts w:ascii="Calibri" w:eastAsia="Times New Roman" w:hAnsi="Calibri" w:cs="Times New Roman"/>
          <w:b/>
          <w:szCs w:val="20"/>
        </w:rPr>
        <w:t>Datové zdroje neveřejné</w:t>
      </w:r>
      <w:r w:rsidRPr="003E566D">
        <w:rPr>
          <w:rFonts w:ascii="Calibri" w:eastAsia="Times New Roman" w:hAnsi="Calibri" w:cs="Times New Roman"/>
          <w:szCs w:val="20"/>
        </w:rPr>
        <w:t xml:space="preserve"> (typicky v</w:t>
      </w:r>
      <w:r>
        <w:rPr>
          <w:rFonts w:ascii="Calibri" w:eastAsia="Times New Roman" w:hAnsi="Calibri" w:cs="Times New Roman"/>
          <w:szCs w:val="20"/>
        </w:rPr>
        <w:t>šechny autoritativní registry, N</w:t>
      </w:r>
      <w:r w:rsidRPr="003E566D">
        <w:rPr>
          <w:rFonts w:ascii="Calibri" w:eastAsia="Times New Roman" w:hAnsi="Calibri" w:cs="Times New Roman"/>
          <w:szCs w:val="20"/>
        </w:rPr>
        <w:t>árodní registr hrazenýc</w:t>
      </w:r>
      <w:r>
        <w:rPr>
          <w:rFonts w:ascii="Calibri" w:eastAsia="Times New Roman" w:hAnsi="Calibri" w:cs="Times New Roman"/>
          <w:szCs w:val="20"/>
        </w:rPr>
        <w:t>h zdravotních služeb, databáze L</w:t>
      </w:r>
      <w:r w:rsidRPr="003E566D">
        <w:rPr>
          <w:rFonts w:ascii="Calibri" w:eastAsia="Times New Roman" w:hAnsi="Calibri" w:cs="Times New Roman"/>
          <w:szCs w:val="20"/>
        </w:rPr>
        <w:t xml:space="preserve">istů o prohlídce zemřelého apod.) – u těchto systémů není zákonem povolena role čtenáře ve smyslu přístupu k primárním záznamům systému, a data na úrovni záznamů jednotlivých pacientů nejsou zveřejnitelná </w:t>
      </w:r>
    </w:p>
    <w:p w14:paraId="7790BA83" w14:textId="77777777" w:rsidR="00273A02" w:rsidRPr="003E566D" w:rsidRDefault="00273A02" w:rsidP="00F74BB5">
      <w:pPr>
        <w:numPr>
          <w:ilvl w:val="1"/>
          <w:numId w:val="53"/>
        </w:numPr>
        <w:spacing w:after="120" w:line="276" w:lineRule="auto"/>
        <w:jc w:val="both"/>
        <w:rPr>
          <w:rFonts w:ascii="Calibri" w:eastAsia="Times New Roman" w:hAnsi="Calibri" w:cs="Times New Roman"/>
          <w:szCs w:val="20"/>
        </w:rPr>
      </w:pPr>
      <w:r w:rsidRPr="003E566D">
        <w:rPr>
          <w:rFonts w:ascii="Calibri" w:eastAsia="Times New Roman" w:hAnsi="Calibri" w:cs="Times New Roman"/>
          <w:szCs w:val="20"/>
        </w:rPr>
        <w:t xml:space="preserve">primární data těchto systémů jsou pod nejpřísnějším režimem ochrany a nejsou zveřejnitelná v žádném režimu </w:t>
      </w:r>
    </w:p>
    <w:p w14:paraId="065039B7" w14:textId="77777777" w:rsidR="00273A02" w:rsidRPr="003E566D" w:rsidRDefault="00273A02" w:rsidP="00F74BB5">
      <w:pPr>
        <w:numPr>
          <w:ilvl w:val="1"/>
          <w:numId w:val="53"/>
        </w:numPr>
        <w:spacing w:after="120" w:line="276" w:lineRule="auto"/>
        <w:jc w:val="both"/>
        <w:rPr>
          <w:rFonts w:ascii="Calibri" w:eastAsia="Times New Roman" w:hAnsi="Calibri" w:cs="Times New Roman"/>
          <w:szCs w:val="20"/>
        </w:rPr>
      </w:pPr>
      <w:r w:rsidRPr="003E566D">
        <w:rPr>
          <w:rFonts w:ascii="Calibri" w:eastAsia="Times New Roman" w:hAnsi="Calibri" w:cs="Times New Roman"/>
          <w:szCs w:val="20"/>
        </w:rPr>
        <w:t>zákonem je povoleno pouze publikování sumárních statistik a informací nad agregovanými daty v podobě neumožňující jakoukoli přímou či nepřímou identifikaci konkrétního záznamu / subjektu údajů</w:t>
      </w:r>
      <w:r>
        <w:rPr>
          <w:rFonts w:ascii="Calibri" w:eastAsia="Times New Roman" w:hAnsi="Calibri" w:cs="Times New Roman"/>
          <w:szCs w:val="20"/>
        </w:rPr>
        <w:t>.</w:t>
      </w:r>
      <w:r w:rsidRPr="003E566D">
        <w:rPr>
          <w:rFonts w:ascii="Calibri" w:eastAsia="Times New Roman" w:hAnsi="Calibri" w:cs="Times New Roman"/>
          <w:szCs w:val="20"/>
        </w:rPr>
        <w:t xml:space="preserve">  </w:t>
      </w:r>
    </w:p>
    <w:p w14:paraId="4EC2DA5A" w14:textId="77777777" w:rsidR="00273A02" w:rsidRPr="003E566D" w:rsidRDefault="00273A02" w:rsidP="00F74BB5">
      <w:pPr>
        <w:numPr>
          <w:ilvl w:val="0"/>
          <w:numId w:val="67"/>
        </w:numPr>
        <w:spacing w:after="120" w:line="276" w:lineRule="auto"/>
        <w:ind w:left="714" w:hanging="357"/>
        <w:jc w:val="both"/>
        <w:rPr>
          <w:rFonts w:ascii="Calibri" w:eastAsia="Times New Roman" w:hAnsi="Calibri" w:cs="Times New Roman"/>
          <w:szCs w:val="20"/>
        </w:rPr>
      </w:pPr>
      <w:r w:rsidRPr="003E566D">
        <w:rPr>
          <w:rFonts w:ascii="Calibri" w:eastAsia="Times New Roman" w:hAnsi="Calibri" w:cs="Times New Roman"/>
          <w:b/>
          <w:szCs w:val="20"/>
        </w:rPr>
        <w:t>Datové zdroje zpřístupňované pouze zákonem vymezeným skupinám uživatelů, kteří jsou tak v roli čtenářů</w:t>
      </w:r>
      <w:r w:rsidRPr="003E566D">
        <w:rPr>
          <w:rFonts w:ascii="Calibri" w:eastAsia="Times New Roman" w:hAnsi="Calibri" w:cs="Times New Roman"/>
          <w:szCs w:val="20"/>
        </w:rPr>
        <w:t xml:space="preserve"> – například </w:t>
      </w:r>
      <w:r>
        <w:rPr>
          <w:rFonts w:ascii="Calibri" w:eastAsia="Times New Roman" w:hAnsi="Calibri" w:cs="Times New Roman"/>
          <w:szCs w:val="20"/>
        </w:rPr>
        <w:t>NRZP</w:t>
      </w:r>
      <w:r w:rsidRPr="003E566D">
        <w:rPr>
          <w:rFonts w:ascii="Calibri" w:eastAsia="Times New Roman" w:hAnsi="Calibri" w:cs="Times New Roman"/>
          <w:szCs w:val="20"/>
        </w:rPr>
        <w:t xml:space="preserve"> je již dle současné právní úpravy zpřístupněn poskytovatelům, kteří daného pracovníka zaměstnávají; jiným příkladem může být Národní registr hospitalizovaných, ke kterému mají přístup nemocnice jako hlásící jednotky a tyto čtou pouze záznamy, které samy nahlásily apod.   </w:t>
      </w:r>
    </w:p>
    <w:p w14:paraId="243F835E" w14:textId="77777777" w:rsidR="00273A02" w:rsidRPr="003E566D" w:rsidRDefault="00273A02" w:rsidP="00F74BB5">
      <w:pPr>
        <w:numPr>
          <w:ilvl w:val="1"/>
          <w:numId w:val="53"/>
        </w:numPr>
        <w:spacing w:after="120" w:line="276" w:lineRule="auto"/>
        <w:jc w:val="both"/>
        <w:rPr>
          <w:rFonts w:ascii="Calibri" w:eastAsia="Times New Roman" w:hAnsi="Calibri" w:cs="Times New Roman"/>
          <w:szCs w:val="20"/>
        </w:rPr>
      </w:pPr>
      <w:r w:rsidRPr="003E566D">
        <w:rPr>
          <w:rFonts w:ascii="Calibri" w:eastAsia="Times New Roman" w:hAnsi="Calibri" w:cs="Times New Roman"/>
          <w:szCs w:val="20"/>
        </w:rPr>
        <w:t>k primárním datům těchto systémů mají přístup pouze zákonem vyjmenované instituce, či kategorie subjektů, vždy v roli čtenářů s danými odpovědnostmi</w:t>
      </w:r>
    </w:p>
    <w:p w14:paraId="339F6A5E" w14:textId="77777777" w:rsidR="00273A02" w:rsidRPr="003E566D" w:rsidRDefault="00273A02" w:rsidP="00F74BB5">
      <w:pPr>
        <w:numPr>
          <w:ilvl w:val="1"/>
          <w:numId w:val="53"/>
        </w:numPr>
        <w:spacing w:after="120" w:line="276" w:lineRule="auto"/>
        <w:jc w:val="both"/>
        <w:rPr>
          <w:rFonts w:ascii="Calibri" w:eastAsia="Times New Roman" w:hAnsi="Calibri" w:cs="Times New Roman"/>
          <w:szCs w:val="20"/>
        </w:rPr>
      </w:pPr>
      <w:r w:rsidRPr="003E566D">
        <w:rPr>
          <w:rFonts w:ascii="Calibri" w:eastAsia="Times New Roman" w:hAnsi="Calibri" w:cs="Times New Roman"/>
          <w:szCs w:val="20"/>
        </w:rPr>
        <w:t xml:space="preserve">zákon vždy přesně stanoví, které záznamy může daná role čtenáře číst a které nikoli </w:t>
      </w:r>
    </w:p>
    <w:p w14:paraId="05C05AFD" w14:textId="77777777" w:rsidR="00273A02" w:rsidRPr="003E566D" w:rsidRDefault="00273A02" w:rsidP="00F74BB5">
      <w:pPr>
        <w:numPr>
          <w:ilvl w:val="1"/>
          <w:numId w:val="53"/>
        </w:numPr>
        <w:spacing w:after="120" w:line="276" w:lineRule="auto"/>
        <w:jc w:val="both"/>
        <w:rPr>
          <w:rFonts w:ascii="Calibri" w:eastAsia="Times New Roman" w:hAnsi="Calibri" w:cs="Times New Roman"/>
          <w:szCs w:val="20"/>
        </w:rPr>
      </w:pPr>
      <w:r w:rsidRPr="003E566D">
        <w:rPr>
          <w:rFonts w:ascii="Calibri" w:eastAsia="Times New Roman" w:hAnsi="Calibri" w:cs="Times New Roman"/>
          <w:szCs w:val="20"/>
        </w:rPr>
        <w:lastRenderedPageBreak/>
        <w:t xml:space="preserve">primární data těchto systémů nejsou poskytována žádným jiným externím subjektům a žadatelům, ani nejsou zveřejňována </w:t>
      </w:r>
    </w:p>
    <w:p w14:paraId="3F6F5049" w14:textId="77777777" w:rsidR="00273A02" w:rsidRPr="003E566D" w:rsidRDefault="00273A02" w:rsidP="00F74BB5">
      <w:pPr>
        <w:numPr>
          <w:ilvl w:val="0"/>
          <w:numId w:val="67"/>
        </w:numPr>
        <w:spacing w:after="120" w:line="276" w:lineRule="auto"/>
        <w:ind w:hanging="357"/>
        <w:jc w:val="both"/>
        <w:rPr>
          <w:rFonts w:ascii="Calibri" w:eastAsia="Times New Roman" w:hAnsi="Calibri" w:cs="Times New Roman"/>
          <w:szCs w:val="20"/>
        </w:rPr>
      </w:pPr>
      <w:r w:rsidRPr="003E566D">
        <w:rPr>
          <w:rFonts w:ascii="Calibri" w:eastAsia="Times New Roman" w:hAnsi="Calibri" w:cs="Times New Roman"/>
          <w:b/>
          <w:szCs w:val="20"/>
        </w:rPr>
        <w:t>Datové zdroje zpřístupňované žadatelům na základě žádosti</w:t>
      </w:r>
      <w:r w:rsidRPr="003E566D">
        <w:rPr>
          <w:rFonts w:ascii="Calibri" w:eastAsia="Times New Roman" w:hAnsi="Calibri" w:cs="Times New Roman"/>
          <w:szCs w:val="20"/>
        </w:rPr>
        <w:t xml:space="preserve"> – například Národní onkologický registr či jiné epidemiologické registry umožní poskytování dat pro epidemiologické analýzy, vždy však pouze v konkrétně daném rozsahu dat, který znemožní jakoukoli přímou či nepřímou identifikaci subjektu údajů (např. agregovaně po určitých věkových kategoriích pacientů vedených v záznamech apod.) </w:t>
      </w:r>
    </w:p>
    <w:p w14:paraId="2C67D916" w14:textId="77777777" w:rsidR="00273A02" w:rsidRPr="003E566D" w:rsidRDefault="00273A02" w:rsidP="00F74BB5">
      <w:pPr>
        <w:numPr>
          <w:ilvl w:val="1"/>
          <w:numId w:val="53"/>
        </w:numPr>
        <w:spacing w:after="120" w:line="276" w:lineRule="auto"/>
        <w:ind w:hanging="357"/>
        <w:jc w:val="both"/>
        <w:rPr>
          <w:rFonts w:ascii="Calibri" w:eastAsia="Times New Roman" w:hAnsi="Calibri" w:cs="Times New Roman"/>
          <w:szCs w:val="20"/>
        </w:rPr>
      </w:pPr>
      <w:r w:rsidRPr="003E566D">
        <w:rPr>
          <w:rFonts w:ascii="Calibri" w:eastAsia="Times New Roman" w:hAnsi="Calibri" w:cs="Times New Roman"/>
          <w:szCs w:val="20"/>
        </w:rPr>
        <w:t xml:space="preserve">v tomto režimu je nezbytné, aby žadatel o data byl plně identifikován a aby konkrétní proces zpřístupnění dat byl jasně popsán – tedy definován rozsahem dat, účelem jejich využití, dobou jejich využití, kontrolními opatřeními </w:t>
      </w:r>
    </w:p>
    <w:p w14:paraId="26FFEF4B" w14:textId="77777777" w:rsidR="00273A02" w:rsidRPr="003E566D" w:rsidRDefault="00273A02" w:rsidP="00F74BB5">
      <w:pPr>
        <w:numPr>
          <w:ilvl w:val="0"/>
          <w:numId w:val="67"/>
        </w:numPr>
        <w:spacing w:after="120" w:line="276" w:lineRule="auto"/>
        <w:ind w:hanging="357"/>
        <w:jc w:val="both"/>
        <w:rPr>
          <w:rFonts w:ascii="Calibri" w:eastAsia="Times New Roman" w:hAnsi="Calibri" w:cs="Times New Roman"/>
          <w:szCs w:val="20"/>
        </w:rPr>
      </w:pPr>
      <w:r w:rsidRPr="003E566D">
        <w:rPr>
          <w:rFonts w:ascii="Calibri" w:eastAsia="Times New Roman" w:hAnsi="Calibri" w:cs="Times New Roman"/>
          <w:b/>
          <w:szCs w:val="20"/>
        </w:rPr>
        <w:t>Datové zdroje veřejné, publikovatelné ve formátu otevřených dat</w:t>
      </w:r>
      <w:r w:rsidRPr="003E566D">
        <w:rPr>
          <w:rFonts w:ascii="Calibri" w:eastAsia="Times New Roman" w:hAnsi="Calibri" w:cs="Times New Roman"/>
          <w:szCs w:val="20"/>
        </w:rPr>
        <w:t xml:space="preserve"> – například </w:t>
      </w:r>
      <w:r>
        <w:rPr>
          <w:rFonts w:ascii="Calibri" w:eastAsia="Times New Roman" w:hAnsi="Calibri" w:cs="Times New Roman"/>
          <w:szCs w:val="20"/>
        </w:rPr>
        <w:t>NRPZS</w:t>
      </w:r>
      <w:r w:rsidRPr="003E566D">
        <w:rPr>
          <w:rFonts w:ascii="Calibri" w:eastAsia="Times New Roman" w:hAnsi="Calibri" w:cs="Times New Roman"/>
          <w:szCs w:val="20"/>
        </w:rPr>
        <w:t xml:space="preserve">  </w:t>
      </w:r>
    </w:p>
    <w:p w14:paraId="438BE2F8" w14:textId="60939F8C" w:rsidR="00273A02" w:rsidRPr="003E566D" w:rsidRDefault="00273A02" w:rsidP="00CD6C5E">
      <w:pPr>
        <w:spacing w:after="120" w:line="276" w:lineRule="auto"/>
        <w:jc w:val="both"/>
        <w:rPr>
          <w:rFonts w:ascii="Calibri" w:eastAsia="Times New Roman" w:hAnsi="Calibri" w:cs="Times New Roman"/>
          <w:szCs w:val="20"/>
        </w:rPr>
      </w:pPr>
    </w:p>
    <w:p w14:paraId="688F0BF3" w14:textId="77777777" w:rsidR="00273A02" w:rsidRPr="00B33FA2" w:rsidRDefault="00273A02" w:rsidP="00F74BB5">
      <w:pPr>
        <w:numPr>
          <w:ilvl w:val="1"/>
          <w:numId w:val="53"/>
        </w:numPr>
        <w:spacing w:after="120" w:line="276" w:lineRule="auto"/>
        <w:ind w:hanging="357"/>
        <w:jc w:val="both"/>
        <w:rPr>
          <w:rFonts w:ascii="Calibri" w:eastAsia="Times New Roman" w:hAnsi="Calibri" w:cs="Times New Roman"/>
          <w:szCs w:val="20"/>
        </w:rPr>
      </w:pPr>
      <w:r w:rsidRPr="003E566D">
        <w:rPr>
          <w:rFonts w:ascii="Calibri" w:eastAsia="Times New Roman" w:hAnsi="Calibri" w:cs="Times New Roman"/>
          <w:szCs w:val="20"/>
        </w:rPr>
        <w:t>vždy musí být jasně definován rozsah takto zveřejňovaných dat (konkrétní parametry) a časov</w:t>
      </w:r>
      <w:r>
        <w:rPr>
          <w:rFonts w:ascii="Calibri" w:eastAsia="Times New Roman" w:hAnsi="Calibri" w:cs="Times New Roman"/>
          <w:szCs w:val="20"/>
        </w:rPr>
        <w:t>á doba trvání tohoto zveřejnění.</w:t>
      </w:r>
    </w:p>
    <w:p w14:paraId="52CA4A89" w14:textId="77777777" w:rsidR="00273A02" w:rsidRPr="003E566D" w:rsidRDefault="00273A02" w:rsidP="00273A02">
      <w:pPr>
        <w:spacing w:after="240" w:line="276" w:lineRule="auto"/>
        <w:jc w:val="both"/>
        <w:rPr>
          <w:rFonts w:ascii="Calibri" w:eastAsia="Times New Roman" w:hAnsi="Calibri" w:cs="Times New Roman"/>
          <w:szCs w:val="20"/>
        </w:rPr>
      </w:pPr>
      <w:r w:rsidRPr="003E566D">
        <w:rPr>
          <w:rFonts w:ascii="Calibri" w:eastAsia="Times New Roman" w:hAnsi="Calibri" w:cs="Times New Roman"/>
          <w:szCs w:val="20"/>
        </w:rPr>
        <w:t xml:space="preserve">Mimo výše uvedené režimy poskytování, které musí být vždy adresně přiřazeny každému jednotlivému zdroji dat, nebudou primární data NZIS poskytována externím subjektům a nebudou nijak zveřejňována. Rovněž jakékoli sekundární využití dat NZIS pro statistické a vědecké účely se bude řídit výše uvedenými režimy poskytování. </w:t>
      </w:r>
    </w:p>
    <w:p w14:paraId="359A3AC5" w14:textId="77777777" w:rsidR="00273A02" w:rsidRPr="003E566D" w:rsidRDefault="00273A02" w:rsidP="00273A02">
      <w:pPr>
        <w:spacing w:after="240" w:line="276" w:lineRule="auto"/>
        <w:jc w:val="both"/>
        <w:rPr>
          <w:rFonts w:ascii="Calibri" w:eastAsia="Times New Roman" w:hAnsi="Calibri" w:cs="Times New Roman"/>
          <w:szCs w:val="20"/>
        </w:rPr>
      </w:pPr>
      <w:r w:rsidRPr="003E566D">
        <w:rPr>
          <w:rFonts w:ascii="Calibri" w:eastAsia="Times New Roman" w:hAnsi="Calibri" w:cs="Times New Roman"/>
          <w:szCs w:val="20"/>
        </w:rPr>
        <w:t xml:space="preserve">Správce NZIS bude ustanovením zákona odpovědný za publikování a aktualizaci metodik definujících jednotlivé režimy poskytování a zveřejňování dat. Při této činnosti se vždy bude řídit platnými zákony, a to zejména: </w:t>
      </w:r>
    </w:p>
    <w:p w14:paraId="78CCFF42" w14:textId="77777777" w:rsidR="00273A02" w:rsidRPr="004D6E2E" w:rsidRDefault="00273A02" w:rsidP="00F74BB5">
      <w:pPr>
        <w:numPr>
          <w:ilvl w:val="0"/>
          <w:numId w:val="53"/>
        </w:numPr>
        <w:spacing w:after="240" w:line="276" w:lineRule="auto"/>
        <w:jc w:val="both"/>
        <w:rPr>
          <w:rFonts w:ascii="Calibri" w:eastAsia="Times New Roman" w:hAnsi="Calibri" w:cs="Times New Roman"/>
          <w:szCs w:val="20"/>
        </w:rPr>
      </w:pPr>
      <w:r w:rsidRPr="003E566D">
        <w:rPr>
          <w:rFonts w:ascii="Calibri" w:eastAsia="Times New Roman" w:hAnsi="Calibri" w:cs="Times New Roman"/>
          <w:szCs w:val="24"/>
        </w:rPr>
        <w:t>Obecn</w:t>
      </w:r>
      <w:r>
        <w:rPr>
          <w:rFonts w:ascii="Calibri" w:eastAsia="Times New Roman" w:hAnsi="Calibri" w:cs="Times New Roman"/>
          <w:szCs w:val="24"/>
        </w:rPr>
        <w:t>ým</w:t>
      </w:r>
      <w:r w:rsidRPr="003E566D">
        <w:rPr>
          <w:rFonts w:ascii="Calibri" w:eastAsia="Times New Roman" w:hAnsi="Calibri" w:cs="Times New Roman"/>
          <w:szCs w:val="24"/>
        </w:rPr>
        <w:t xml:space="preserve"> nařízení</w:t>
      </w:r>
      <w:r>
        <w:rPr>
          <w:rFonts w:ascii="Calibri" w:eastAsia="Times New Roman" w:hAnsi="Calibri" w:cs="Times New Roman"/>
          <w:szCs w:val="24"/>
        </w:rPr>
        <w:t>m</w:t>
      </w:r>
      <w:r w:rsidRPr="003E566D">
        <w:rPr>
          <w:rFonts w:ascii="Calibri" w:eastAsia="Times New Roman" w:hAnsi="Calibri" w:cs="Times New Roman"/>
          <w:szCs w:val="24"/>
        </w:rPr>
        <w:t xml:space="preserve"> o ochraně osobních údajů</w:t>
      </w:r>
    </w:p>
    <w:p w14:paraId="47D8DF76" w14:textId="1A5CB5F9" w:rsidR="004D6E2E" w:rsidRPr="00CD6C5E" w:rsidRDefault="004D6E2E" w:rsidP="00F74BB5">
      <w:pPr>
        <w:pStyle w:val="Odstavecseseznamem"/>
        <w:numPr>
          <w:ilvl w:val="0"/>
          <w:numId w:val="53"/>
        </w:numPr>
        <w:rPr>
          <w:rFonts w:ascii="Calibri" w:eastAsia="Times New Roman" w:hAnsi="Calibri" w:cs="Times New Roman"/>
          <w:szCs w:val="20"/>
        </w:rPr>
      </w:pPr>
      <w:r w:rsidRPr="004D6E2E">
        <w:rPr>
          <w:rFonts w:ascii="Calibri" w:eastAsia="Times New Roman" w:hAnsi="Calibri" w:cs="Times New Roman"/>
          <w:szCs w:val="20"/>
          <w:lang w:eastAsia="cs-CZ"/>
        </w:rPr>
        <w:t xml:space="preserve">zákonem o ochraně osobních údajů </w:t>
      </w:r>
    </w:p>
    <w:p w14:paraId="66018F4D" w14:textId="77777777" w:rsidR="00273A02" w:rsidRPr="003E566D" w:rsidRDefault="00273A02" w:rsidP="00F74BB5">
      <w:pPr>
        <w:numPr>
          <w:ilvl w:val="0"/>
          <w:numId w:val="53"/>
        </w:numPr>
        <w:spacing w:after="240" w:line="276" w:lineRule="auto"/>
        <w:jc w:val="both"/>
        <w:rPr>
          <w:rFonts w:ascii="Calibri" w:eastAsia="Times New Roman" w:hAnsi="Calibri" w:cs="Times New Roman"/>
          <w:szCs w:val="20"/>
        </w:rPr>
      </w:pPr>
      <w:r w:rsidRPr="003E566D">
        <w:rPr>
          <w:rFonts w:ascii="Calibri" w:eastAsiaTheme="minorHAnsi" w:hAnsi="Calibri" w:cs="Times New Roman"/>
          <w:szCs w:val="24"/>
        </w:rPr>
        <w:t>zákonem o státní statistické službě</w:t>
      </w:r>
    </w:p>
    <w:p w14:paraId="64E36A37" w14:textId="71BDCB73" w:rsidR="00273A02" w:rsidRPr="003E566D" w:rsidRDefault="00273A02" w:rsidP="00273A02">
      <w:pPr>
        <w:spacing w:after="240" w:line="264" w:lineRule="auto"/>
        <w:jc w:val="both"/>
        <w:rPr>
          <w:rFonts w:ascii="Calibri" w:eastAsia="Times New Roman" w:hAnsi="Calibri" w:cs="Times New Roman"/>
          <w:szCs w:val="20"/>
        </w:rPr>
      </w:pPr>
      <w:r w:rsidRPr="003E566D">
        <w:rPr>
          <w:rFonts w:ascii="Calibri" w:eastAsia="Times New Roman" w:hAnsi="Calibri" w:cs="Times New Roman"/>
          <w:szCs w:val="20"/>
        </w:rPr>
        <w:t>Správce NZIS bude povinen ustanovit Etickou komisi, která bude posuzovat jednotlivé žádosti o poskytnutí či zveřejnění dat NZIS a bude k nim vydávat stanoviska.</w:t>
      </w:r>
      <w:r>
        <w:rPr>
          <w:rFonts w:ascii="Calibri" w:eastAsia="Times New Roman" w:hAnsi="Calibri" w:cs="Times New Roman"/>
          <w:szCs w:val="20"/>
        </w:rPr>
        <w:t xml:space="preserve"> </w:t>
      </w:r>
      <w:r>
        <w:rPr>
          <w:rFonts w:ascii="Times New Roman" w:hAnsi="Times New Roman"/>
        </w:rPr>
        <w:t xml:space="preserve">Složení komise musí zajistit vyváženost stanovisek. </w:t>
      </w:r>
      <w:r w:rsidRPr="003E566D">
        <w:rPr>
          <w:rFonts w:ascii="Calibri" w:eastAsia="Times New Roman" w:hAnsi="Calibri" w:cs="Times New Roman"/>
          <w:szCs w:val="20"/>
        </w:rPr>
        <w:t xml:space="preserve">  </w:t>
      </w:r>
    </w:p>
    <w:p w14:paraId="036EB9BE" w14:textId="77777777" w:rsidR="00273A02" w:rsidRPr="003E566D" w:rsidRDefault="00273A02" w:rsidP="00273A02">
      <w:pPr>
        <w:pStyle w:val="Nadpis4"/>
        <w:rPr>
          <w:lang w:eastAsia="en-US"/>
        </w:rPr>
      </w:pPr>
      <w:r>
        <w:rPr>
          <w:lang w:eastAsia="en-US"/>
        </w:rPr>
        <w:t>požadavky na legislativní úpravu</w:t>
      </w:r>
    </w:p>
    <w:p w14:paraId="49D867DE" w14:textId="77777777" w:rsidR="00273A02" w:rsidRPr="003E566D" w:rsidRDefault="00273A02" w:rsidP="00F74BB5">
      <w:pPr>
        <w:numPr>
          <w:ilvl w:val="0"/>
          <w:numId w:val="64"/>
        </w:numPr>
        <w:contextualSpacing/>
        <w:jc w:val="both"/>
        <w:rPr>
          <w:rFonts w:eastAsia="Calibri"/>
          <w:lang w:eastAsia="en-US"/>
        </w:rPr>
      </w:pPr>
      <w:r w:rsidRPr="003E566D">
        <w:rPr>
          <w:rFonts w:eastAsia="Calibri"/>
          <w:lang w:eastAsia="en-US"/>
        </w:rPr>
        <w:t xml:space="preserve">stanoví povinnost správci NZIS vydávat pravidelně aktualizované metodiky pro poskytování či zveřejňování dat NZIS v různých režimech </w:t>
      </w:r>
    </w:p>
    <w:p w14:paraId="0E15922F" w14:textId="77777777" w:rsidR="00273A02" w:rsidRPr="003E566D" w:rsidRDefault="00273A02" w:rsidP="00F74BB5">
      <w:pPr>
        <w:numPr>
          <w:ilvl w:val="0"/>
          <w:numId w:val="64"/>
        </w:numPr>
        <w:contextualSpacing/>
        <w:jc w:val="both"/>
        <w:rPr>
          <w:rFonts w:eastAsia="Calibri"/>
          <w:lang w:eastAsia="en-US"/>
        </w:rPr>
      </w:pPr>
      <w:r w:rsidRPr="003E566D">
        <w:rPr>
          <w:rFonts w:eastAsia="Calibri"/>
          <w:lang w:eastAsia="en-US"/>
        </w:rPr>
        <w:t xml:space="preserve">stanoví povinnost správci NZIS založit Etickou komisi NZIS a formou prováděcího předpisu nastavit její organizační a jednací řád </w:t>
      </w:r>
    </w:p>
    <w:p w14:paraId="6C95C314" w14:textId="77777777" w:rsidR="00273A02" w:rsidRPr="003E566D" w:rsidRDefault="00273A02" w:rsidP="00F74BB5">
      <w:pPr>
        <w:numPr>
          <w:ilvl w:val="0"/>
          <w:numId w:val="64"/>
        </w:numPr>
        <w:contextualSpacing/>
        <w:jc w:val="both"/>
        <w:rPr>
          <w:rFonts w:eastAsia="Calibri"/>
          <w:lang w:eastAsia="en-US"/>
        </w:rPr>
      </w:pPr>
      <w:r w:rsidRPr="003E566D">
        <w:rPr>
          <w:rFonts w:eastAsia="Calibri"/>
          <w:lang w:eastAsia="en-US"/>
        </w:rPr>
        <w:lastRenderedPageBreak/>
        <w:t xml:space="preserve">definuje režimy poskytování a zveřejňování dat z NZIS a tyto přiřadí každému jednotlivému centrálnímu zdroji dat </w:t>
      </w:r>
      <w:r w:rsidR="00AC5FF0">
        <w:rPr>
          <w:rFonts w:eastAsia="Calibri"/>
          <w:lang w:eastAsia="en-US"/>
        </w:rPr>
        <w:t xml:space="preserve">, vč. </w:t>
      </w:r>
      <w:r w:rsidR="00AC5FF0" w:rsidRPr="00AC5FF0">
        <w:rPr>
          <w:rFonts w:eastAsia="Calibri"/>
          <w:lang w:eastAsia="en-US"/>
        </w:rPr>
        <w:t>vyřízení žádosti včetně náležitostí a způsobu podání žádosti, lhůt, opravných prostředků a způsobu poskytnutí informací.</w:t>
      </w:r>
    </w:p>
    <w:p w14:paraId="4869C456" w14:textId="77777777" w:rsidR="00273A02" w:rsidRPr="003E566D" w:rsidRDefault="00273A02" w:rsidP="00F74BB5">
      <w:pPr>
        <w:numPr>
          <w:ilvl w:val="0"/>
          <w:numId w:val="64"/>
        </w:numPr>
        <w:contextualSpacing/>
        <w:jc w:val="both"/>
        <w:rPr>
          <w:rFonts w:eastAsia="Calibri"/>
          <w:lang w:eastAsia="en-US"/>
        </w:rPr>
      </w:pPr>
      <w:r w:rsidRPr="003E566D">
        <w:rPr>
          <w:rFonts w:eastAsia="Calibri"/>
          <w:lang w:eastAsia="en-US"/>
        </w:rPr>
        <w:t xml:space="preserve">stanoví výčtem konkrétní parametry určené k danému režimu zveřejnění či zpřístupnění; v případě adresného zpřístupnění konkrétním subjektům stanoví roli čtenáře daného datového zdroje a přesně určí rozsah dat takto zpřístupňovaných </w:t>
      </w:r>
    </w:p>
    <w:p w14:paraId="1C9DEAA4" w14:textId="77777777" w:rsidR="00273A02" w:rsidRPr="003E566D" w:rsidRDefault="00273A02" w:rsidP="00F74BB5">
      <w:pPr>
        <w:numPr>
          <w:ilvl w:val="0"/>
          <w:numId w:val="64"/>
        </w:numPr>
        <w:contextualSpacing/>
        <w:jc w:val="both"/>
        <w:rPr>
          <w:rFonts w:eastAsia="Calibri"/>
          <w:lang w:eastAsia="en-US"/>
        </w:rPr>
      </w:pPr>
      <w:r w:rsidRPr="003E566D">
        <w:rPr>
          <w:rFonts w:eastAsia="Calibri"/>
          <w:lang w:eastAsia="en-US"/>
        </w:rPr>
        <w:t xml:space="preserve">explicitně zakáže poskytování a zveřejňování primárních dat NZIS, tedy poskytování jednotlivých záznamů týkajících se jednotlivých pacientů jakoukoli jinou cestou než výše popsanými a nastavenými režimy </w:t>
      </w:r>
    </w:p>
    <w:p w14:paraId="713F4F6C" w14:textId="77777777" w:rsidR="00273A02" w:rsidRPr="003E566D" w:rsidRDefault="00273A02" w:rsidP="00F74BB5">
      <w:pPr>
        <w:numPr>
          <w:ilvl w:val="0"/>
          <w:numId w:val="64"/>
        </w:numPr>
        <w:contextualSpacing/>
        <w:jc w:val="both"/>
        <w:rPr>
          <w:rFonts w:eastAsia="Calibri"/>
          <w:lang w:eastAsia="en-US"/>
        </w:rPr>
      </w:pPr>
      <w:r w:rsidRPr="003E566D">
        <w:rPr>
          <w:rFonts w:eastAsia="Calibri"/>
          <w:lang w:eastAsia="en-US"/>
        </w:rPr>
        <w:t xml:space="preserve">nastaví režim zveřejňování konkrétních parametry jednotlivých zpravodajských jednotek (zejména </w:t>
      </w:r>
      <w:r>
        <w:rPr>
          <w:rFonts w:eastAsia="Calibri"/>
          <w:lang w:eastAsia="en-US"/>
        </w:rPr>
        <w:t>PZS</w:t>
      </w:r>
      <w:r w:rsidRPr="003E566D">
        <w:rPr>
          <w:rFonts w:eastAsia="Calibri"/>
          <w:lang w:eastAsia="en-US"/>
        </w:rPr>
        <w:t xml:space="preserve">), které hlásí data v rámci </w:t>
      </w:r>
      <w:r w:rsidRPr="003E566D">
        <w:rPr>
          <w:rFonts w:eastAsiaTheme="minorHAnsi"/>
          <w:szCs w:val="24"/>
          <w:lang w:eastAsia="en-US"/>
        </w:rPr>
        <w:t xml:space="preserve">Programu statistického zjišťování (dle vyhlášky o </w:t>
      </w:r>
      <w:r>
        <w:rPr>
          <w:rFonts w:eastAsiaTheme="minorHAnsi"/>
          <w:szCs w:val="24"/>
          <w:lang w:eastAsia="en-US"/>
        </w:rPr>
        <w:t>P</w:t>
      </w:r>
      <w:r w:rsidRPr="003E566D">
        <w:rPr>
          <w:rFonts w:eastAsiaTheme="minorHAnsi"/>
          <w:szCs w:val="24"/>
          <w:lang w:eastAsia="en-US"/>
        </w:rPr>
        <w:t>rogramu statistických zjišťování na příslušný kalendářní rok dle zákona o státní statistické službě) – tyto parametry se budou principiálně dělit na dvě skupiny:</w:t>
      </w:r>
    </w:p>
    <w:p w14:paraId="24D6C4C4" w14:textId="77777777" w:rsidR="00273A02" w:rsidRPr="003E566D" w:rsidRDefault="00273A02" w:rsidP="00F74BB5">
      <w:pPr>
        <w:numPr>
          <w:ilvl w:val="1"/>
          <w:numId w:val="64"/>
        </w:numPr>
        <w:contextualSpacing/>
        <w:jc w:val="both"/>
        <w:rPr>
          <w:rFonts w:eastAsia="Calibri"/>
          <w:lang w:eastAsia="en-US"/>
        </w:rPr>
      </w:pPr>
      <w:r w:rsidRPr="003E566D">
        <w:rPr>
          <w:rFonts w:eastAsiaTheme="minorHAnsi"/>
          <w:szCs w:val="24"/>
          <w:lang w:eastAsia="en-US"/>
        </w:rPr>
        <w:t xml:space="preserve">parametry zveřejnitelné dle ustavení zákona a nevyžadující souhlas daného subjektu, zpravodajské jednotky </w:t>
      </w:r>
    </w:p>
    <w:p w14:paraId="5E4767A5" w14:textId="77777777" w:rsidR="00273A02" w:rsidRPr="003E566D" w:rsidRDefault="00273A02" w:rsidP="00F74BB5">
      <w:pPr>
        <w:numPr>
          <w:ilvl w:val="1"/>
          <w:numId w:val="64"/>
        </w:numPr>
        <w:contextualSpacing/>
        <w:jc w:val="both"/>
        <w:rPr>
          <w:rFonts w:eastAsia="Calibri"/>
          <w:lang w:eastAsia="en-US"/>
        </w:rPr>
      </w:pPr>
      <w:r w:rsidRPr="003E566D">
        <w:rPr>
          <w:rFonts w:eastAsiaTheme="minorHAnsi"/>
          <w:szCs w:val="24"/>
          <w:lang w:eastAsia="en-US"/>
        </w:rPr>
        <w:t>parametry, u nichž je k zveřejnění nutný souhlas daného subjektu, zpravodajské jednotky</w:t>
      </w:r>
    </w:p>
    <w:p w14:paraId="746019FA" w14:textId="77777777" w:rsidR="00273A02" w:rsidRPr="003E566D" w:rsidRDefault="00273A02" w:rsidP="00273A02">
      <w:pPr>
        <w:jc w:val="both"/>
        <w:rPr>
          <w:b/>
          <w:lang w:eastAsia="en-US"/>
        </w:rPr>
      </w:pPr>
    </w:p>
    <w:p w14:paraId="25D18162" w14:textId="77777777" w:rsidR="00273A02" w:rsidRPr="003E566D" w:rsidRDefault="00273A02" w:rsidP="00F74BB5">
      <w:pPr>
        <w:numPr>
          <w:ilvl w:val="0"/>
          <w:numId w:val="65"/>
        </w:numPr>
        <w:contextualSpacing/>
        <w:jc w:val="both"/>
        <w:rPr>
          <w:rFonts w:eastAsia="Calibri"/>
          <w:lang w:eastAsia="en-US"/>
        </w:rPr>
      </w:pPr>
      <w:r w:rsidRPr="003E566D">
        <w:rPr>
          <w:rFonts w:eastAsia="Calibri"/>
          <w:lang w:eastAsia="en-US"/>
        </w:rPr>
        <w:t xml:space="preserve">upravuje podmínky pro poskytování či zveřejňování dat – vždy pro konkrétní datový zdroj dle režimu stanoveného zákonem </w:t>
      </w:r>
    </w:p>
    <w:p w14:paraId="715D664A" w14:textId="77777777" w:rsidR="00273A02" w:rsidRPr="003E566D" w:rsidRDefault="00273A02" w:rsidP="00F74BB5">
      <w:pPr>
        <w:numPr>
          <w:ilvl w:val="0"/>
          <w:numId w:val="65"/>
        </w:numPr>
        <w:contextualSpacing/>
        <w:jc w:val="both"/>
        <w:rPr>
          <w:rFonts w:eastAsia="Calibri"/>
          <w:lang w:eastAsia="en-US"/>
        </w:rPr>
      </w:pPr>
      <w:r w:rsidRPr="003E566D">
        <w:rPr>
          <w:rFonts w:eastAsia="Calibri"/>
          <w:lang w:eastAsia="en-US"/>
        </w:rPr>
        <w:t>nastavuje pravidla pro práci Etické komise NZIS, včetně určení klíčových atributů jejího organizačního a jednacího řádu</w:t>
      </w:r>
      <w:r>
        <w:rPr>
          <w:rFonts w:eastAsia="Calibri"/>
          <w:lang w:eastAsia="en-US"/>
        </w:rPr>
        <w:t>.</w:t>
      </w:r>
      <w:r w:rsidRPr="003E566D">
        <w:rPr>
          <w:rFonts w:eastAsia="Calibri"/>
          <w:lang w:eastAsia="en-US"/>
        </w:rPr>
        <w:t xml:space="preserve"> </w:t>
      </w:r>
    </w:p>
    <w:p w14:paraId="272A0EFC" w14:textId="77777777" w:rsidR="00273A02" w:rsidRPr="003E566D" w:rsidRDefault="00273A02" w:rsidP="00273A02">
      <w:pPr>
        <w:pStyle w:val="Nadpis3"/>
      </w:pPr>
      <w:bookmarkStart w:id="33" w:name="_Toc534354461"/>
      <w:r w:rsidRPr="003E566D">
        <w:t>Sekundární využití dat NZIS a publikace resortních referenčních statistik</w:t>
      </w:r>
      <w:bookmarkEnd w:id="33"/>
      <w:r w:rsidRPr="003E566D">
        <w:t xml:space="preserve"> </w:t>
      </w:r>
    </w:p>
    <w:p w14:paraId="138D94D1" w14:textId="77777777" w:rsidR="00273A02" w:rsidRPr="003E566D" w:rsidRDefault="00273A02" w:rsidP="00273A02">
      <w:pPr>
        <w:jc w:val="both"/>
      </w:pPr>
      <w:r w:rsidRPr="003E566D">
        <w:t>Data sbíraná a centralizovaná v datových zdrojích, komponentách, NZIS jsou velmi heterogenní z hlediska své granularity, parametrického rozsahu i účelu. Kromě zpracování dat správcem NZIS, které se řídí přímo ustanoveními zákona a takto stanoveným účelem sběru dat, je možné poskytovat data i pro sekundární zpracování externím subjektům, žadatelům. Zejména se jedná o využití dat NZIS pro vědecké či statistické účely. Takové využití se musí řídit následujícími pravidly:</w:t>
      </w:r>
    </w:p>
    <w:p w14:paraId="3992E367" w14:textId="77777777" w:rsidR="00273A02" w:rsidRPr="003E566D" w:rsidRDefault="00273A02" w:rsidP="00F74BB5">
      <w:pPr>
        <w:numPr>
          <w:ilvl w:val="0"/>
          <w:numId w:val="53"/>
        </w:numPr>
        <w:contextualSpacing/>
        <w:jc w:val="both"/>
        <w:rPr>
          <w:rFonts w:eastAsia="Calibri"/>
          <w:lang w:eastAsia="en-US"/>
        </w:rPr>
      </w:pPr>
      <w:r w:rsidRPr="003E566D">
        <w:rPr>
          <w:rFonts w:eastAsia="Calibri"/>
          <w:lang w:eastAsia="en-US"/>
        </w:rPr>
        <w:t xml:space="preserve">poskytování dat musí vždy odpovídat ustanovením zákona a musí se řídit povoleným režimem zveřejňování a využití dat; tento režim je zákonem stanoven u každého centrálního zdroje dat NZIS </w:t>
      </w:r>
    </w:p>
    <w:p w14:paraId="532AB936" w14:textId="77777777" w:rsidR="00273A02" w:rsidRPr="003E566D" w:rsidRDefault="00273A02" w:rsidP="00F74BB5">
      <w:pPr>
        <w:numPr>
          <w:ilvl w:val="0"/>
          <w:numId w:val="53"/>
        </w:numPr>
        <w:contextualSpacing/>
        <w:jc w:val="both"/>
        <w:rPr>
          <w:rFonts w:eastAsia="Calibri"/>
          <w:lang w:eastAsia="en-US"/>
        </w:rPr>
      </w:pPr>
      <w:r w:rsidRPr="003E566D">
        <w:rPr>
          <w:rFonts w:eastAsia="Calibri"/>
          <w:lang w:eastAsia="en-US"/>
        </w:rPr>
        <w:t xml:space="preserve">žadatel o data či informace (analýzy) z NZIS musí být vždy identifikován a data jsou mu předána (pokud to zákon u daného zdroje umožňuje a pouze v parametrickém rozsahu, ve kterém to zákon umožňuje) v definovaném rozsahu na základě žádosti, který musí povinně vymezit účel využití dat, formu plánované publikace či zveřejnění a dobu, po kterou budou data zpracovávána </w:t>
      </w:r>
    </w:p>
    <w:p w14:paraId="291041CF" w14:textId="77777777" w:rsidR="00273A02" w:rsidRPr="003E566D" w:rsidRDefault="00273A02" w:rsidP="00F74BB5">
      <w:pPr>
        <w:numPr>
          <w:ilvl w:val="0"/>
          <w:numId w:val="53"/>
        </w:numPr>
        <w:contextualSpacing/>
        <w:jc w:val="both"/>
        <w:rPr>
          <w:rFonts w:eastAsia="Calibri"/>
          <w:lang w:eastAsia="en-US"/>
        </w:rPr>
      </w:pPr>
      <w:r>
        <w:rPr>
          <w:rFonts w:eastAsia="Calibri"/>
          <w:lang w:eastAsia="en-US"/>
        </w:rPr>
        <w:t>ÚZIS ČR</w:t>
      </w:r>
      <w:r w:rsidRPr="003E566D">
        <w:rPr>
          <w:rFonts w:eastAsia="Calibri"/>
          <w:lang w:eastAsia="en-US"/>
        </w:rPr>
        <w:t xml:space="preserve"> je povinen každou jednotlivou žád</w:t>
      </w:r>
      <w:r>
        <w:rPr>
          <w:rFonts w:eastAsia="Calibri"/>
          <w:lang w:eastAsia="en-US"/>
        </w:rPr>
        <w:t>ost projednat a sdělit žadateli výsledek, který</w:t>
      </w:r>
      <w:r w:rsidRPr="003E566D">
        <w:rPr>
          <w:rFonts w:eastAsia="Calibri"/>
          <w:lang w:eastAsia="en-US"/>
        </w:rPr>
        <w:t xml:space="preserve"> je doplněno stanoviskem Etické komise NZIS  </w:t>
      </w:r>
    </w:p>
    <w:p w14:paraId="6FB958F8" w14:textId="77777777" w:rsidR="00273A02" w:rsidRPr="003E566D" w:rsidRDefault="00273A02" w:rsidP="00F74BB5">
      <w:pPr>
        <w:numPr>
          <w:ilvl w:val="0"/>
          <w:numId w:val="53"/>
        </w:numPr>
        <w:contextualSpacing/>
        <w:jc w:val="both"/>
        <w:rPr>
          <w:rFonts w:eastAsia="Calibri"/>
          <w:lang w:eastAsia="en-US"/>
        </w:rPr>
      </w:pPr>
      <w:r>
        <w:rPr>
          <w:rFonts w:eastAsia="Calibri"/>
          <w:lang w:eastAsia="en-US"/>
        </w:rPr>
        <w:t>ÚZIS ČR</w:t>
      </w:r>
      <w:r w:rsidRPr="003E566D">
        <w:rPr>
          <w:rFonts w:eastAsia="Calibri"/>
          <w:lang w:eastAsia="en-US"/>
        </w:rPr>
        <w:t xml:space="preserve"> je povinen u schválených projektů spojených s předáním dat NZIS externím žadatelům uzavřít s těmito subjekty smlouvu o zpracování poskytnutých dat NZIS, ve které jsou vyjmenovány povinnosti obou stran v oblasti ochrany poskytnutých údajů a je také vymezen časový rámec spolupráce, rozsah a účel předaných dat NZIS. </w:t>
      </w:r>
    </w:p>
    <w:p w14:paraId="349719D5" w14:textId="77777777" w:rsidR="00273A02" w:rsidRPr="003E566D" w:rsidRDefault="00273A02" w:rsidP="00273A02">
      <w:pPr>
        <w:jc w:val="both"/>
      </w:pPr>
    </w:p>
    <w:p w14:paraId="23C6BE0C" w14:textId="77777777" w:rsidR="00273A02" w:rsidRPr="003E566D" w:rsidRDefault="00273A02" w:rsidP="00273A02">
      <w:pPr>
        <w:contextualSpacing/>
        <w:jc w:val="both"/>
        <w:rPr>
          <w:rFonts w:eastAsia="Calibri"/>
          <w:lang w:eastAsia="en-US"/>
        </w:rPr>
      </w:pPr>
      <w:r w:rsidRPr="003E566D">
        <w:rPr>
          <w:rFonts w:eastAsia="Calibri"/>
          <w:lang w:eastAsia="en-US"/>
        </w:rPr>
        <w:lastRenderedPageBreak/>
        <w:t xml:space="preserve">Sekundární využití dat NZIS se obecně týká následujících typů zpracování dat. Zákon v obecných ustanoveních o účelu zpracování dat NZIS tyto kategorie zpracování pojmenuje jako legitimní způsob využití NZIS, vždy však pouze u zdrojů dat k jednotlivým formám zpracování určených, resp. povolených zákonem:  </w:t>
      </w:r>
    </w:p>
    <w:p w14:paraId="1A7598A5" w14:textId="77777777" w:rsidR="00273A02" w:rsidRPr="003E566D" w:rsidRDefault="00273A02" w:rsidP="00273A02">
      <w:pPr>
        <w:contextualSpacing/>
        <w:rPr>
          <w:rFonts w:eastAsia="Calibri"/>
          <w:lang w:eastAsia="en-US"/>
        </w:rPr>
      </w:pPr>
    </w:p>
    <w:p w14:paraId="2C6DB3F4" w14:textId="77777777" w:rsidR="00273A02" w:rsidRPr="003E566D" w:rsidRDefault="00273A02" w:rsidP="00F74BB5">
      <w:pPr>
        <w:numPr>
          <w:ilvl w:val="0"/>
          <w:numId w:val="53"/>
        </w:numPr>
        <w:spacing w:before="0" w:line="276" w:lineRule="auto"/>
        <w:ind w:hanging="357"/>
        <w:jc w:val="both"/>
        <w:rPr>
          <w:rFonts w:ascii="Calibri" w:eastAsia="Times New Roman" w:hAnsi="Calibri" w:cs="Times New Roman"/>
          <w:szCs w:val="20"/>
        </w:rPr>
      </w:pPr>
      <w:r w:rsidRPr="003E566D">
        <w:rPr>
          <w:rFonts w:ascii="Calibri" w:eastAsia="Times New Roman" w:hAnsi="Calibri" w:cs="Times New Roman"/>
          <w:szCs w:val="20"/>
        </w:rPr>
        <w:t xml:space="preserve">Data zpracovávaná za účelem transparentnosti, kontroly hospodaření s veřejnými prostředky, kontroly činnosti institucí, poskytovatelů apod. Z hlediska NZIS se typicky jedná o data vztahující se ke zpravodajským jednotkám NZIS, tedy hlásícím subjektům – </w:t>
      </w:r>
      <w:r>
        <w:rPr>
          <w:rFonts w:ascii="Calibri" w:eastAsia="Times New Roman" w:hAnsi="Calibri" w:cs="Times New Roman"/>
          <w:szCs w:val="20"/>
        </w:rPr>
        <w:t>ZP</w:t>
      </w:r>
      <w:r w:rsidRPr="003E566D">
        <w:rPr>
          <w:rFonts w:ascii="Calibri" w:eastAsia="Times New Roman" w:hAnsi="Calibri" w:cs="Times New Roman"/>
          <w:szCs w:val="20"/>
        </w:rPr>
        <w:t xml:space="preserve">, </w:t>
      </w:r>
      <w:r>
        <w:rPr>
          <w:rFonts w:ascii="Calibri" w:eastAsia="Times New Roman" w:hAnsi="Calibri" w:cs="Times New Roman"/>
          <w:szCs w:val="20"/>
        </w:rPr>
        <w:t>PZS</w:t>
      </w:r>
      <w:r w:rsidRPr="003E566D">
        <w:rPr>
          <w:rFonts w:ascii="Calibri" w:eastAsia="Times New Roman" w:hAnsi="Calibri" w:cs="Times New Roman"/>
          <w:szCs w:val="20"/>
        </w:rPr>
        <w:t xml:space="preserve">. Tato data lze pro sekundární zpracování uvolnit v souladu s ustanovením zákona </w:t>
      </w:r>
      <w:r w:rsidRPr="003E566D">
        <w:rPr>
          <w:rFonts w:ascii="Calibri" w:eastAsiaTheme="minorHAnsi" w:hAnsi="Calibri" w:cs="Times New Roman"/>
          <w:szCs w:val="24"/>
        </w:rPr>
        <w:t>o státní statistické službě</w:t>
      </w:r>
      <w:r>
        <w:rPr>
          <w:rFonts w:ascii="Calibri" w:eastAsiaTheme="minorHAnsi" w:hAnsi="Calibri" w:cs="Times New Roman"/>
          <w:szCs w:val="24"/>
        </w:rPr>
        <w:t>,</w:t>
      </w:r>
      <w:r w:rsidRPr="003E566D">
        <w:rPr>
          <w:rFonts w:ascii="Calibri" w:eastAsiaTheme="minorHAnsi" w:hAnsi="Calibri" w:cs="Times New Roman"/>
          <w:szCs w:val="24"/>
        </w:rPr>
        <w:t xml:space="preserve"> a </w:t>
      </w:r>
      <w:r>
        <w:rPr>
          <w:rFonts w:ascii="Calibri" w:eastAsiaTheme="minorHAnsi" w:hAnsi="Calibri" w:cs="Times New Roman"/>
          <w:szCs w:val="24"/>
        </w:rPr>
        <w:t>to</w:t>
      </w:r>
      <w:r w:rsidRPr="003E566D">
        <w:rPr>
          <w:rFonts w:ascii="Calibri" w:eastAsiaTheme="minorHAnsi" w:hAnsi="Calibri" w:cs="Times New Roman"/>
          <w:szCs w:val="24"/>
        </w:rPr>
        <w:t xml:space="preserve"> ve dvou režimech:</w:t>
      </w:r>
    </w:p>
    <w:p w14:paraId="079D7275" w14:textId="77777777" w:rsidR="00273A02" w:rsidRPr="003E566D" w:rsidRDefault="00273A02" w:rsidP="00F74BB5">
      <w:pPr>
        <w:numPr>
          <w:ilvl w:val="1"/>
          <w:numId w:val="53"/>
        </w:numPr>
        <w:spacing w:before="0"/>
        <w:ind w:hanging="357"/>
        <w:contextualSpacing/>
        <w:rPr>
          <w:rFonts w:eastAsia="Calibri"/>
          <w:lang w:eastAsia="en-US"/>
        </w:rPr>
      </w:pPr>
      <w:r w:rsidRPr="003E566D">
        <w:rPr>
          <w:rFonts w:eastAsiaTheme="minorHAnsi"/>
          <w:szCs w:val="24"/>
          <w:lang w:eastAsia="en-US"/>
        </w:rPr>
        <w:t xml:space="preserve">parametry zveřejnitelné dle ustavení zákona (vynucené zveřejnění) a nevyžadující souhlas daného subjektu, zpravodajské jednotky </w:t>
      </w:r>
    </w:p>
    <w:p w14:paraId="3E3CABAD" w14:textId="77777777" w:rsidR="00273A02" w:rsidRPr="003E566D" w:rsidRDefault="00273A02" w:rsidP="00F74BB5">
      <w:pPr>
        <w:numPr>
          <w:ilvl w:val="1"/>
          <w:numId w:val="53"/>
        </w:numPr>
        <w:contextualSpacing/>
        <w:rPr>
          <w:rFonts w:eastAsia="Calibri"/>
          <w:lang w:eastAsia="en-US"/>
        </w:rPr>
      </w:pPr>
      <w:r w:rsidRPr="003E566D">
        <w:rPr>
          <w:rFonts w:eastAsiaTheme="minorHAnsi"/>
          <w:szCs w:val="24"/>
          <w:lang w:eastAsia="en-US"/>
        </w:rPr>
        <w:t>parametry, u nichž je k zveřejnění nutný souhlas daného subjektu, zpravodajské jednotky, dle z</w:t>
      </w:r>
      <w:r>
        <w:rPr>
          <w:rFonts w:eastAsiaTheme="minorHAnsi"/>
          <w:szCs w:val="24"/>
          <w:lang w:eastAsia="en-US"/>
        </w:rPr>
        <w:t>ákona o státní statistické službě.</w:t>
      </w:r>
    </w:p>
    <w:p w14:paraId="3892D607" w14:textId="77777777" w:rsidR="00273A02" w:rsidRPr="003E566D" w:rsidRDefault="00273A02" w:rsidP="00273A02">
      <w:pPr>
        <w:ind w:left="1440"/>
        <w:contextualSpacing/>
        <w:rPr>
          <w:rFonts w:eastAsia="Calibri"/>
          <w:lang w:eastAsia="en-US"/>
        </w:rPr>
      </w:pPr>
    </w:p>
    <w:p w14:paraId="74299DA3" w14:textId="77777777" w:rsidR="00273A02" w:rsidRPr="003E566D" w:rsidRDefault="00273A02" w:rsidP="00F74BB5">
      <w:pPr>
        <w:numPr>
          <w:ilvl w:val="0"/>
          <w:numId w:val="68"/>
        </w:numPr>
        <w:spacing w:line="276" w:lineRule="auto"/>
        <w:contextualSpacing/>
        <w:jc w:val="both"/>
        <w:rPr>
          <w:rFonts w:eastAsia="Calibri"/>
          <w:lang w:eastAsia="en-US"/>
        </w:rPr>
      </w:pPr>
      <w:r w:rsidRPr="003E566D">
        <w:rPr>
          <w:rFonts w:eastAsia="Calibri"/>
          <w:lang w:eastAsia="en-US"/>
        </w:rPr>
        <w:t>Data zpracovávaná s cílem získat informace o stavu populace, epidemiologické údaje či jinak agregované statistiky pro definovanou kohortu (skupinu) pacientů, geografickou oblast či periodu v čase.</w:t>
      </w:r>
      <w:r w:rsidRPr="003E566D">
        <w:rPr>
          <w:rFonts w:eastAsia="Calibri"/>
          <w:i/>
          <w:lang w:eastAsia="en-US"/>
        </w:rPr>
        <w:t xml:space="preserve"> </w:t>
      </w:r>
      <w:r w:rsidRPr="003E566D">
        <w:rPr>
          <w:rFonts w:eastAsia="Calibri"/>
          <w:lang w:eastAsia="en-US"/>
        </w:rPr>
        <w:t xml:space="preserve">Zpracování se typicky týká agregovaných dat, přičemž </w:t>
      </w:r>
      <w:r>
        <w:rPr>
          <w:rFonts w:eastAsia="Calibri"/>
          <w:lang w:eastAsia="en-US"/>
        </w:rPr>
        <w:t>ÚZIS ČR</w:t>
      </w:r>
      <w:r w:rsidRPr="003E566D">
        <w:rPr>
          <w:rFonts w:eastAsia="Calibri"/>
          <w:lang w:eastAsia="en-US"/>
        </w:rPr>
        <w:t xml:space="preserve"> vydáním metodiky nebo ustanovením v prováděcím předpise určí, zda jsou dat pro takový režim sekundárního využití poskytována v originální podobě, či po doplnění dalších údajů (metadata, dopočítané standardizace – např. dle věku, doplněné stratifik</w:t>
      </w:r>
      <w:r>
        <w:rPr>
          <w:rFonts w:eastAsia="Calibri"/>
          <w:lang w:eastAsia="en-US"/>
        </w:rPr>
        <w:t>a</w:t>
      </w:r>
      <w:r w:rsidRPr="003E566D">
        <w:rPr>
          <w:rFonts w:eastAsia="Calibri"/>
          <w:lang w:eastAsia="en-US"/>
        </w:rPr>
        <w:t xml:space="preserve">ční faktory apod.). Sekundární využití je u daného datového zdroje možné pouze, pokud tento režim poskytování dat u daného zdroje povoluje ustanovení zákona. </w:t>
      </w:r>
    </w:p>
    <w:p w14:paraId="7B9160E9" w14:textId="77777777" w:rsidR="00273A02" w:rsidRPr="003E566D" w:rsidRDefault="00273A02" w:rsidP="00273A02">
      <w:pPr>
        <w:spacing w:line="276" w:lineRule="auto"/>
        <w:ind w:left="720"/>
        <w:contextualSpacing/>
        <w:rPr>
          <w:rFonts w:eastAsia="Calibri"/>
          <w:lang w:eastAsia="en-US"/>
        </w:rPr>
      </w:pPr>
    </w:p>
    <w:p w14:paraId="133FBDAA" w14:textId="77777777" w:rsidR="00273A02" w:rsidRPr="003E566D" w:rsidRDefault="00273A02" w:rsidP="00F74BB5">
      <w:pPr>
        <w:numPr>
          <w:ilvl w:val="0"/>
          <w:numId w:val="68"/>
        </w:numPr>
        <w:spacing w:line="276" w:lineRule="auto"/>
        <w:contextualSpacing/>
        <w:jc w:val="both"/>
        <w:rPr>
          <w:rFonts w:eastAsia="Calibri"/>
          <w:lang w:eastAsia="en-US"/>
        </w:rPr>
      </w:pPr>
      <w:r w:rsidRPr="003E566D">
        <w:rPr>
          <w:rFonts w:eastAsia="Calibri"/>
          <w:lang w:eastAsia="en-US"/>
        </w:rPr>
        <w:t xml:space="preserve">Data zpracovávaná na úrovni jednotlivých záznamů, vztahujících se k jednotlivým subjektům, pacientům. Na této úrovni je poskytování dat pro sekundární zpracování umožněno pouze u zdrojů explicitně k tomu určených zákonem a pouze v rozsahu parametrů a za účelem určených zákonem.   </w:t>
      </w:r>
    </w:p>
    <w:p w14:paraId="0F5BCF58" w14:textId="77777777" w:rsidR="00273A02" w:rsidRPr="003E566D" w:rsidRDefault="00273A02" w:rsidP="00273A02">
      <w:pPr>
        <w:spacing w:line="276" w:lineRule="auto"/>
        <w:contextualSpacing/>
        <w:rPr>
          <w:rFonts w:eastAsia="Calibri"/>
          <w:lang w:eastAsia="en-US"/>
        </w:rPr>
      </w:pPr>
    </w:p>
    <w:p w14:paraId="502E195E" w14:textId="77777777" w:rsidR="00273A02" w:rsidRPr="003E566D" w:rsidRDefault="00273A02" w:rsidP="00273A02">
      <w:pPr>
        <w:keepNext/>
        <w:keepLines/>
        <w:spacing w:line="276" w:lineRule="auto"/>
        <w:contextualSpacing/>
        <w:rPr>
          <w:rFonts w:eastAsia="Calibri"/>
          <w:lang w:eastAsia="en-US"/>
        </w:rPr>
      </w:pPr>
      <w:r w:rsidRPr="003E566D">
        <w:rPr>
          <w:rFonts w:eastAsia="Calibri"/>
          <w:lang w:eastAsia="en-US"/>
        </w:rPr>
        <w:t xml:space="preserve">Zákon bude nově definovat </w:t>
      </w:r>
      <w:r w:rsidRPr="003E566D">
        <w:rPr>
          <w:rFonts w:eastAsia="Calibri"/>
          <w:b/>
          <w:lang w:eastAsia="en-US"/>
        </w:rPr>
        <w:t xml:space="preserve">Referenční </w:t>
      </w:r>
      <w:r>
        <w:rPr>
          <w:rFonts w:eastAsia="Calibri"/>
          <w:b/>
          <w:lang w:eastAsia="en-US"/>
        </w:rPr>
        <w:t xml:space="preserve">zdravotnické </w:t>
      </w:r>
      <w:r w:rsidRPr="003E566D">
        <w:rPr>
          <w:rFonts w:eastAsia="Calibri"/>
          <w:b/>
          <w:lang w:eastAsia="en-US"/>
        </w:rPr>
        <w:t xml:space="preserve">ukazatele </w:t>
      </w:r>
      <w:r w:rsidRPr="003E566D">
        <w:rPr>
          <w:rFonts w:eastAsia="Calibri"/>
          <w:lang w:eastAsia="en-US"/>
        </w:rPr>
        <w:t>jako zvláštní kategorii údajů, výstupů, z NZIS, které:</w:t>
      </w:r>
    </w:p>
    <w:p w14:paraId="1390000C" w14:textId="77777777" w:rsidR="00273A02" w:rsidRPr="003E566D" w:rsidRDefault="00273A02" w:rsidP="00F74BB5">
      <w:pPr>
        <w:numPr>
          <w:ilvl w:val="0"/>
          <w:numId w:val="69"/>
        </w:numPr>
        <w:spacing w:line="276" w:lineRule="auto"/>
        <w:contextualSpacing/>
        <w:jc w:val="both"/>
        <w:rPr>
          <w:rFonts w:eastAsia="Calibri"/>
          <w:lang w:eastAsia="en-US"/>
        </w:rPr>
      </w:pPr>
      <w:r w:rsidRPr="003E566D">
        <w:rPr>
          <w:rFonts w:eastAsia="Calibri"/>
          <w:lang w:eastAsia="en-US"/>
        </w:rPr>
        <w:t>jsou vždy generovány na základě centrálních datových zdrojů NZIS</w:t>
      </w:r>
    </w:p>
    <w:p w14:paraId="165E781F" w14:textId="77777777" w:rsidR="00273A02" w:rsidRPr="003E566D" w:rsidRDefault="00273A02" w:rsidP="00F74BB5">
      <w:pPr>
        <w:numPr>
          <w:ilvl w:val="0"/>
          <w:numId w:val="69"/>
        </w:numPr>
        <w:spacing w:line="276" w:lineRule="auto"/>
        <w:contextualSpacing/>
        <w:jc w:val="both"/>
        <w:rPr>
          <w:rFonts w:eastAsia="Calibri"/>
          <w:lang w:eastAsia="en-US"/>
        </w:rPr>
      </w:pPr>
      <w:r w:rsidRPr="003E566D">
        <w:rPr>
          <w:rFonts w:eastAsia="Calibri"/>
          <w:lang w:eastAsia="en-US"/>
        </w:rPr>
        <w:t xml:space="preserve">jsou povinně v nastaveném režimu publikovány </w:t>
      </w:r>
      <w:r>
        <w:rPr>
          <w:rFonts w:eastAsia="Calibri"/>
          <w:lang w:eastAsia="en-US"/>
        </w:rPr>
        <w:t>ÚZIS ČR</w:t>
      </w:r>
      <w:r w:rsidRPr="003E566D">
        <w:rPr>
          <w:rFonts w:eastAsia="Calibri"/>
          <w:lang w:eastAsia="en-US"/>
        </w:rPr>
        <w:t xml:space="preserve"> a publikace je doplněna i</w:t>
      </w:r>
      <w:r>
        <w:rPr>
          <w:rFonts w:eastAsia="Calibri"/>
          <w:lang w:eastAsia="en-US"/>
        </w:rPr>
        <w:t>nterpretací ÚZIS ČR,</w:t>
      </w:r>
    </w:p>
    <w:p w14:paraId="4132F3BC" w14:textId="77777777" w:rsidR="00273A02" w:rsidRDefault="00273A02" w:rsidP="00F74BB5">
      <w:pPr>
        <w:numPr>
          <w:ilvl w:val="0"/>
          <w:numId w:val="69"/>
        </w:numPr>
        <w:spacing w:line="276" w:lineRule="auto"/>
        <w:contextualSpacing/>
        <w:jc w:val="both"/>
        <w:rPr>
          <w:rFonts w:eastAsia="Calibri"/>
          <w:lang w:eastAsia="en-US"/>
        </w:rPr>
      </w:pPr>
      <w:r w:rsidRPr="003E566D">
        <w:rPr>
          <w:rFonts w:eastAsia="Calibri"/>
          <w:lang w:eastAsia="en-US"/>
        </w:rPr>
        <w:t xml:space="preserve">jsou </w:t>
      </w:r>
      <w:r>
        <w:rPr>
          <w:rFonts w:eastAsia="Calibri"/>
          <w:lang w:eastAsia="en-US"/>
        </w:rPr>
        <w:t>ÚZIS ČR</w:t>
      </w:r>
      <w:r w:rsidRPr="003E566D">
        <w:rPr>
          <w:rFonts w:eastAsia="Calibri"/>
          <w:lang w:eastAsia="en-US"/>
        </w:rPr>
        <w:t xml:space="preserve"> poskytovány jako národní referenční údaje do mezinárodních statistických šetření či mezinárodních srovnávacích zdrojů dat</w:t>
      </w:r>
      <w:r>
        <w:rPr>
          <w:rFonts w:eastAsia="Calibri"/>
          <w:lang w:eastAsia="en-US"/>
        </w:rPr>
        <w:t>.</w:t>
      </w:r>
    </w:p>
    <w:p w14:paraId="5ABD4F28" w14:textId="77777777" w:rsidR="00273A02" w:rsidRDefault="00273A02" w:rsidP="00273A02">
      <w:pPr>
        <w:tabs>
          <w:tab w:val="left" w:pos="2920"/>
        </w:tabs>
        <w:spacing w:line="276" w:lineRule="auto"/>
        <w:ind w:left="960"/>
        <w:contextualSpacing/>
        <w:jc w:val="both"/>
        <w:rPr>
          <w:rFonts w:eastAsia="Calibri"/>
          <w:lang w:eastAsia="en-US"/>
        </w:rPr>
      </w:pPr>
      <w:r>
        <w:rPr>
          <w:rFonts w:eastAsia="Calibri"/>
          <w:lang w:eastAsia="en-US"/>
        </w:rPr>
        <w:tab/>
      </w:r>
    </w:p>
    <w:p w14:paraId="2B92A5E5" w14:textId="77777777" w:rsidR="00273A02" w:rsidRPr="003E566D" w:rsidRDefault="00273A02" w:rsidP="00273A02">
      <w:pPr>
        <w:spacing w:line="276" w:lineRule="auto"/>
        <w:contextualSpacing/>
        <w:jc w:val="both"/>
        <w:rPr>
          <w:rFonts w:eastAsia="Calibri"/>
          <w:lang w:eastAsia="en-US"/>
        </w:rPr>
      </w:pPr>
      <w:r w:rsidRPr="00FB325E">
        <w:rPr>
          <w:rFonts w:eastAsia="Calibri"/>
          <w:lang w:eastAsia="en-US"/>
        </w:rPr>
        <w:t xml:space="preserve">Referenční zdravotnické ukazatele lze definovat jako vybrané metriky týkající se oblastí nákladů a výnosů zdravotních služeb, hospodaření poskytovatelů či institucí řídících zdravotnictví, výkonnosti poskytovatelů, procesů a výsledků zdravotní péče. Jde o statistiky, u kterých pojem „referenční“ znamená, že jsou přesně a jednoznačně přirazeny konkrétním zdroji dat, je u nich definován postup </w:t>
      </w:r>
      <w:r w:rsidRPr="00FB325E">
        <w:rPr>
          <w:rFonts w:eastAsia="Calibri"/>
          <w:lang w:eastAsia="en-US"/>
        </w:rPr>
        <w:lastRenderedPageBreak/>
        <w:t xml:space="preserve">validace a stanovení spolehlivosti jejich odhadu a je k nim přiřazena referenční hodnota definující správnou či očekávatelnou hodnotu daného ukazatele. </w:t>
      </w:r>
      <w:r w:rsidRPr="003E566D">
        <w:rPr>
          <w:rFonts w:eastAsia="Calibri"/>
          <w:lang w:eastAsia="en-US"/>
        </w:rPr>
        <w:t xml:space="preserve">   </w:t>
      </w:r>
    </w:p>
    <w:p w14:paraId="33F31F67" w14:textId="77777777" w:rsidR="00273A02" w:rsidRPr="003E566D" w:rsidRDefault="00273A02" w:rsidP="00273A02">
      <w:pPr>
        <w:jc w:val="both"/>
      </w:pPr>
      <w:r w:rsidRPr="003E566D">
        <w:t xml:space="preserve">Vzhledem k rostoucímu významu referenčních </w:t>
      </w:r>
      <w:r>
        <w:t xml:space="preserve">zdravotnických </w:t>
      </w:r>
      <w:r w:rsidRPr="003E566D">
        <w:t xml:space="preserve">ukazatelů pro řízení zdravotní péče v ČR, pro správné a eticky korektní informování pacientů a pro mezinárodní obraz českého zdravotnického systému je nezbytné zákonem stanovit režim publikace těchto ukazatelů, oblasti, kterých se tyto ukazatele týkají a formu jejich zveřejňování. Závažné referenční ukazatele o zdravotní péči v ČR se tak dostanou od odpovídající veřejnou kontrolu a budou publikovány na základě relevantních expertíz a oponentních řízení. V současnosti tato informační agenda v ČR neexistuje, což vede k tomu, že řada vysoce potřebných a závažných ukazatelů je publikována roztříštěně, často jen z dílčích a neúplných datových zdrojů (např. po regionech), bez jasně stanovených metodik výpočtů a interpretace. Řada vysoce potřebných ukazatelů pak dosud řízeně není publikována vůbec. </w:t>
      </w:r>
    </w:p>
    <w:p w14:paraId="11088AC3" w14:textId="77777777" w:rsidR="00273A02" w:rsidRPr="003E566D" w:rsidRDefault="00273A02" w:rsidP="00273A02">
      <w:pPr>
        <w:jc w:val="both"/>
      </w:pPr>
      <w:r w:rsidRPr="003E566D">
        <w:t xml:space="preserve">Zákon stanoví obecné okruhy (oblasti), ve kterých jsou referenční resortní </w:t>
      </w:r>
      <w:r>
        <w:t xml:space="preserve">zdravotnické </w:t>
      </w:r>
      <w:r w:rsidRPr="003E566D">
        <w:t xml:space="preserve">ukazatele generovány a nadefinuje obecná pravidla pro jejich publikaci. Konkrétní ukazatele budou následně pro dané oblasti určeny v prováděcím předpise a detailněji specifikovány (zdroj dat, metodika výpočtu, určení statistické spolehlivosti, interpretace) v metodickém předpise </w:t>
      </w:r>
      <w:r>
        <w:t>ÚZIS ČR</w:t>
      </w:r>
      <w:r w:rsidRPr="003E566D">
        <w:t xml:space="preserve">. Seznam a metodická definice referenčních resortních statistických ukazatelů budou </w:t>
      </w:r>
      <w:r>
        <w:t>ÚZIS ČR</w:t>
      </w:r>
      <w:r w:rsidRPr="003E566D">
        <w:t xml:space="preserve"> zveřejňovány v </w:t>
      </w:r>
      <w:r w:rsidRPr="003E566D">
        <w:rPr>
          <w:b/>
        </w:rPr>
        <w:t>Katalogu referenčních zdravotnických ukazatelů</w:t>
      </w:r>
      <w:r w:rsidRPr="003E566D">
        <w:t xml:space="preserve">. </w:t>
      </w:r>
    </w:p>
    <w:p w14:paraId="0FC0143D" w14:textId="77777777" w:rsidR="00273A02" w:rsidRPr="003E566D" w:rsidRDefault="00273A02" w:rsidP="00273A02">
      <w:pPr>
        <w:jc w:val="both"/>
      </w:pPr>
      <w:r>
        <w:t>Vyhodnocené</w:t>
      </w:r>
      <w:r w:rsidRPr="003E566D">
        <w:t xml:space="preserve"> referenční ukazatele budou publikovány minimálně jednou ročně a budou definovány zejména v následujících oblastech:</w:t>
      </w:r>
    </w:p>
    <w:p w14:paraId="56D520E1" w14:textId="77777777" w:rsidR="00273A02" w:rsidRPr="003E566D" w:rsidRDefault="00273A02" w:rsidP="00F74BB5">
      <w:pPr>
        <w:numPr>
          <w:ilvl w:val="0"/>
          <w:numId w:val="26"/>
        </w:numPr>
        <w:contextualSpacing/>
        <w:jc w:val="both"/>
        <w:rPr>
          <w:rFonts w:eastAsia="Calibri"/>
          <w:lang w:eastAsia="en-US"/>
        </w:rPr>
      </w:pPr>
      <w:r w:rsidRPr="003E566D">
        <w:rPr>
          <w:rFonts w:eastAsia="Calibri"/>
          <w:lang w:eastAsia="en-US"/>
        </w:rPr>
        <w:t>makroekonomická charakteristika zdravotnictví</w:t>
      </w:r>
      <w:r>
        <w:rPr>
          <w:rFonts w:eastAsia="Calibri"/>
          <w:lang w:eastAsia="en-US"/>
        </w:rPr>
        <w:t>,</w:t>
      </w:r>
      <w:r w:rsidRPr="003E566D">
        <w:rPr>
          <w:rFonts w:eastAsia="Calibri"/>
          <w:lang w:eastAsia="en-US"/>
        </w:rPr>
        <w:t xml:space="preserve"> </w:t>
      </w:r>
    </w:p>
    <w:p w14:paraId="495B44D5" w14:textId="77777777" w:rsidR="00273A02" w:rsidRPr="003E566D" w:rsidRDefault="00273A02" w:rsidP="00F74BB5">
      <w:pPr>
        <w:numPr>
          <w:ilvl w:val="0"/>
          <w:numId w:val="26"/>
        </w:numPr>
        <w:contextualSpacing/>
        <w:jc w:val="both"/>
        <w:rPr>
          <w:rFonts w:eastAsia="Calibri"/>
          <w:lang w:eastAsia="en-US"/>
        </w:rPr>
      </w:pPr>
      <w:r w:rsidRPr="003E566D">
        <w:rPr>
          <w:rFonts w:eastAsia="Calibri"/>
          <w:lang w:eastAsia="en-US"/>
        </w:rPr>
        <w:t>dostupnost zdravotních služeb ve smyslu geograficko-časovém, kapacitním (kapacita poskytovatelů, personální zajištění, přístrojové zajištění apod.) a finančním</w:t>
      </w:r>
      <w:r>
        <w:rPr>
          <w:rFonts w:eastAsia="Calibri"/>
          <w:lang w:eastAsia="en-US"/>
        </w:rPr>
        <w:t>,</w:t>
      </w:r>
      <w:r w:rsidRPr="003E566D">
        <w:rPr>
          <w:rFonts w:eastAsia="Calibri"/>
          <w:lang w:eastAsia="en-US"/>
        </w:rPr>
        <w:t xml:space="preserve"> </w:t>
      </w:r>
    </w:p>
    <w:p w14:paraId="4D6C8B33" w14:textId="77777777" w:rsidR="00273A02" w:rsidRPr="003E566D" w:rsidRDefault="00273A02" w:rsidP="00F74BB5">
      <w:pPr>
        <w:numPr>
          <w:ilvl w:val="0"/>
          <w:numId w:val="26"/>
        </w:numPr>
        <w:contextualSpacing/>
        <w:jc w:val="both"/>
        <w:rPr>
          <w:rFonts w:eastAsia="Calibri"/>
          <w:lang w:eastAsia="en-US"/>
        </w:rPr>
      </w:pPr>
      <w:r w:rsidRPr="003E566D">
        <w:rPr>
          <w:rFonts w:eastAsia="Calibri"/>
          <w:lang w:eastAsia="en-US"/>
        </w:rPr>
        <w:t>indikátory kvality zdravotních služeb</w:t>
      </w:r>
      <w:r>
        <w:rPr>
          <w:rFonts w:eastAsia="Calibri"/>
          <w:lang w:eastAsia="en-US"/>
        </w:rPr>
        <w:t>,</w:t>
      </w:r>
      <w:r w:rsidRPr="003E566D">
        <w:rPr>
          <w:rFonts w:eastAsia="Calibri"/>
          <w:lang w:eastAsia="en-US"/>
        </w:rPr>
        <w:t xml:space="preserve"> </w:t>
      </w:r>
    </w:p>
    <w:p w14:paraId="58250BFA" w14:textId="77777777" w:rsidR="00273A02" w:rsidRPr="003E566D" w:rsidRDefault="00273A02" w:rsidP="00F74BB5">
      <w:pPr>
        <w:numPr>
          <w:ilvl w:val="0"/>
          <w:numId w:val="26"/>
        </w:numPr>
        <w:contextualSpacing/>
        <w:jc w:val="both"/>
        <w:rPr>
          <w:rFonts w:eastAsia="Calibri"/>
          <w:lang w:eastAsia="en-US"/>
        </w:rPr>
      </w:pPr>
      <w:r w:rsidRPr="003E566D">
        <w:rPr>
          <w:rFonts w:eastAsia="Calibri"/>
          <w:lang w:eastAsia="en-US"/>
        </w:rPr>
        <w:t>indikátory výkonnosti sítě poskytovatelů</w:t>
      </w:r>
      <w:r>
        <w:rPr>
          <w:rFonts w:eastAsia="Calibri"/>
          <w:lang w:eastAsia="en-US"/>
        </w:rPr>
        <w:t>,</w:t>
      </w:r>
      <w:r w:rsidRPr="003E566D">
        <w:rPr>
          <w:rFonts w:eastAsia="Calibri"/>
          <w:lang w:eastAsia="en-US"/>
        </w:rPr>
        <w:t xml:space="preserve"> </w:t>
      </w:r>
    </w:p>
    <w:p w14:paraId="2049579B" w14:textId="77777777" w:rsidR="00273A02" w:rsidRPr="003E566D" w:rsidRDefault="00273A02" w:rsidP="00F74BB5">
      <w:pPr>
        <w:numPr>
          <w:ilvl w:val="0"/>
          <w:numId w:val="26"/>
        </w:numPr>
        <w:contextualSpacing/>
        <w:jc w:val="both"/>
        <w:rPr>
          <w:rFonts w:eastAsia="Calibri"/>
          <w:lang w:eastAsia="en-US"/>
        </w:rPr>
      </w:pPr>
      <w:r w:rsidRPr="003E566D">
        <w:rPr>
          <w:rFonts w:eastAsia="Calibri"/>
          <w:lang w:eastAsia="en-US"/>
        </w:rPr>
        <w:t>ukazatele zdravotního stavu obyvatel</w:t>
      </w:r>
      <w:r>
        <w:rPr>
          <w:rFonts w:eastAsia="Calibri"/>
          <w:lang w:eastAsia="en-US"/>
        </w:rPr>
        <w:t>.</w:t>
      </w:r>
      <w:r w:rsidRPr="003E566D">
        <w:rPr>
          <w:rFonts w:eastAsia="Calibri"/>
          <w:lang w:eastAsia="en-US"/>
        </w:rPr>
        <w:t xml:space="preserve"> </w:t>
      </w:r>
    </w:p>
    <w:p w14:paraId="38B28A5C" w14:textId="77777777" w:rsidR="00273A02" w:rsidRPr="003E566D" w:rsidRDefault="00273A02" w:rsidP="00273A02">
      <w:pPr>
        <w:jc w:val="both"/>
      </w:pPr>
    </w:p>
    <w:p w14:paraId="3472B5FA" w14:textId="77777777" w:rsidR="00273A02" w:rsidRPr="003E566D" w:rsidRDefault="00273A02" w:rsidP="00273A02">
      <w:pPr>
        <w:jc w:val="both"/>
      </w:pPr>
      <w:r w:rsidRPr="003E566D">
        <w:t>Exaktní nastavení pravidel pro publikování a interpretaci daných ukazatelů je nezbytné vzhledem k velkému potenciálnímu dopadu těchto informací. Nesprávná či zavádějící interpretace ukazatelů typu dosahované přežití pacientů, nemocniční mortalita apod. může vážným způsobem ovlivňovat čerpání zdravotních služeb v systému a má potenciál vážené narušit důvěru pacientů v systém zdravotnictví jako takový. Publikace a interpretace takových statistik má tedy vážný etický rozměr</w:t>
      </w:r>
      <w:r>
        <w:t>,</w:t>
      </w:r>
      <w:r w:rsidRPr="003E566D">
        <w:t xml:space="preserve"> neboť jsou zveřejňovány s cílem ovlivnit chování cílových subjektů či osob. Zároveň jde o ukazatele klíčové pro řízení systému zdravotnictví, optimalizaci uvolňování finančních zdrojů a distribuci různých forem péče. Z těchto důvodů je nezbytné, aby forma publikace ukazatelů byla pod kontrolou státu a řídila se forenzně závaznými pravidly. </w:t>
      </w:r>
    </w:p>
    <w:p w14:paraId="2FBC0765" w14:textId="77777777" w:rsidR="00273A02" w:rsidRPr="003E566D" w:rsidRDefault="00273A02" w:rsidP="00273A02">
      <w:pPr>
        <w:jc w:val="both"/>
      </w:pPr>
      <w:r w:rsidRPr="003E566D">
        <w:t xml:space="preserve">Na základě ustanovení zákona </w:t>
      </w:r>
      <w:r>
        <w:t>o elektronizaci zdravotnictví</w:t>
      </w:r>
      <w:r w:rsidRPr="003E566D">
        <w:t xml:space="preserve"> bude v části zákoně regulující NZIS určena povinnost </w:t>
      </w:r>
      <w:r>
        <w:t>ÚZIS ČR</w:t>
      </w:r>
      <w:r w:rsidRPr="003E566D">
        <w:t xml:space="preserve"> publikovat každoročně </w:t>
      </w:r>
      <w:r w:rsidRPr="003E566D">
        <w:rPr>
          <w:rFonts w:ascii="Calibri" w:hAnsi="Calibri" w:cs="Calibri"/>
          <w:b/>
          <w:bCs/>
          <w:color w:val="000000"/>
        </w:rPr>
        <w:t xml:space="preserve">Zprávu o stavu zdravotnictví ČR, která bude obsahovat vyhodnocení všech určených referenčních </w:t>
      </w:r>
      <w:r>
        <w:rPr>
          <w:rFonts w:ascii="Calibri" w:hAnsi="Calibri" w:cs="Calibri"/>
          <w:b/>
          <w:bCs/>
          <w:color w:val="000000"/>
        </w:rPr>
        <w:t xml:space="preserve">zdravotnických </w:t>
      </w:r>
      <w:r w:rsidRPr="003E566D">
        <w:rPr>
          <w:rFonts w:ascii="Calibri" w:hAnsi="Calibri" w:cs="Calibri"/>
          <w:b/>
          <w:bCs/>
          <w:color w:val="000000"/>
        </w:rPr>
        <w:t xml:space="preserve">ukazatelů. Tato zpráva bude po oponentním řízení předložena </w:t>
      </w:r>
      <w:r>
        <w:rPr>
          <w:rFonts w:ascii="Calibri" w:hAnsi="Calibri" w:cs="Calibri"/>
          <w:b/>
          <w:bCs/>
          <w:color w:val="000000"/>
        </w:rPr>
        <w:t>MZ</w:t>
      </w:r>
      <w:r w:rsidRPr="003E566D">
        <w:rPr>
          <w:rFonts w:ascii="Calibri" w:hAnsi="Calibri" w:cs="Calibri"/>
          <w:b/>
          <w:bCs/>
          <w:color w:val="000000"/>
        </w:rPr>
        <w:t xml:space="preserve"> a </w:t>
      </w:r>
      <w:r>
        <w:rPr>
          <w:rFonts w:ascii="Calibri" w:hAnsi="Calibri" w:cs="Calibri"/>
          <w:b/>
          <w:bCs/>
          <w:color w:val="000000"/>
        </w:rPr>
        <w:t>v</w:t>
      </w:r>
      <w:r w:rsidRPr="003E566D">
        <w:rPr>
          <w:rFonts w:ascii="Calibri" w:hAnsi="Calibri" w:cs="Calibri"/>
          <w:b/>
          <w:bCs/>
          <w:color w:val="000000"/>
        </w:rPr>
        <w:t xml:space="preserve">ládě, a to vždy k 30. září daného kalendářního roku. </w:t>
      </w:r>
    </w:p>
    <w:p w14:paraId="5B7483C8" w14:textId="77777777" w:rsidR="00273A02" w:rsidRPr="003E566D" w:rsidRDefault="00273A02" w:rsidP="00273A02">
      <w:pPr>
        <w:pStyle w:val="Nadpis4"/>
        <w:rPr>
          <w:lang w:eastAsia="en-US"/>
        </w:rPr>
      </w:pPr>
      <w:r>
        <w:rPr>
          <w:lang w:eastAsia="en-US"/>
        </w:rPr>
        <w:lastRenderedPageBreak/>
        <w:t>požadavky na legislativní úpravu</w:t>
      </w:r>
    </w:p>
    <w:p w14:paraId="1FF0848C" w14:textId="77777777" w:rsidR="00273A02" w:rsidRPr="003E566D" w:rsidRDefault="00273A02" w:rsidP="00F74BB5">
      <w:pPr>
        <w:numPr>
          <w:ilvl w:val="1"/>
          <w:numId w:val="64"/>
        </w:numPr>
        <w:contextualSpacing/>
        <w:rPr>
          <w:rFonts w:eastAsia="Calibri"/>
          <w:lang w:eastAsia="en-US"/>
        </w:rPr>
      </w:pPr>
      <w:r w:rsidRPr="003E566D">
        <w:rPr>
          <w:rFonts w:eastAsia="Calibri"/>
          <w:lang w:eastAsia="en-US"/>
        </w:rPr>
        <w:t xml:space="preserve">definuje obecná pravidla pro poskytování dat z NZIS pro sekundární účely a zpracování, určuje požadavky na žadatele o takový režim zpracování dat </w:t>
      </w:r>
    </w:p>
    <w:p w14:paraId="6919B01F" w14:textId="77777777" w:rsidR="00273A02" w:rsidRPr="003E566D" w:rsidRDefault="00273A02" w:rsidP="00F74BB5">
      <w:pPr>
        <w:numPr>
          <w:ilvl w:val="1"/>
          <w:numId w:val="64"/>
        </w:numPr>
        <w:contextualSpacing/>
        <w:rPr>
          <w:rFonts w:eastAsia="Calibri"/>
          <w:lang w:eastAsia="en-US"/>
        </w:rPr>
      </w:pPr>
      <w:r w:rsidRPr="003E566D">
        <w:rPr>
          <w:rFonts w:eastAsia="Calibri"/>
          <w:lang w:eastAsia="en-US"/>
        </w:rPr>
        <w:t xml:space="preserve">zavádí pojem referenčních </w:t>
      </w:r>
      <w:r>
        <w:rPr>
          <w:rFonts w:eastAsia="Calibri"/>
          <w:lang w:eastAsia="en-US"/>
        </w:rPr>
        <w:t xml:space="preserve">zdravotnických </w:t>
      </w:r>
      <w:r w:rsidRPr="003E566D">
        <w:rPr>
          <w:rFonts w:eastAsia="Calibri"/>
          <w:lang w:eastAsia="en-US"/>
        </w:rPr>
        <w:t xml:space="preserve">ukazatelů jako zvláštní kontrolované kategorie informačních výstupů z NZIS </w:t>
      </w:r>
    </w:p>
    <w:p w14:paraId="1986771F" w14:textId="77777777" w:rsidR="00273A02" w:rsidRPr="003E566D" w:rsidRDefault="00273A02" w:rsidP="00F74BB5">
      <w:pPr>
        <w:numPr>
          <w:ilvl w:val="1"/>
          <w:numId w:val="64"/>
        </w:numPr>
        <w:contextualSpacing/>
        <w:rPr>
          <w:rFonts w:eastAsia="Calibri"/>
          <w:lang w:eastAsia="en-US"/>
        </w:rPr>
      </w:pPr>
      <w:r w:rsidRPr="003E566D">
        <w:rPr>
          <w:rFonts w:eastAsia="Calibri"/>
          <w:lang w:eastAsia="en-US"/>
        </w:rPr>
        <w:t xml:space="preserve">vymezuje oblasti, pro které jsou publikovány referenční </w:t>
      </w:r>
      <w:r>
        <w:rPr>
          <w:rFonts w:eastAsia="Calibri"/>
          <w:lang w:eastAsia="en-US"/>
        </w:rPr>
        <w:t>zdravotnické</w:t>
      </w:r>
      <w:r w:rsidRPr="003E566D">
        <w:rPr>
          <w:rFonts w:eastAsia="Calibri"/>
          <w:lang w:eastAsia="en-US"/>
        </w:rPr>
        <w:t xml:space="preserve"> ukazatele </w:t>
      </w:r>
    </w:p>
    <w:p w14:paraId="56949C47" w14:textId="77777777" w:rsidR="00273A02" w:rsidRPr="003E566D" w:rsidRDefault="00273A02" w:rsidP="00F74BB5">
      <w:pPr>
        <w:numPr>
          <w:ilvl w:val="1"/>
          <w:numId w:val="64"/>
        </w:numPr>
        <w:contextualSpacing/>
        <w:rPr>
          <w:rFonts w:eastAsia="Calibri"/>
          <w:lang w:eastAsia="en-US"/>
        </w:rPr>
      </w:pPr>
      <w:r w:rsidRPr="003E566D">
        <w:rPr>
          <w:rFonts w:eastAsia="Calibri"/>
          <w:lang w:eastAsia="en-US"/>
        </w:rPr>
        <w:t xml:space="preserve">určuje povinnost </w:t>
      </w:r>
      <w:r>
        <w:rPr>
          <w:rFonts w:eastAsia="Calibri"/>
          <w:lang w:eastAsia="en-US"/>
        </w:rPr>
        <w:t>ÚZIS ČR</w:t>
      </w:r>
      <w:r w:rsidRPr="003E566D">
        <w:rPr>
          <w:rFonts w:eastAsia="Calibri"/>
          <w:lang w:eastAsia="en-US"/>
        </w:rPr>
        <w:t xml:space="preserve"> </w:t>
      </w:r>
    </w:p>
    <w:p w14:paraId="1E3C3C97" w14:textId="77777777" w:rsidR="00273A02" w:rsidRPr="003E566D" w:rsidRDefault="00273A02" w:rsidP="00F74BB5">
      <w:pPr>
        <w:numPr>
          <w:ilvl w:val="2"/>
          <w:numId w:val="64"/>
        </w:numPr>
        <w:contextualSpacing/>
        <w:rPr>
          <w:rFonts w:eastAsia="Calibri"/>
          <w:lang w:eastAsia="en-US"/>
        </w:rPr>
      </w:pPr>
      <w:r w:rsidRPr="003E566D">
        <w:rPr>
          <w:rFonts w:eastAsia="Calibri"/>
          <w:lang w:eastAsia="en-US"/>
        </w:rPr>
        <w:t xml:space="preserve">zveřejňovat katalog referenčních zdravotnických ukazatelů </w:t>
      </w:r>
    </w:p>
    <w:p w14:paraId="07ED3CCF" w14:textId="77777777" w:rsidR="00273A02" w:rsidRPr="003E566D" w:rsidRDefault="00273A02" w:rsidP="00F74BB5">
      <w:pPr>
        <w:numPr>
          <w:ilvl w:val="2"/>
          <w:numId w:val="64"/>
        </w:numPr>
        <w:contextualSpacing/>
        <w:rPr>
          <w:rFonts w:eastAsia="Calibri"/>
          <w:lang w:eastAsia="en-US"/>
        </w:rPr>
      </w:pPr>
      <w:r w:rsidRPr="003E566D">
        <w:rPr>
          <w:rFonts w:eastAsia="Calibri"/>
          <w:lang w:eastAsia="en-US"/>
        </w:rPr>
        <w:t xml:space="preserve">specifikovat konkrétní ukazatele v prováděcím předpisu </w:t>
      </w:r>
    </w:p>
    <w:p w14:paraId="33427D68" w14:textId="77777777" w:rsidR="00273A02" w:rsidRPr="003E566D" w:rsidRDefault="00273A02" w:rsidP="00F74BB5">
      <w:pPr>
        <w:numPr>
          <w:ilvl w:val="2"/>
          <w:numId w:val="64"/>
        </w:numPr>
        <w:contextualSpacing/>
        <w:rPr>
          <w:rFonts w:eastAsia="Calibri"/>
          <w:lang w:eastAsia="en-US"/>
        </w:rPr>
      </w:pPr>
      <w:r w:rsidRPr="003E566D">
        <w:rPr>
          <w:rFonts w:eastAsia="Calibri"/>
          <w:lang w:eastAsia="en-US"/>
        </w:rPr>
        <w:t xml:space="preserve">publikovat a aktualizovat metodické definiční listy (metodiky) detailně definující jednotlivé ukazatele </w:t>
      </w:r>
    </w:p>
    <w:p w14:paraId="18D1DF11" w14:textId="77777777" w:rsidR="00273A02" w:rsidRPr="003E566D" w:rsidRDefault="00273A02" w:rsidP="00F74BB5">
      <w:pPr>
        <w:numPr>
          <w:ilvl w:val="2"/>
          <w:numId w:val="64"/>
        </w:numPr>
        <w:contextualSpacing/>
        <w:rPr>
          <w:rFonts w:eastAsia="Calibri"/>
          <w:lang w:eastAsia="en-US"/>
        </w:rPr>
      </w:pPr>
      <w:r w:rsidRPr="003E566D">
        <w:rPr>
          <w:rFonts w:eastAsia="Calibri"/>
          <w:lang w:eastAsia="en-US"/>
        </w:rPr>
        <w:t>publikovat každoročně k 30.</w:t>
      </w:r>
      <w:r>
        <w:rPr>
          <w:rFonts w:eastAsia="Calibri"/>
          <w:lang w:eastAsia="en-US"/>
        </w:rPr>
        <w:t xml:space="preserve"> </w:t>
      </w:r>
      <w:r w:rsidRPr="003E566D">
        <w:rPr>
          <w:rFonts w:eastAsia="Calibri"/>
          <w:lang w:eastAsia="en-US"/>
        </w:rPr>
        <w:t xml:space="preserve">9. daného kalendářního roku Zprávu o stavu zdravotnictví ČR a tuto předat </w:t>
      </w:r>
      <w:r>
        <w:rPr>
          <w:rFonts w:eastAsia="Calibri"/>
          <w:lang w:eastAsia="en-US"/>
        </w:rPr>
        <w:t>MZ</w:t>
      </w:r>
      <w:r w:rsidRPr="003E566D">
        <w:rPr>
          <w:rFonts w:eastAsia="Calibri"/>
          <w:lang w:eastAsia="en-US"/>
        </w:rPr>
        <w:t xml:space="preserve"> a Vládě ČR </w:t>
      </w:r>
    </w:p>
    <w:p w14:paraId="46675250" w14:textId="77777777" w:rsidR="00273A02" w:rsidRPr="00FB325E" w:rsidRDefault="00273A02" w:rsidP="00F74BB5">
      <w:pPr>
        <w:numPr>
          <w:ilvl w:val="1"/>
          <w:numId w:val="64"/>
        </w:numPr>
        <w:contextualSpacing/>
        <w:rPr>
          <w:rFonts w:eastAsia="Calibri"/>
          <w:lang w:eastAsia="en-US"/>
        </w:rPr>
      </w:pPr>
      <w:r w:rsidRPr="003E566D">
        <w:rPr>
          <w:rFonts w:eastAsia="Calibri"/>
          <w:lang w:eastAsia="en-US"/>
        </w:rPr>
        <w:t xml:space="preserve">určuje povinnost Vládě předložit po projednání Zprávu o stavu zdravotnictví ČR Poslanecké sněmovně ČR k 30. říjnu daného kalendářního roku </w:t>
      </w:r>
    </w:p>
    <w:p w14:paraId="04CD9751" w14:textId="77777777" w:rsidR="00273A02" w:rsidRPr="003E566D" w:rsidRDefault="00273A02" w:rsidP="00F74BB5">
      <w:pPr>
        <w:numPr>
          <w:ilvl w:val="0"/>
          <w:numId w:val="78"/>
        </w:numPr>
        <w:ind w:left="1418"/>
        <w:contextualSpacing/>
        <w:rPr>
          <w:rFonts w:eastAsia="Calibri"/>
          <w:lang w:eastAsia="en-US"/>
        </w:rPr>
      </w:pPr>
      <w:r w:rsidRPr="003E566D">
        <w:rPr>
          <w:rFonts w:eastAsia="Calibri"/>
          <w:lang w:eastAsia="en-US"/>
        </w:rPr>
        <w:t xml:space="preserve">specifikuje žádosti o data NZIS či o analýzy nad daty NZIS pro externí žadatele </w:t>
      </w:r>
    </w:p>
    <w:p w14:paraId="5E32A024" w14:textId="77777777" w:rsidR="00273A02" w:rsidRPr="003E566D" w:rsidRDefault="00273A02" w:rsidP="00F74BB5">
      <w:pPr>
        <w:numPr>
          <w:ilvl w:val="0"/>
          <w:numId w:val="78"/>
        </w:numPr>
        <w:ind w:left="1418"/>
        <w:contextualSpacing/>
        <w:rPr>
          <w:rFonts w:eastAsia="Calibri"/>
          <w:lang w:eastAsia="en-US"/>
        </w:rPr>
      </w:pPr>
      <w:r w:rsidRPr="003E566D">
        <w:rPr>
          <w:rFonts w:eastAsia="Calibri"/>
          <w:lang w:eastAsia="en-US"/>
        </w:rPr>
        <w:t xml:space="preserve">specifikuje povinné komponenty smlouvy mezi </w:t>
      </w:r>
      <w:r>
        <w:rPr>
          <w:rFonts w:eastAsia="Calibri"/>
          <w:lang w:eastAsia="en-US"/>
        </w:rPr>
        <w:t>ÚZIS ČR</w:t>
      </w:r>
      <w:r w:rsidRPr="003E566D">
        <w:rPr>
          <w:rFonts w:eastAsia="Calibri"/>
          <w:lang w:eastAsia="en-US"/>
        </w:rPr>
        <w:t xml:space="preserve"> a externími subjekty žádajícími o zpřístupnění dat (či o analýzy) NZIS pro sekundární účely </w:t>
      </w:r>
    </w:p>
    <w:p w14:paraId="57367B3D" w14:textId="77777777" w:rsidR="00273A02" w:rsidRPr="003E566D" w:rsidRDefault="00273A02" w:rsidP="00F74BB5">
      <w:pPr>
        <w:numPr>
          <w:ilvl w:val="0"/>
          <w:numId w:val="78"/>
        </w:numPr>
        <w:ind w:left="1418"/>
        <w:contextualSpacing/>
        <w:rPr>
          <w:rFonts w:eastAsia="Calibri"/>
          <w:lang w:eastAsia="en-US"/>
        </w:rPr>
      </w:pPr>
      <w:r w:rsidRPr="003E566D">
        <w:rPr>
          <w:rFonts w:eastAsia="Calibri"/>
          <w:lang w:eastAsia="en-US"/>
        </w:rPr>
        <w:t xml:space="preserve">vyjmenovává konkrétní referenční </w:t>
      </w:r>
      <w:r>
        <w:rPr>
          <w:rFonts w:eastAsia="Calibri"/>
          <w:lang w:eastAsia="en-US"/>
        </w:rPr>
        <w:t xml:space="preserve">zdravotnické </w:t>
      </w:r>
      <w:r w:rsidRPr="003E566D">
        <w:rPr>
          <w:rFonts w:eastAsia="Calibri"/>
          <w:lang w:eastAsia="en-US"/>
        </w:rPr>
        <w:t xml:space="preserve">ukazatele pro jednotlivé, zákonem dané, oblasti </w:t>
      </w:r>
    </w:p>
    <w:p w14:paraId="6022BE28" w14:textId="77777777" w:rsidR="00273A02" w:rsidRPr="003E566D" w:rsidRDefault="00273A02" w:rsidP="00F74BB5">
      <w:pPr>
        <w:numPr>
          <w:ilvl w:val="0"/>
          <w:numId w:val="78"/>
        </w:numPr>
        <w:ind w:left="1418"/>
        <w:contextualSpacing/>
        <w:rPr>
          <w:rFonts w:eastAsia="Calibri"/>
          <w:lang w:eastAsia="en-US"/>
        </w:rPr>
      </w:pPr>
      <w:r w:rsidRPr="003E566D">
        <w:rPr>
          <w:rFonts w:eastAsia="Calibri"/>
          <w:lang w:eastAsia="en-US"/>
        </w:rPr>
        <w:t xml:space="preserve">specifikuje povinné prvky metodik, které definují jednotlivé referenční ukazatele  </w:t>
      </w:r>
    </w:p>
    <w:p w14:paraId="2FE5ED0F" w14:textId="77777777" w:rsidR="00273A02" w:rsidRPr="003E566D" w:rsidRDefault="00273A02" w:rsidP="00273A02">
      <w:pPr>
        <w:tabs>
          <w:tab w:val="left" w:pos="7608"/>
        </w:tabs>
        <w:jc w:val="both"/>
      </w:pPr>
      <w:r>
        <w:tab/>
      </w:r>
    </w:p>
    <w:p w14:paraId="22C41AD6" w14:textId="77777777" w:rsidR="00273A02" w:rsidRPr="003E566D" w:rsidRDefault="00273A02" w:rsidP="00273A02">
      <w:pPr>
        <w:pStyle w:val="Nadpis3"/>
      </w:pPr>
      <w:bookmarkStart w:id="34" w:name="_Toc534354462"/>
      <w:r w:rsidRPr="003E566D">
        <w:t xml:space="preserve">Měření kvality zdravotních služeb </w:t>
      </w:r>
      <w:r>
        <w:t>–</w:t>
      </w:r>
      <w:r w:rsidRPr="003E566D">
        <w:t xml:space="preserve"> indikátory kvality</w:t>
      </w:r>
      <w:bookmarkEnd w:id="34"/>
    </w:p>
    <w:p w14:paraId="58465B08" w14:textId="77777777" w:rsidR="00273A02" w:rsidRPr="003E566D" w:rsidRDefault="00273A02" w:rsidP="00273A02">
      <w:pPr>
        <w:jc w:val="both"/>
      </w:pPr>
      <w:r>
        <w:t>NZIS</w:t>
      </w:r>
      <w:r w:rsidRPr="003E566D">
        <w:t xml:space="preserve"> má již v současné právní úpravě zákonné zmocnění produkovat tzv. indikátory kvality zdravotní péče. Tato úprava se však pod tlakem vývoje a modernizace českého zdravotnictví jeví jako nedostatečná neboť:</w:t>
      </w:r>
    </w:p>
    <w:p w14:paraId="1E1F3333" w14:textId="77777777" w:rsidR="00273A02" w:rsidRPr="003E566D" w:rsidRDefault="00273A02" w:rsidP="00F74BB5">
      <w:pPr>
        <w:numPr>
          <w:ilvl w:val="0"/>
          <w:numId w:val="26"/>
        </w:numPr>
        <w:contextualSpacing/>
        <w:jc w:val="both"/>
        <w:rPr>
          <w:rFonts w:eastAsia="Calibri"/>
          <w:lang w:eastAsia="en-US"/>
        </w:rPr>
      </w:pPr>
      <w:r w:rsidRPr="003E566D">
        <w:rPr>
          <w:rFonts w:eastAsia="Calibri"/>
          <w:lang w:eastAsia="en-US"/>
        </w:rPr>
        <w:t xml:space="preserve">neurčuje, jak jsou jednotlivé indikátory definovány a na základě jakých procesů hodnoceny </w:t>
      </w:r>
    </w:p>
    <w:p w14:paraId="2DFBF795" w14:textId="77777777" w:rsidR="00273A02" w:rsidRPr="003E566D" w:rsidRDefault="00273A02" w:rsidP="00F74BB5">
      <w:pPr>
        <w:numPr>
          <w:ilvl w:val="0"/>
          <w:numId w:val="26"/>
        </w:numPr>
        <w:contextualSpacing/>
        <w:jc w:val="both"/>
        <w:rPr>
          <w:rFonts w:eastAsia="Calibri"/>
          <w:lang w:eastAsia="en-US"/>
        </w:rPr>
      </w:pPr>
      <w:r w:rsidRPr="003E566D">
        <w:rPr>
          <w:rFonts w:eastAsia="Calibri"/>
          <w:lang w:eastAsia="en-US"/>
        </w:rPr>
        <w:t xml:space="preserve">neurčuje povinnost </w:t>
      </w:r>
      <w:r>
        <w:rPr>
          <w:rFonts w:eastAsia="Calibri"/>
          <w:lang w:eastAsia="en-US"/>
        </w:rPr>
        <w:t>ÚZIS ČR</w:t>
      </w:r>
      <w:r w:rsidRPr="003E566D">
        <w:rPr>
          <w:rFonts w:eastAsia="Calibri"/>
          <w:lang w:eastAsia="en-US"/>
        </w:rPr>
        <w:t xml:space="preserve"> tyto indikátory hodnotit a nestanovuje ani s tím související odpovědnosti </w:t>
      </w:r>
    </w:p>
    <w:p w14:paraId="3655D09E" w14:textId="77777777" w:rsidR="00273A02" w:rsidRPr="003E566D" w:rsidRDefault="00273A02" w:rsidP="00F74BB5">
      <w:pPr>
        <w:numPr>
          <w:ilvl w:val="0"/>
          <w:numId w:val="26"/>
        </w:numPr>
        <w:contextualSpacing/>
        <w:jc w:val="both"/>
        <w:rPr>
          <w:rFonts w:eastAsia="Calibri"/>
          <w:lang w:eastAsia="en-US"/>
        </w:rPr>
      </w:pPr>
      <w:r w:rsidRPr="003E566D">
        <w:rPr>
          <w:rFonts w:eastAsia="Calibri"/>
          <w:lang w:eastAsia="en-US"/>
        </w:rPr>
        <w:t xml:space="preserve">neurčuje povinnost </w:t>
      </w:r>
      <w:r>
        <w:rPr>
          <w:rFonts w:eastAsia="Calibri"/>
          <w:lang w:eastAsia="en-US"/>
        </w:rPr>
        <w:t>PZS</w:t>
      </w:r>
      <w:r w:rsidRPr="003E566D">
        <w:rPr>
          <w:rFonts w:eastAsia="Calibri"/>
          <w:lang w:eastAsia="en-US"/>
        </w:rPr>
        <w:t xml:space="preserve"> tyto indikátory zveřejňovat </w:t>
      </w:r>
    </w:p>
    <w:p w14:paraId="15310DCD" w14:textId="77777777" w:rsidR="00273A02" w:rsidRPr="003E566D" w:rsidRDefault="00273A02" w:rsidP="00273A02">
      <w:pPr>
        <w:jc w:val="both"/>
      </w:pPr>
      <w:r w:rsidRPr="003E566D">
        <w:t xml:space="preserve">Důsledkem tohoto stavu je skutečnost, kdy pro hlavní segmenty péče nejsou v ČR definované závazné indikátory kvality, nejsou definovány odborně garantované metodiky jejich hodnocení a zveřejňování různých ukazatelů výkonnosti a výsledků péče je více méně dobrovolné a podléhá souhlasu konkrétních poskytovatelů. </w:t>
      </w:r>
    </w:p>
    <w:p w14:paraId="15EB2121" w14:textId="77777777" w:rsidR="00273A02" w:rsidRPr="003E566D" w:rsidRDefault="00273A02" w:rsidP="00273A02">
      <w:pPr>
        <w:jc w:val="both"/>
      </w:pPr>
      <w:r w:rsidRPr="003E566D">
        <w:t xml:space="preserve">Tento stav je nadále neudržitelný a navržená zákonná úprava bude výše uvedené problémy řešit s cílem dosáhnout následujících benefitů: </w:t>
      </w:r>
    </w:p>
    <w:p w14:paraId="7862B68B" w14:textId="77777777" w:rsidR="00273A02" w:rsidRPr="003E566D" w:rsidRDefault="00273A02" w:rsidP="00F74BB5">
      <w:pPr>
        <w:numPr>
          <w:ilvl w:val="0"/>
          <w:numId w:val="26"/>
        </w:numPr>
        <w:contextualSpacing/>
        <w:jc w:val="both"/>
        <w:rPr>
          <w:rFonts w:eastAsia="Calibri"/>
          <w:lang w:eastAsia="en-US"/>
        </w:rPr>
      </w:pPr>
      <w:r w:rsidRPr="003E566D">
        <w:rPr>
          <w:rFonts w:eastAsia="Calibri"/>
          <w:lang w:eastAsia="en-US"/>
        </w:rPr>
        <w:t xml:space="preserve">existence exaktně definovaných a odborně garantovaných indikátorů kvality péče, které budou veřejně známé a budou publikovány v Katalogu referenčních zdravotnických ukazatelů jako zvláštní kategorie tzv. referenčních resortních statistických ukazatelů </w:t>
      </w:r>
    </w:p>
    <w:p w14:paraId="7E01DE3D" w14:textId="77777777" w:rsidR="00273A02" w:rsidRPr="003E566D" w:rsidRDefault="00273A02" w:rsidP="00F74BB5">
      <w:pPr>
        <w:numPr>
          <w:ilvl w:val="0"/>
          <w:numId w:val="26"/>
        </w:numPr>
        <w:contextualSpacing/>
        <w:jc w:val="both"/>
        <w:rPr>
          <w:rFonts w:eastAsia="Calibri"/>
          <w:lang w:eastAsia="en-US"/>
        </w:rPr>
      </w:pPr>
      <w:r w:rsidRPr="003E566D">
        <w:rPr>
          <w:rFonts w:eastAsia="Calibri"/>
          <w:lang w:eastAsia="en-US"/>
        </w:rPr>
        <w:t xml:space="preserve">existence definovaných a odborně garantovaných metodik pro hodnocení těchto indikátorů na celostátní, regionální či jinak geograficky definované úrovni a také na úrovni jednotlivých poskytovatelů </w:t>
      </w:r>
    </w:p>
    <w:p w14:paraId="28B7D228" w14:textId="77777777" w:rsidR="00273A02" w:rsidRPr="003E566D" w:rsidRDefault="00273A02" w:rsidP="00F74BB5">
      <w:pPr>
        <w:numPr>
          <w:ilvl w:val="0"/>
          <w:numId w:val="26"/>
        </w:numPr>
        <w:contextualSpacing/>
        <w:jc w:val="both"/>
        <w:rPr>
          <w:rFonts w:eastAsia="Calibri"/>
          <w:lang w:eastAsia="en-US"/>
        </w:rPr>
      </w:pPr>
      <w:r w:rsidRPr="003E566D">
        <w:rPr>
          <w:rFonts w:eastAsia="Calibri"/>
          <w:lang w:eastAsia="en-US"/>
        </w:rPr>
        <w:lastRenderedPageBreak/>
        <w:t>řízené a legislativně regulované zveřejňování daných indikátorů, a to plošně bez výjimek; tímto se dosáhne zejména stavu, kdy:</w:t>
      </w:r>
    </w:p>
    <w:p w14:paraId="2F061615" w14:textId="77777777" w:rsidR="00273A02" w:rsidRPr="003E566D" w:rsidRDefault="00273A02" w:rsidP="00F74BB5">
      <w:pPr>
        <w:numPr>
          <w:ilvl w:val="1"/>
          <w:numId w:val="26"/>
        </w:numPr>
        <w:contextualSpacing/>
        <w:jc w:val="both"/>
        <w:rPr>
          <w:rFonts w:eastAsia="Calibri"/>
          <w:lang w:eastAsia="en-US"/>
        </w:rPr>
      </w:pPr>
      <w:r w:rsidRPr="003E566D">
        <w:rPr>
          <w:rFonts w:eastAsia="Calibri"/>
          <w:lang w:eastAsia="en-US"/>
        </w:rPr>
        <w:t xml:space="preserve">pacienti budou mít garantovaný a rovný přístup k informacím o kvalitě zdravotních služeb a tyto informace budou bezpečné ve smyslu odborné garance, správnosti a statistické spolehlivosti </w:t>
      </w:r>
    </w:p>
    <w:p w14:paraId="1789FD65" w14:textId="77777777" w:rsidR="00273A02" w:rsidRPr="003E566D" w:rsidRDefault="00273A02" w:rsidP="00F74BB5">
      <w:pPr>
        <w:numPr>
          <w:ilvl w:val="1"/>
          <w:numId w:val="26"/>
        </w:numPr>
        <w:contextualSpacing/>
        <w:jc w:val="both"/>
        <w:rPr>
          <w:rFonts w:eastAsia="Calibri"/>
          <w:lang w:eastAsia="en-US"/>
        </w:rPr>
      </w:pPr>
      <w:r>
        <w:rPr>
          <w:rFonts w:eastAsia="Calibri"/>
          <w:lang w:eastAsia="en-US"/>
        </w:rPr>
        <w:t>PZS</w:t>
      </w:r>
      <w:r w:rsidRPr="003E566D">
        <w:rPr>
          <w:rFonts w:eastAsia="Calibri"/>
          <w:lang w:eastAsia="en-US"/>
        </w:rPr>
        <w:t xml:space="preserve"> budou mít garantovaný stejný a spravedlivý proces zveřejňování indikátorů a nebude hrozit riziko jednostranných či selektivně zveřejňovaných informací, které by mohly určité subjekty poškodit či znevýhodnit. </w:t>
      </w:r>
    </w:p>
    <w:p w14:paraId="23CAD666" w14:textId="77777777" w:rsidR="00273A02" w:rsidRPr="003E566D" w:rsidRDefault="00273A02" w:rsidP="00273A02">
      <w:pPr>
        <w:jc w:val="both"/>
      </w:pPr>
    </w:p>
    <w:p w14:paraId="378FBE34" w14:textId="77777777" w:rsidR="00273A02" w:rsidRPr="003E566D" w:rsidRDefault="00273A02" w:rsidP="00273A02">
      <w:pPr>
        <w:jc w:val="both"/>
      </w:pPr>
      <w:r w:rsidRPr="003E566D">
        <w:t>Zákon o elektronizaci zdravotnictví je velkou příležitostí</w:t>
      </w:r>
      <w:r>
        <w:t>,</w:t>
      </w:r>
      <w:r w:rsidRPr="003E566D">
        <w:t xml:space="preserve"> jak výše vyjmenovaných přínosů dosáhnout v prostředí, které bude nadto zaručovat autentizovanou a autorizovanou komunikaci a výměnu informací mezi poskytovateli. Pouze systém tzv. zaručených dat, podepřených o autoritativní registry resortu, může garantovat spravedlivé a plošně standardizované hodnocení kvality. Datová základna </w:t>
      </w:r>
      <w:r>
        <w:t>EZ</w:t>
      </w:r>
      <w:r w:rsidRPr="003E566D">
        <w:t xml:space="preserve"> umožní mimo jiné jasně určit konkrétní poskytovatele, kteří budou podléhat danému režimu hodnocení, přesně identifikovat jimi léčené pacienty bez rizika zkreslení a bez rizika analýzy neúplných dat, referenčně získat klíčové parametry z centrálních datových zdrojů (např. data o úmrtí, o diagnostice, postupu léčby). Neméně významným přínosem je, že většina takových ukazatelů bude získána z již existujících centrální zdrojů dat a nebude administrativně zatěžovat odborný zdravotnický personál. Centrálně sbíraná data také umožní hodnotit příslušné indikátory bez vazby na konkrétní hlášení od poskytovatelů, avšak poskytovatelé budou moci snadno vyhodnocené indikátory verifikovat na základě svých lokálních zdrojů dat. </w:t>
      </w:r>
    </w:p>
    <w:p w14:paraId="20809EBE" w14:textId="77777777" w:rsidR="00273A02" w:rsidRPr="003E566D" w:rsidRDefault="00273A02" w:rsidP="00273A02">
      <w:pPr>
        <w:jc w:val="both"/>
      </w:pPr>
      <w:r w:rsidRPr="003E566D">
        <w:t xml:space="preserve">Zákon bude definovat indikátory kvality jako zvláštní kategorii referenčních </w:t>
      </w:r>
      <w:r>
        <w:t>zdravotnických</w:t>
      </w:r>
      <w:r w:rsidRPr="003E566D">
        <w:t xml:space="preserve"> ukazatelů a proces jejich metodické definice, zveřejňování a publikování bude plně podřízen pravidlům definovaným pro tyto referenční ukazatele jako celek. Nad rámec toho budou pro hlavní segmenty péče (akutní lůžková péče, následná a dlouhodobá péče, péče paliativní, péče ambulantní, primární péče registrujících lékařů atd.) zákonem vymezeny oblasti, na které se kvantitativní hodnocení kvality pomocí indikátorů bude vztahovat. Konkrétní určení hodnocených parametrů a jejich každoroční aktualizace bude zajišťována prováděcím předpisem. </w:t>
      </w:r>
    </w:p>
    <w:p w14:paraId="0156AE4D" w14:textId="77777777" w:rsidR="00273A02" w:rsidRPr="003E566D" w:rsidRDefault="00273A02" w:rsidP="00273A02">
      <w:pPr>
        <w:jc w:val="both"/>
      </w:pPr>
      <w:r w:rsidRPr="003E566D">
        <w:t xml:space="preserve">Povinnost daná </w:t>
      </w:r>
      <w:r>
        <w:t>ÚZIS ČR</w:t>
      </w:r>
      <w:r w:rsidRPr="003E566D">
        <w:t xml:space="preserve"> bude doplněna povinnostmi uloženými poskytovatelům v daných segmentech péče indikátory kvality zveřejňovat a nebránit jejich hodnocení. </w:t>
      </w:r>
    </w:p>
    <w:p w14:paraId="75697A30" w14:textId="77777777" w:rsidR="00273A02" w:rsidRPr="003E566D" w:rsidRDefault="00273A02" w:rsidP="00273A02">
      <w:pPr>
        <w:pStyle w:val="Nadpis4"/>
        <w:rPr>
          <w:lang w:eastAsia="en-US"/>
        </w:rPr>
      </w:pPr>
      <w:r>
        <w:rPr>
          <w:lang w:eastAsia="en-US"/>
        </w:rPr>
        <w:t>požadavky na legislativní úpravu</w:t>
      </w:r>
    </w:p>
    <w:p w14:paraId="6A8188CF" w14:textId="77777777" w:rsidR="00273A02" w:rsidRPr="003E566D" w:rsidRDefault="00273A02" w:rsidP="00F74BB5">
      <w:pPr>
        <w:numPr>
          <w:ilvl w:val="1"/>
          <w:numId w:val="64"/>
        </w:numPr>
        <w:contextualSpacing/>
        <w:rPr>
          <w:rFonts w:eastAsia="Calibri"/>
          <w:lang w:eastAsia="en-US"/>
        </w:rPr>
      </w:pPr>
      <w:r w:rsidRPr="003E566D">
        <w:rPr>
          <w:rFonts w:eastAsia="Calibri"/>
          <w:lang w:eastAsia="en-US"/>
        </w:rPr>
        <w:t xml:space="preserve">definuje obecná pravidla pro hodnocení a publikování indikátorů kvality z NZIS </w:t>
      </w:r>
    </w:p>
    <w:p w14:paraId="066A5EDF" w14:textId="77777777" w:rsidR="00273A02" w:rsidRPr="003E566D" w:rsidRDefault="00273A02" w:rsidP="00F74BB5">
      <w:pPr>
        <w:numPr>
          <w:ilvl w:val="1"/>
          <w:numId w:val="64"/>
        </w:numPr>
        <w:contextualSpacing/>
        <w:rPr>
          <w:rFonts w:eastAsia="Calibri"/>
          <w:lang w:eastAsia="en-US"/>
        </w:rPr>
      </w:pPr>
      <w:r w:rsidRPr="003E566D">
        <w:rPr>
          <w:rFonts w:eastAsia="Calibri"/>
          <w:lang w:eastAsia="en-US"/>
        </w:rPr>
        <w:t xml:space="preserve">vymezuje oblasti, pro které jsou hodnoceny a povinně publikovány indikátory kvality péče, včetně zmocnění pro prováděcí předpis každoročně sady indikátorů aktualizovat </w:t>
      </w:r>
    </w:p>
    <w:p w14:paraId="39C6332E" w14:textId="77777777" w:rsidR="00273A02" w:rsidRPr="003E566D" w:rsidRDefault="00273A02" w:rsidP="00F74BB5">
      <w:pPr>
        <w:numPr>
          <w:ilvl w:val="1"/>
          <w:numId w:val="64"/>
        </w:numPr>
        <w:contextualSpacing/>
        <w:rPr>
          <w:rFonts w:eastAsia="Calibri"/>
          <w:lang w:eastAsia="en-US"/>
        </w:rPr>
      </w:pPr>
      <w:r w:rsidRPr="003E566D">
        <w:rPr>
          <w:rFonts w:eastAsia="Calibri"/>
          <w:lang w:eastAsia="en-US"/>
        </w:rPr>
        <w:t xml:space="preserve">určuje povinnosti </w:t>
      </w:r>
      <w:r>
        <w:rPr>
          <w:rFonts w:eastAsia="Calibri"/>
          <w:lang w:eastAsia="en-US"/>
        </w:rPr>
        <w:t>ÚZIS ČR</w:t>
      </w:r>
      <w:r w:rsidRPr="003E566D">
        <w:rPr>
          <w:rFonts w:eastAsia="Calibri"/>
          <w:lang w:eastAsia="en-US"/>
        </w:rPr>
        <w:t xml:space="preserve"> </w:t>
      </w:r>
    </w:p>
    <w:p w14:paraId="03A63EF6" w14:textId="77777777" w:rsidR="00273A02" w:rsidRPr="003E566D" w:rsidRDefault="00273A02" w:rsidP="00F74BB5">
      <w:pPr>
        <w:numPr>
          <w:ilvl w:val="2"/>
          <w:numId w:val="64"/>
        </w:numPr>
        <w:contextualSpacing/>
        <w:rPr>
          <w:rFonts w:eastAsia="Calibri"/>
          <w:lang w:eastAsia="en-US"/>
        </w:rPr>
      </w:pPr>
      <w:r w:rsidRPr="003E566D">
        <w:rPr>
          <w:rFonts w:eastAsia="Calibri"/>
          <w:lang w:eastAsia="en-US"/>
        </w:rPr>
        <w:t xml:space="preserve">zveřejňovat platné indikátory kvality v katalogu referenčních zdravotnických ukazatelů </w:t>
      </w:r>
    </w:p>
    <w:p w14:paraId="1BCA0F47" w14:textId="77777777" w:rsidR="00273A02" w:rsidRPr="003E566D" w:rsidRDefault="00273A02" w:rsidP="00F74BB5">
      <w:pPr>
        <w:numPr>
          <w:ilvl w:val="2"/>
          <w:numId w:val="64"/>
        </w:numPr>
        <w:contextualSpacing/>
        <w:rPr>
          <w:rFonts w:eastAsia="Calibri"/>
          <w:lang w:eastAsia="en-US"/>
        </w:rPr>
      </w:pPr>
      <w:r w:rsidRPr="003E566D">
        <w:rPr>
          <w:rFonts w:eastAsia="Calibri"/>
          <w:lang w:eastAsia="en-US"/>
        </w:rPr>
        <w:t xml:space="preserve">specifikovat konkrétní indikátory v prováděcím předpisu </w:t>
      </w:r>
    </w:p>
    <w:p w14:paraId="31B8DB34" w14:textId="77777777" w:rsidR="00273A02" w:rsidRPr="003E566D" w:rsidRDefault="00273A02" w:rsidP="00F74BB5">
      <w:pPr>
        <w:numPr>
          <w:ilvl w:val="2"/>
          <w:numId w:val="64"/>
        </w:numPr>
        <w:contextualSpacing/>
        <w:rPr>
          <w:rFonts w:eastAsia="Calibri"/>
          <w:lang w:eastAsia="en-US"/>
        </w:rPr>
      </w:pPr>
      <w:r w:rsidRPr="003E566D">
        <w:rPr>
          <w:rFonts w:eastAsia="Calibri"/>
          <w:lang w:eastAsia="en-US"/>
        </w:rPr>
        <w:t xml:space="preserve">publikovat a aktualizovat metodické definiční listy (metodiky) detailně definující jednotlivé indikátory </w:t>
      </w:r>
    </w:p>
    <w:p w14:paraId="1BBE2D83" w14:textId="77777777" w:rsidR="00273A02" w:rsidRPr="003E566D" w:rsidRDefault="00273A02" w:rsidP="00F74BB5">
      <w:pPr>
        <w:numPr>
          <w:ilvl w:val="1"/>
          <w:numId w:val="64"/>
        </w:numPr>
        <w:contextualSpacing/>
        <w:rPr>
          <w:rFonts w:eastAsia="Calibri"/>
          <w:lang w:eastAsia="en-US"/>
        </w:rPr>
      </w:pPr>
      <w:r w:rsidRPr="003E566D">
        <w:rPr>
          <w:rFonts w:eastAsia="Calibri"/>
          <w:lang w:eastAsia="en-US"/>
        </w:rPr>
        <w:t xml:space="preserve">určuje povinnost </w:t>
      </w:r>
      <w:r>
        <w:rPr>
          <w:rFonts w:eastAsia="Calibri"/>
          <w:lang w:eastAsia="en-US"/>
        </w:rPr>
        <w:t>PZS</w:t>
      </w:r>
      <w:r w:rsidRPr="003E566D">
        <w:rPr>
          <w:rFonts w:eastAsia="Calibri"/>
          <w:lang w:eastAsia="en-US"/>
        </w:rPr>
        <w:t xml:space="preserve"> zveřejňovat výsledné hodnoty indikátorů tak, aby byly snadno a bezbariérově přístupné občanům – pacientům </w:t>
      </w:r>
    </w:p>
    <w:p w14:paraId="69E4C956" w14:textId="77777777" w:rsidR="00273A02" w:rsidRPr="003E566D" w:rsidRDefault="00273A02" w:rsidP="00273A02">
      <w:pPr>
        <w:rPr>
          <w:b/>
          <w:lang w:eastAsia="en-US"/>
        </w:rPr>
      </w:pPr>
    </w:p>
    <w:p w14:paraId="090CE4C7" w14:textId="77777777" w:rsidR="00273A02" w:rsidRPr="003E566D" w:rsidRDefault="00273A02" w:rsidP="00F74BB5">
      <w:pPr>
        <w:numPr>
          <w:ilvl w:val="0"/>
          <w:numId w:val="65"/>
        </w:numPr>
        <w:contextualSpacing/>
        <w:rPr>
          <w:rFonts w:eastAsia="Calibri"/>
          <w:lang w:eastAsia="en-US"/>
        </w:rPr>
      </w:pPr>
      <w:r w:rsidRPr="003E566D">
        <w:rPr>
          <w:rFonts w:eastAsia="Calibri"/>
          <w:lang w:eastAsia="en-US"/>
        </w:rPr>
        <w:t xml:space="preserve">specifikuje podmínky publikace indikátorů kvality pro jednotlivé segmenty péče, případně též odbornosti a diagnostické skupiny či diagnózy chorob </w:t>
      </w:r>
    </w:p>
    <w:p w14:paraId="4EB1556C" w14:textId="77777777" w:rsidR="00273A02" w:rsidRPr="003E566D" w:rsidRDefault="00273A02" w:rsidP="00F74BB5">
      <w:pPr>
        <w:numPr>
          <w:ilvl w:val="0"/>
          <w:numId w:val="65"/>
        </w:numPr>
        <w:contextualSpacing/>
        <w:rPr>
          <w:rFonts w:eastAsia="Calibri"/>
          <w:lang w:eastAsia="en-US"/>
        </w:rPr>
      </w:pPr>
      <w:r w:rsidRPr="003E566D">
        <w:rPr>
          <w:rFonts w:eastAsia="Calibri"/>
          <w:lang w:eastAsia="en-US"/>
        </w:rPr>
        <w:t>upřesňuje požadav</w:t>
      </w:r>
      <w:r>
        <w:rPr>
          <w:rFonts w:eastAsia="Calibri"/>
          <w:lang w:eastAsia="en-US"/>
        </w:rPr>
        <w:t xml:space="preserve">ky na součinnost poskytovatelů </w:t>
      </w:r>
      <w:r w:rsidRPr="003E566D">
        <w:rPr>
          <w:rFonts w:eastAsia="Calibri"/>
          <w:lang w:eastAsia="en-US"/>
        </w:rPr>
        <w:t xml:space="preserve">při hodnocení indikátorů kvality péče </w:t>
      </w:r>
    </w:p>
    <w:p w14:paraId="0426F3BE" w14:textId="77777777" w:rsidR="00273A02" w:rsidRPr="003E566D" w:rsidRDefault="00273A02" w:rsidP="00F74BB5">
      <w:pPr>
        <w:numPr>
          <w:ilvl w:val="0"/>
          <w:numId w:val="65"/>
        </w:numPr>
        <w:contextualSpacing/>
        <w:rPr>
          <w:rFonts w:eastAsia="Calibri"/>
          <w:lang w:eastAsia="en-US"/>
        </w:rPr>
      </w:pPr>
      <w:r w:rsidRPr="003E566D">
        <w:rPr>
          <w:rFonts w:eastAsia="Calibri"/>
          <w:lang w:eastAsia="en-US"/>
        </w:rPr>
        <w:t xml:space="preserve">vyjmenovává konkrétní indikátory kvality pro jednotlivé, zákonem dané, oblasti </w:t>
      </w:r>
    </w:p>
    <w:p w14:paraId="65617BE4" w14:textId="77777777" w:rsidR="00273A02" w:rsidRPr="003E566D" w:rsidRDefault="00273A02" w:rsidP="00F74BB5">
      <w:pPr>
        <w:numPr>
          <w:ilvl w:val="0"/>
          <w:numId w:val="65"/>
        </w:numPr>
        <w:contextualSpacing/>
        <w:rPr>
          <w:rFonts w:eastAsia="Calibri"/>
          <w:lang w:eastAsia="en-US"/>
        </w:rPr>
      </w:pPr>
      <w:r w:rsidRPr="003E566D">
        <w:rPr>
          <w:rFonts w:eastAsia="Calibri"/>
          <w:lang w:eastAsia="en-US"/>
        </w:rPr>
        <w:t xml:space="preserve">specifikuje povinné prvky metodik, které definují jednotlivé indikátory kvality   </w:t>
      </w:r>
    </w:p>
    <w:p w14:paraId="67DAB8AF" w14:textId="77777777" w:rsidR="00273A02" w:rsidRPr="003E566D" w:rsidRDefault="00273A02" w:rsidP="00273A02">
      <w:pPr>
        <w:pStyle w:val="Nadpis3"/>
      </w:pPr>
      <w:bookmarkStart w:id="35" w:name="_Toc534354463"/>
      <w:r w:rsidRPr="003E566D">
        <w:t>Klinické doporučené postupy</w:t>
      </w:r>
      <w:bookmarkEnd w:id="35"/>
      <w:r w:rsidRPr="003E566D">
        <w:t xml:space="preserve"> </w:t>
      </w:r>
    </w:p>
    <w:p w14:paraId="4CEC1021" w14:textId="77777777" w:rsidR="00273A02" w:rsidRPr="003E566D" w:rsidRDefault="00273A02" w:rsidP="00273A02">
      <w:pPr>
        <w:spacing w:line="276" w:lineRule="auto"/>
        <w:jc w:val="both"/>
      </w:pPr>
      <w:r w:rsidRPr="003E566D">
        <w:t xml:space="preserve">Zákonem regulovaná elektronizace zdravotnictví představuje významnou příležitost rovněž pro oblast standardizace procesů spojených s vlastním poskytováním zdravotních služeb. Vedle systémů pro kvantitativní měření kvality představuje centrální resortní infrastruktura sdružující autoritativní data ideální prostředí pro implementaci </w:t>
      </w:r>
      <w:r w:rsidRPr="003E566D">
        <w:rPr>
          <w:b/>
        </w:rPr>
        <w:t>KDP</w:t>
      </w:r>
      <w:r w:rsidRPr="003E566D">
        <w:t xml:space="preserve">, které jsou založeny na medicíně založené na důkazech. KDP je pro účely tohoto věcného záměru zákona možno definovat jako standardizované a parametrické metodické postupy popisující jednotlivé kroky diagnosticko-terapeutického procesu vyplývající z nejlepších možných důkazů a zkušeností a doporučené pro vlastní klinickou praxi. Databáze odborně garantovaných a schválených KDP by měla být veřejná (jde o volně publikovatelné metodiky), avšak pro její uplatnění v praxi by bylo velmi přínosné provázat ji s centrálními datovými zdroji NZIS v rámci prostředí IDRR. Byla by tak zajištěna plná dostupnost pro </w:t>
      </w:r>
      <w:r>
        <w:t>PZS</w:t>
      </w:r>
      <w:r w:rsidRPr="003E566D">
        <w:t xml:space="preserve"> a zejména možnost hodnotit na základě centrálních dat dodržování KDP napříč celých systémem zdravotnictví, bez redundantní administrativní zátěže pro zdravotnické profesionály.</w:t>
      </w:r>
    </w:p>
    <w:p w14:paraId="173393D0" w14:textId="77777777" w:rsidR="00273A02" w:rsidRPr="003E566D" w:rsidRDefault="00273A02" w:rsidP="00273A02">
      <w:pPr>
        <w:spacing w:line="276" w:lineRule="auto"/>
        <w:jc w:val="both"/>
        <w:rPr>
          <w:rFonts w:eastAsia="Calibri" w:cstheme="minorHAnsi"/>
          <w:szCs w:val="24"/>
        </w:rPr>
      </w:pPr>
      <w:r w:rsidRPr="003E566D">
        <w:rPr>
          <w:rFonts w:eastAsia="Calibri" w:cstheme="minorHAnsi"/>
          <w:szCs w:val="24"/>
        </w:rPr>
        <w:t>Takto implementované KDP budou jedním ze zásadních nástrojů při zvyšování kvality v procesu poskytování zdravotní péče, při její standardizaci, typizaci a dosahování uniformity určitých činností v oblasti diagnostiky, léčby, prevence nemocí i podpory zdraví. Zatímco v ošetřovatelství se jedná zejména o standardizaci a uniformizaci, u lékařských/medicínských postupů se jedná spíše o typizaci a doporučení. Zásadní otázkou zůstává, na základě čeho je možné doporučení stanovovat tak, aby ve výsledku reflektovala nejen již používané postupy, ale i nejnovější vědecké poznatky. S nástupem EBM (</w:t>
      </w:r>
      <w:r>
        <w:rPr>
          <w:rFonts w:eastAsia="Calibri" w:cstheme="minorHAnsi"/>
          <w:szCs w:val="24"/>
        </w:rPr>
        <w:t>evidence-based medicine</w:t>
      </w:r>
      <w:r w:rsidRPr="003E566D">
        <w:rPr>
          <w:rFonts w:eastAsia="Calibri" w:cstheme="minorHAnsi"/>
          <w:szCs w:val="24"/>
        </w:rPr>
        <w:t xml:space="preserve">), která se zaměřuje na využívání nejlepších dostupných vědeckých důkazů při klinickém rozhodování, nabírá ve všech zemích na významu tvorba KDP, které jsou na principu EBM založeny. </w:t>
      </w:r>
    </w:p>
    <w:p w14:paraId="30BA5387" w14:textId="77777777" w:rsidR="00273A02" w:rsidRPr="003E566D" w:rsidRDefault="00273A02" w:rsidP="00273A02">
      <w:pPr>
        <w:spacing w:line="276" w:lineRule="auto"/>
        <w:jc w:val="both"/>
        <w:rPr>
          <w:rFonts w:eastAsia="Calibri" w:cstheme="minorHAnsi"/>
          <w:szCs w:val="24"/>
        </w:rPr>
      </w:pPr>
      <w:r w:rsidRPr="003E566D">
        <w:rPr>
          <w:rFonts w:eastAsia="Calibri" w:cstheme="minorHAnsi"/>
          <w:szCs w:val="24"/>
        </w:rPr>
        <w:t xml:space="preserve">KDP jsou důležitými nástroji moderní zdravotní politiky, které by se měly týkat péče poskytované v diagnosticko-terapeutických oblastech na všech úrovních zdravotnického systému a také by měly zahrnovat všechny typy poskytovatelů zdravotních služeb. Doporučení by měla zahrnovat také kohortu příjemců péče – pacientů. Právě v prostředí </w:t>
      </w:r>
      <w:r>
        <w:rPr>
          <w:rFonts w:eastAsia="Calibri" w:cstheme="minorHAnsi"/>
          <w:szCs w:val="24"/>
        </w:rPr>
        <w:t>EZ</w:t>
      </w:r>
      <w:r w:rsidRPr="003E566D">
        <w:rPr>
          <w:rFonts w:eastAsia="Calibri" w:cstheme="minorHAnsi"/>
          <w:szCs w:val="24"/>
        </w:rPr>
        <w:t xml:space="preserve">, a jedině v něm, může pacient získat ideální nástroje jak porovnat předepsaný doporučený postup diagnostiky a léčby s realitou ve svém osobním zdravotním záznamu, případně jak být následně informován o objektivních důvodech změny léčebného plánu, odchýlení od daného KDP apod. </w:t>
      </w:r>
    </w:p>
    <w:p w14:paraId="77232806" w14:textId="77777777" w:rsidR="00273A02" w:rsidRPr="003E566D" w:rsidRDefault="00273A02" w:rsidP="00273A02">
      <w:pPr>
        <w:spacing w:line="276" w:lineRule="auto"/>
        <w:jc w:val="both"/>
        <w:rPr>
          <w:rFonts w:eastAsia="Calibri" w:cstheme="minorHAnsi"/>
          <w:szCs w:val="24"/>
        </w:rPr>
      </w:pPr>
      <w:r w:rsidRPr="003E566D">
        <w:rPr>
          <w:rFonts w:eastAsia="Calibri" w:cstheme="minorHAnsi"/>
          <w:szCs w:val="24"/>
        </w:rPr>
        <w:t xml:space="preserve">Doporučené postupy v různé podobě a různé míře závaznosti existují již od dob, kdy lidstvo začalo pečovat o své nemocné a raněné. V každé době ovšem doporučení vznikala jiným způsobem, měla odlišnou formu a různý dopad na péči o zdraví a nemocné. Od začátku 90. let 20. století je datována </w:t>
      </w:r>
      <w:r w:rsidRPr="003E566D">
        <w:rPr>
          <w:rFonts w:eastAsia="Calibri" w:cstheme="minorHAnsi"/>
          <w:szCs w:val="24"/>
        </w:rPr>
        <w:lastRenderedPageBreak/>
        <w:t xml:space="preserve">tzv. „nová éra“ </w:t>
      </w:r>
      <w:r>
        <w:rPr>
          <w:rFonts w:eastAsia="Calibri" w:cstheme="minorHAnsi"/>
          <w:szCs w:val="24"/>
        </w:rPr>
        <w:t>KDP</w:t>
      </w:r>
      <w:r w:rsidRPr="003E566D">
        <w:rPr>
          <w:rFonts w:eastAsia="Calibri" w:cstheme="minorHAnsi"/>
          <w:szCs w:val="24"/>
        </w:rPr>
        <w:t xml:space="preserve"> pro klinickou medicínu a zdravotní péči, ale také doporučených postupů pro veřejné zdravotnictví. Po období jejich „divoké“ (nekoordinované a necentralizované) tvorby, kdy měly KDP spíše nízkou kvalitu, byly zahájeny snahy o standardizaci jejich tvorby, implementace a evaluace KDP. </w:t>
      </w:r>
    </w:p>
    <w:p w14:paraId="1AC3610C" w14:textId="77777777" w:rsidR="00273A02" w:rsidRPr="003E566D" w:rsidRDefault="00273A02" w:rsidP="00273A02">
      <w:pPr>
        <w:spacing w:line="276" w:lineRule="auto"/>
        <w:jc w:val="both"/>
        <w:rPr>
          <w:rFonts w:eastAsia="Calibri" w:cstheme="minorHAnsi"/>
          <w:szCs w:val="24"/>
        </w:rPr>
      </w:pPr>
      <w:r w:rsidRPr="003E566D">
        <w:rPr>
          <w:rFonts w:eastAsia="Calibri" w:cstheme="minorHAnsi"/>
          <w:szCs w:val="24"/>
        </w:rPr>
        <w:t>V ČR bylo dosud různými metodami vytvořeno relativně velké množství KDP rozličné kvality, „nejednotné povahy a stylu“, které byly publikovány pod různými tituly a byly v různé míře akceptovány odbornou veřejností. Jak vyplývá u množství KDP vytvořených českými odbornými společnosti,</w:t>
      </w:r>
      <w:r w:rsidRPr="003E566D">
        <w:rPr>
          <w:rFonts w:eastAsia="Calibri" w:cstheme="minorHAnsi"/>
          <w:b/>
          <w:i/>
          <w:szCs w:val="24"/>
        </w:rPr>
        <w:t xml:space="preserve"> </w:t>
      </w:r>
      <w:r w:rsidRPr="003E566D">
        <w:rPr>
          <w:rFonts w:eastAsia="Calibri" w:cstheme="minorHAnsi"/>
          <w:szCs w:val="24"/>
        </w:rPr>
        <w:t xml:space="preserve">v ČR nechybí kapacita a erudice odborné veřejnosti k tvorbě KDP, avšak nejsou nastaveny závazné standardy jejich koncepční tvorby a zejména standardy pro akceptaci (publikaci) a následné implementaci KDP v klinické praxi a v úhradových mechanismech. </w:t>
      </w:r>
    </w:p>
    <w:p w14:paraId="546ECE5E" w14:textId="77777777" w:rsidR="00273A02" w:rsidRPr="003E566D" w:rsidRDefault="00273A02" w:rsidP="00273A02">
      <w:pPr>
        <w:spacing w:line="276" w:lineRule="auto"/>
        <w:jc w:val="both"/>
        <w:rPr>
          <w:rFonts w:eastAsia="Calibri" w:cstheme="minorHAnsi"/>
          <w:szCs w:val="24"/>
        </w:rPr>
      </w:pPr>
      <w:r w:rsidRPr="003E566D">
        <w:rPr>
          <w:rFonts w:eastAsia="Calibri" w:cstheme="minorHAnsi"/>
          <w:szCs w:val="24"/>
        </w:rPr>
        <w:t>Jak ukazují zkušenosti ze zahraničí, úroveň poskytované zdravotnické péče a služeb může být aplikací kvalitních KDP velmi významně pozitivně ovlivněna, zejména z hlediska snížení heterogenity poskytovaných zdravotních služeb v důsledku neobjektivních okolností jako je geografická dostupnost nebo spíše „nedostupnost“, individuální odborná erudice zdravotnických pracovníků, nedostatek personálu či nedostatek zkušeností na daném pracovišti. V rámci zemí s vyspělými zdravotnickými systémy, lze téměř v každé zemi nalézt fungující „národní centrum pro tvorbu, adaptaci, implementaci a aktualizaci na principech EBM založených klinických doporučených postupů“. Zmínit můžeme světově uznávané společnosti a organizace, které jsou až na výjimky sdruženy v rámci Guidelines International Network – GIN (</w:t>
      </w:r>
      <w:hyperlink r:id="rId9" w:history="1">
        <w:r w:rsidRPr="003E566D">
          <w:rPr>
            <w:rFonts w:eastAsia="Calibri" w:cstheme="minorHAnsi"/>
            <w:color w:val="0000FF"/>
            <w:szCs w:val="24"/>
            <w:u w:val="single"/>
          </w:rPr>
          <w:t>http://www.g-i-n.net/</w:t>
        </w:r>
      </w:hyperlink>
      <w:r w:rsidRPr="003E566D">
        <w:rPr>
          <w:rFonts w:eastAsia="Calibri" w:cstheme="minorHAnsi"/>
          <w:szCs w:val="24"/>
        </w:rPr>
        <w:t>). Tyto organizace jsou ve většině zemí zřizovány státem, jsou veřejnoprávními institucemi a jsou financovány z veřejných zdrojů. Tím je garantována udržitelnost programů a jejich zapojení do procesu řízení péče o zdraví. Asi nejznámější organizací je v této souvislosti britské NICE (The National Institute for Health and Care Excellence</w:t>
      </w:r>
      <w:r>
        <w:rPr>
          <w:rFonts w:eastAsia="Calibri" w:cstheme="minorHAnsi"/>
          <w:szCs w:val="24"/>
        </w:rPr>
        <w:t>)</w:t>
      </w:r>
      <w:r w:rsidRPr="003E566D">
        <w:rPr>
          <w:rFonts w:eastAsia="Calibri" w:cstheme="minorHAnsi"/>
          <w:szCs w:val="24"/>
        </w:rPr>
        <w:t xml:space="preserve">, které poskytuje národní doporučení pro zkvalitnění zdravotní a sociální péče. Bylo založeno v roce 1999 jako Národní institut pro klinickou excelenci (National Institute for Clinical Excellence), tedy instituce zaměřená na redukci variability v péči a podpory kvality ve státních zdravotních službách (více viz </w:t>
      </w:r>
      <w:hyperlink r:id="rId10" w:history="1">
        <w:r w:rsidRPr="003E566D">
          <w:rPr>
            <w:rFonts w:eastAsia="Calibri" w:cstheme="minorHAnsi"/>
            <w:color w:val="0000FF"/>
            <w:szCs w:val="24"/>
            <w:u w:val="single"/>
          </w:rPr>
          <w:t>https://www.nice.org.uk/about</w:t>
        </w:r>
      </w:hyperlink>
      <w:r w:rsidRPr="003E566D">
        <w:rPr>
          <w:rFonts w:eastAsia="Calibri" w:cstheme="minorHAnsi"/>
          <w:szCs w:val="24"/>
        </w:rPr>
        <w:t xml:space="preserve">). </w:t>
      </w:r>
    </w:p>
    <w:p w14:paraId="39EFD127" w14:textId="77777777" w:rsidR="00273A02" w:rsidRPr="003E566D" w:rsidRDefault="00273A02" w:rsidP="00273A02">
      <w:pPr>
        <w:jc w:val="both"/>
      </w:pPr>
    </w:p>
    <w:p w14:paraId="40379950" w14:textId="77777777" w:rsidR="00273A02" w:rsidRPr="003E566D" w:rsidRDefault="00273A02" w:rsidP="00273A02">
      <w:pPr>
        <w:spacing w:line="276" w:lineRule="auto"/>
        <w:jc w:val="both"/>
        <w:rPr>
          <w:rFonts w:eastAsia="Calibri" w:cstheme="minorHAnsi"/>
          <w:szCs w:val="24"/>
        </w:rPr>
      </w:pPr>
      <w:r w:rsidRPr="003E566D">
        <w:rPr>
          <w:rFonts w:eastAsia="Calibri" w:cstheme="minorHAnsi"/>
          <w:szCs w:val="24"/>
        </w:rPr>
        <w:t xml:space="preserve">V zahraniční etablovaná a pracující Národní centra pro KDP jsou zodpovědná za tvorbu a aktualizaci národní metodiky jednotné tvorby KDP; za prioritizaci oblastí ve zdravotnictví s největší heterogenitou v poskytované péči, za kvalitu vytvořených KDP, za implementaci KDP a za </w:t>
      </w:r>
      <w:r>
        <w:rPr>
          <w:rFonts w:eastAsia="Calibri" w:cstheme="minorHAnsi"/>
          <w:szCs w:val="24"/>
        </w:rPr>
        <w:t>s</w:t>
      </w:r>
      <w:r w:rsidRPr="003E566D">
        <w:rPr>
          <w:rFonts w:eastAsia="Calibri" w:cstheme="minorHAnsi"/>
          <w:szCs w:val="24"/>
        </w:rPr>
        <w:t xml:space="preserve">právu a aktualizaci vytvořených KDP. </w:t>
      </w:r>
      <w:r>
        <w:rPr>
          <w:rFonts w:eastAsia="Calibri" w:cstheme="minorHAnsi"/>
          <w:szCs w:val="24"/>
        </w:rPr>
        <w:t>EZ</w:t>
      </w:r>
      <w:r w:rsidRPr="003E566D">
        <w:rPr>
          <w:rFonts w:eastAsia="Calibri" w:cstheme="minorHAnsi"/>
          <w:szCs w:val="24"/>
        </w:rPr>
        <w:t xml:space="preserve"> je přitom velmi silný nástroj, který může prostřednictvím </w:t>
      </w:r>
      <w:r>
        <w:rPr>
          <w:rFonts w:eastAsia="Calibri" w:cstheme="minorHAnsi"/>
          <w:szCs w:val="24"/>
        </w:rPr>
        <w:t>KDP</w:t>
      </w:r>
      <w:r w:rsidRPr="003E566D">
        <w:rPr>
          <w:rFonts w:eastAsia="Calibri" w:cstheme="minorHAnsi"/>
          <w:szCs w:val="24"/>
        </w:rPr>
        <w:t xml:space="preserve"> významně zvýšit a potencovat svůj efekt na kvalitu poskytované péče v ČR a zejména ovlivnit možnosti sledování ukazatelů výkonnosti zdravotních služeb. </w:t>
      </w:r>
    </w:p>
    <w:p w14:paraId="30016B3A" w14:textId="77777777" w:rsidR="00273A02" w:rsidRPr="003E566D" w:rsidRDefault="00273A02" w:rsidP="00273A02">
      <w:pPr>
        <w:spacing w:line="276" w:lineRule="auto"/>
        <w:jc w:val="both"/>
        <w:rPr>
          <w:rFonts w:eastAsia="Calibri" w:cstheme="minorHAnsi"/>
          <w:szCs w:val="24"/>
        </w:rPr>
      </w:pPr>
      <w:r w:rsidRPr="003E566D">
        <w:rPr>
          <w:rFonts w:eastAsia="Calibri" w:cstheme="minorHAnsi"/>
          <w:szCs w:val="24"/>
        </w:rPr>
        <w:t xml:space="preserve">Z pohledu veřejného zdraví a zvyšování kvality zdravotní péče přináší navržená zákonná úprava v rámci zákona </w:t>
      </w:r>
      <w:r>
        <w:rPr>
          <w:rFonts w:eastAsia="Calibri" w:cstheme="minorHAnsi"/>
          <w:szCs w:val="24"/>
        </w:rPr>
        <w:t>o elektronizaci zdravotnictví</w:t>
      </w:r>
      <w:r w:rsidRPr="003E566D">
        <w:rPr>
          <w:rFonts w:eastAsia="Calibri" w:cstheme="minorHAnsi"/>
          <w:szCs w:val="24"/>
        </w:rPr>
        <w:t xml:space="preserve"> zejména následující benefity:</w:t>
      </w:r>
    </w:p>
    <w:p w14:paraId="417B6FC1" w14:textId="77777777" w:rsidR="00273A02" w:rsidRPr="003E566D" w:rsidRDefault="00273A02" w:rsidP="00F74BB5">
      <w:pPr>
        <w:widowControl w:val="0"/>
        <w:numPr>
          <w:ilvl w:val="0"/>
          <w:numId w:val="70"/>
        </w:numPr>
        <w:spacing w:after="120" w:line="276" w:lineRule="auto"/>
        <w:contextualSpacing/>
        <w:jc w:val="both"/>
        <w:rPr>
          <w:rFonts w:eastAsia="Calibri" w:cstheme="minorHAnsi"/>
          <w:szCs w:val="24"/>
          <w:lang w:eastAsia="en-US"/>
        </w:rPr>
      </w:pPr>
      <w:r w:rsidRPr="003E566D">
        <w:rPr>
          <w:rFonts w:eastAsia="Calibri" w:cstheme="minorHAnsi"/>
          <w:b/>
          <w:szCs w:val="24"/>
          <w:lang w:eastAsia="en-US"/>
        </w:rPr>
        <w:t xml:space="preserve">Implementaci nejlepší praxe: diseminací a implementací tzv. best practice postupů podle </w:t>
      </w:r>
      <w:r w:rsidRPr="003E566D">
        <w:rPr>
          <w:rFonts w:eastAsia="Calibri" w:cstheme="minorHAnsi"/>
          <w:szCs w:val="24"/>
          <w:lang w:eastAsia="en-US"/>
        </w:rPr>
        <w:t xml:space="preserve">vzniklých KDP zejména v systému zdravotnictví v ČR může </w:t>
      </w:r>
      <w:r>
        <w:rPr>
          <w:rFonts w:eastAsia="Calibri" w:cstheme="minorHAnsi"/>
          <w:szCs w:val="24"/>
          <w:lang w:eastAsia="en-US"/>
        </w:rPr>
        <w:t>EZ</w:t>
      </w:r>
      <w:r w:rsidRPr="003E566D">
        <w:rPr>
          <w:rFonts w:eastAsia="Calibri" w:cstheme="minorHAnsi"/>
          <w:szCs w:val="24"/>
          <w:lang w:eastAsia="en-US"/>
        </w:rPr>
        <w:t xml:space="preserve"> velmi efektivně napomoci standardizaci léčebných postupů; za současného stavu existence sociálního modelu by </w:t>
      </w:r>
      <w:r w:rsidRPr="003E566D">
        <w:rPr>
          <w:rFonts w:eastAsia="Calibri" w:cstheme="minorHAnsi"/>
          <w:szCs w:val="24"/>
          <w:lang w:eastAsia="en-US"/>
        </w:rPr>
        <w:lastRenderedPageBreak/>
        <w:t xml:space="preserve">praktickým nástrojem mohla být </w:t>
      </w:r>
      <w:r w:rsidRPr="003E566D">
        <w:rPr>
          <w:rFonts w:eastAsia="Calibri" w:cstheme="minorHAnsi"/>
          <w:b/>
          <w:szCs w:val="24"/>
          <w:lang w:eastAsia="en-US"/>
        </w:rPr>
        <w:t>elektronická databáze dostupných KDP</w:t>
      </w:r>
      <w:r w:rsidRPr="003E566D">
        <w:rPr>
          <w:rFonts w:eastAsia="Calibri" w:cstheme="minorHAnsi"/>
          <w:szCs w:val="24"/>
          <w:lang w:eastAsia="en-US"/>
        </w:rPr>
        <w:t xml:space="preserve">, která by umožnila jejich nezávislou kontrolu, dostupnost široké odborné i laické veřejnosti a zejména jejich pravidelnou aktualizaci. </w:t>
      </w:r>
    </w:p>
    <w:p w14:paraId="377B173B" w14:textId="77777777" w:rsidR="00273A02" w:rsidRPr="003E566D" w:rsidRDefault="00273A02" w:rsidP="00F74BB5">
      <w:pPr>
        <w:widowControl w:val="0"/>
        <w:numPr>
          <w:ilvl w:val="0"/>
          <w:numId w:val="70"/>
        </w:numPr>
        <w:spacing w:after="120" w:line="276" w:lineRule="auto"/>
        <w:contextualSpacing/>
        <w:jc w:val="both"/>
        <w:rPr>
          <w:rFonts w:eastAsia="Calibri" w:cstheme="minorHAnsi"/>
          <w:szCs w:val="24"/>
          <w:lang w:eastAsia="en-US"/>
        </w:rPr>
      </w:pPr>
      <w:r w:rsidRPr="003E566D">
        <w:rPr>
          <w:rFonts w:eastAsia="Calibri" w:cstheme="minorHAnsi"/>
          <w:b/>
          <w:szCs w:val="24"/>
          <w:lang w:eastAsia="en-US"/>
        </w:rPr>
        <w:t>Rozhodovací procesy profesionálů/zdravotnických pracovníků – udržení „up to date“:</w:t>
      </w:r>
      <w:r w:rsidRPr="003E566D">
        <w:rPr>
          <w:rFonts w:eastAsia="Calibri" w:cstheme="minorHAnsi"/>
          <w:szCs w:val="24"/>
          <w:lang w:eastAsia="en-US"/>
        </w:rPr>
        <w:t xml:space="preserve"> Zvýšení kvality a snížení heterogenity poskytované péče, kdy se lékař a nelékařští zdravotničtí profesionálové při klinickém rozhodování o diagnóze, léčbě, prevenci nemocí a podpoře zdraví mohou opřít a informovat své klinické rozhodnutí o kvalitní na EBM principech založený doporučený postup, který díky současným technologiím mohou mít zdravotničtí profesionálové dostupný online. </w:t>
      </w:r>
    </w:p>
    <w:p w14:paraId="0836FD4A" w14:textId="77777777" w:rsidR="00273A02" w:rsidRPr="003E566D" w:rsidRDefault="00273A02" w:rsidP="00F74BB5">
      <w:pPr>
        <w:widowControl w:val="0"/>
        <w:numPr>
          <w:ilvl w:val="0"/>
          <w:numId w:val="70"/>
        </w:numPr>
        <w:spacing w:after="120" w:line="276" w:lineRule="auto"/>
        <w:contextualSpacing/>
        <w:jc w:val="both"/>
        <w:rPr>
          <w:rFonts w:eastAsia="Calibri" w:cstheme="minorHAnsi"/>
          <w:szCs w:val="24"/>
          <w:lang w:eastAsia="en-US"/>
        </w:rPr>
      </w:pPr>
      <w:r w:rsidRPr="003E566D">
        <w:rPr>
          <w:rFonts w:eastAsia="Calibri" w:cstheme="minorHAnsi"/>
          <w:b/>
          <w:szCs w:val="24"/>
          <w:lang w:eastAsia="en-US"/>
        </w:rPr>
        <w:t>Posilování zdravotní gramotnosti laické populace/příjemců péče:</w:t>
      </w:r>
      <w:r w:rsidRPr="003E566D">
        <w:rPr>
          <w:rFonts w:eastAsia="Calibri" w:cstheme="minorHAnsi"/>
          <w:szCs w:val="24"/>
          <w:lang w:eastAsia="en-US"/>
        </w:rPr>
        <w:t xml:space="preserve"> Velký přínos je zde</w:t>
      </w:r>
      <w:r>
        <w:rPr>
          <w:rFonts w:eastAsia="Calibri" w:cstheme="minorHAnsi"/>
          <w:szCs w:val="24"/>
          <w:lang w:eastAsia="en-US"/>
        </w:rPr>
        <w:t xml:space="preserve"> možný také pro pacienty</w:t>
      </w:r>
      <w:r w:rsidRPr="003E566D">
        <w:rPr>
          <w:rFonts w:eastAsia="Calibri" w:cstheme="minorHAnsi"/>
          <w:szCs w:val="24"/>
          <w:lang w:eastAsia="en-US"/>
        </w:rPr>
        <w:t>. Kdy zdravotnický profesionál poskytne pacientovi všechny důl</w:t>
      </w:r>
      <w:r>
        <w:rPr>
          <w:rFonts w:eastAsia="Calibri" w:cstheme="minorHAnsi"/>
          <w:szCs w:val="24"/>
          <w:lang w:eastAsia="en-US"/>
        </w:rPr>
        <w:t xml:space="preserve">ežité informace, ale zároveň </w:t>
      </w:r>
      <w:r w:rsidRPr="003E566D">
        <w:rPr>
          <w:rFonts w:eastAsia="Calibri" w:cstheme="minorHAnsi"/>
          <w:szCs w:val="24"/>
          <w:lang w:eastAsia="en-US"/>
        </w:rPr>
        <w:t xml:space="preserve">pacientovi v rámci jeho </w:t>
      </w:r>
      <w:r>
        <w:rPr>
          <w:rFonts w:eastAsia="Calibri" w:cstheme="minorHAnsi"/>
          <w:szCs w:val="24"/>
          <w:lang w:eastAsia="en-US"/>
        </w:rPr>
        <w:t>OZZ</w:t>
      </w:r>
      <w:r w:rsidRPr="003E566D">
        <w:rPr>
          <w:rFonts w:eastAsia="Calibri" w:cstheme="minorHAnsi"/>
          <w:szCs w:val="24"/>
          <w:lang w:eastAsia="en-US"/>
        </w:rPr>
        <w:t xml:space="preserve"> umožní přístup k relevantnímu KDP, kde si pacient může znovu přečíst pokyny lékaře a dohledat si v pacientských informacích (které musí být součástí každého KDP) další informace o léčbě, možných komplikacích, režimových opatřeních atd. Takové opatření přispěje velkou měrou k motivaci pacientů, posílí vztah pacientů k vlastnímu zdraví a posílí i důvěru pacientů v poskytovanou zdravotní péči; v neposlední řadě tyto nástroje pomohou směřovat pacienty na ověřené kvalitní informace a jednoznačně tak přispějí ke zvyšování zdravotní gramotnosti obyvatel.</w:t>
      </w:r>
    </w:p>
    <w:p w14:paraId="409FC4F8" w14:textId="77777777" w:rsidR="00273A02" w:rsidRPr="003E566D" w:rsidRDefault="00273A02" w:rsidP="00F74BB5">
      <w:pPr>
        <w:widowControl w:val="0"/>
        <w:numPr>
          <w:ilvl w:val="0"/>
          <w:numId w:val="70"/>
        </w:numPr>
        <w:spacing w:after="120" w:line="276" w:lineRule="auto"/>
        <w:contextualSpacing/>
        <w:jc w:val="both"/>
        <w:rPr>
          <w:rFonts w:eastAsia="Calibri" w:cstheme="minorHAnsi"/>
          <w:szCs w:val="24"/>
          <w:lang w:eastAsia="en-US"/>
        </w:rPr>
      </w:pPr>
      <w:r w:rsidRPr="003E566D">
        <w:rPr>
          <w:rFonts w:eastAsia="Calibri" w:cstheme="minorHAnsi"/>
          <w:b/>
          <w:szCs w:val="24"/>
          <w:lang w:eastAsia="en-US"/>
        </w:rPr>
        <w:t>Zkvalitnění profesní přípravy zdravotnických pracovníků:</w:t>
      </w:r>
      <w:r w:rsidRPr="003E566D">
        <w:rPr>
          <w:rFonts w:eastAsia="Calibri" w:cstheme="minorHAnsi"/>
          <w:szCs w:val="24"/>
          <w:lang w:eastAsia="en-US"/>
        </w:rPr>
        <w:t xml:space="preserve"> Pregraduální a postgraduální výuka zdravotnických profesionálů, kdy se studenti i zdravotničtí profesionálové budou kontinuálně vzdělávat pomocí aktuálních KDP. Budou tak mnohem efektivněji připravování na okamžité zapojení do praxe, kdy budou vybaveni znalostmi založenými na důkazech, minimalizují se tak požadavky na přizpůsobování se lokálnímu know-how daného pracoviště a opět bude omezeno riziko heterogenity péče, jinými faktory, než aktuálním stavem a potřebami příjemce péče.</w:t>
      </w:r>
    </w:p>
    <w:p w14:paraId="4C5423B4" w14:textId="77777777" w:rsidR="00273A02" w:rsidRPr="003E566D" w:rsidRDefault="00273A02" w:rsidP="00F74BB5">
      <w:pPr>
        <w:widowControl w:val="0"/>
        <w:numPr>
          <w:ilvl w:val="0"/>
          <w:numId w:val="70"/>
        </w:numPr>
        <w:spacing w:after="120" w:line="276" w:lineRule="auto"/>
        <w:contextualSpacing/>
        <w:jc w:val="both"/>
        <w:rPr>
          <w:rFonts w:eastAsia="Calibri" w:cstheme="minorHAnsi"/>
          <w:szCs w:val="24"/>
          <w:lang w:eastAsia="en-US"/>
        </w:rPr>
      </w:pPr>
      <w:r w:rsidRPr="003E566D">
        <w:rPr>
          <w:rFonts w:eastAsia="Calibri" w:cstheme="minorHAnsi"/>
          <w:b/>
          <w:szCs w:val="24"/>
          <w:lang w:eastAsia="en-US"/>
        </w:rPr>
        <w:t>Kontrolní mechanismy – výkonnost českého zdravotnického systému</w:t>
      </w:r>
      <w:r w:rsidRPr="003E566D">
        <w:rPr>
          <w:rFonts w:eastAsia="Calibri" w:cstheme="minorHAnsi"/>
          <w:szCs w:val="24"/>
          <w:lang w:eastAsia="en-US"/>
        </w:rPr>
        <w:t>: díky jednoduše dostupnému přehledu (databázi) klíčových doporučených postupů bude možné evaluovat rozsah a strukturu poskytované péče v ČR z dostupných dat NZIS. Konkrétní KDP musí obsahovat specifikaci odborníků, pracovišť a minimálních personálních i environmentálních požadavků pro péči u dané klinické situace, diagnostického, ošetřovatelského, či terapeutického výkonu. Na základě konkrétní specifikace bude možné stanovit indikátory pro naplňování doporučení a retrospektivně i prospektivně je hodnotit. Základem bude funkční technologická platforma, která uvedené hodnocení umožní v návaznosti na platné legislativní normy (</w:t>
      </w:r>
      <w:r>
        <w:rPr>
          <w:rFonts w:eastAsia="Calibri" w:cstheme="minorHAnsi"/>
          <w:szCs w:val="24"/>
          <w:lang w:eastAsia="en-US"/>
        </w:rPr>
        <w:t>např. zákon o zdravotních službách</w:t>
      </w:r>
      <w:r w:rsidRPr="003E566D">
        <w:rPr>
          <w:rFonts w:eastAsia="Calibri" w:cstheme="minorHAnsi"/>
          <w:szCs w:val="24"/>
          <w:lang w:eastAsia="en-US"/>
        </w:rPr>
        <w:t xml:space="preserve">, </w:t>
      </w:r>
      <w:r>
        <w:rPr>
          <w:rFonts w:eastAsia="Calibri" w:cstheme="minorHAnsi"/>
          <w:szCs w:val="24"/>
          <w:lang w:eastAsia="en-US"/>
        </w:rPr>
        <w:t>v</w:t>
      </w:r>
      <w:r w:rsidRPr="003E566D">
        <w:rPr>
          <w:rFonts w:eastAsia="Calibri" w:cstheme="minorHAnsi"/>
          <w:szCs w:val="24"/>
          <w:lang w:eastAsia="en-US"/>
        </w:rPr>
        <w:t>yhláška</w:t>
      </w:r>
      <w:r>
        <w:rPr>
          <w:rFonts w:eastAsia="Calibri" w:cstheme="minorHAnsi"/>
          <w:szCs w:val="24"/>
          <w:lang w:eastAsia="en-US"/>
        </w:rPr>
        <w:t xml:space="preserve"> MZ č. 102/2012 Sb.,</w:t>
      </w:r>
      <w:r w:rsidRPr="003E566D">
        <w:rPr>
          <w:rFonts w:eastAsia="Calibri" w:cstheme="minorHAnsi"/>
          <w:szCs w:val="24"/>
          <w:lang w:eastAsia="en-US"/>
        </w:rPr>
        <w:t xml:space="preserve"> o hodnocení kvality a bezpečí l</w:t>
      </w:r>
      <w:r>
        <w:rPr>
          <w:rFonts w:eastAsia="Calibri" w:cstheme="minorHAnsi"/>
          <w:szCs w:val="24"/>
          <w:lang w:eastAsia="en-US"/>
        </w:rPr>
        <w:t>ůžkové zdravotní péče, ve znění pozdějších předpisů</w:t>
      </w:r>
      <w:r w:rsidRPr="003E566D">
        <w:rPr>
          <w:rFonts w:eastAsia="Calibri" w:cstheme="minorHAnsi"/>
          <w:szCs w:val="24"/>
          <w:lang w:eastAsia="en-US"/>
        </w:rPr>
        <w:t xml:space="preserve">). Spojením jednotlivých datových zdrojů NZIS tak bude možné získat ucelený obrázek o stavu poskytované péče bez zvyšování nároků na „self-reporting“ poskytovatelů péče. </w:t>
      </w:r>
    </w:p>
    <w:p w14:paraId="52EA806A" w14:textId="77777777" w:rsidR="00273A02" w:rsidRPr="003E566D" w:rsidRDefault="00273A02" w:rsidP="00273A02">
      <w:pPr>
        <w:widowControl w:val="0"/>
        <w:spacing w:after="120" w:line="276" w:lineRule="auto"/>
        <w:ind w:left="720"/>
        <w:contextualSpacing/>
        <w:jc w:val="both"/>
        <w:rPr>
          <w:rFonts w:eastAsia="Calibri" w:cstheme="minorHAnsi"/>
          <w:szCs w:val="24"/>
          <w:lang w:eastAsia="en-US"/>
        </w:rPr>
      </w:pPr>
    </w:p>
    <w:p w14:paraId="094D3C0D" w14:textId="77777777" w:rsidR="00273A02" w:rsidRPr="003E566D" w:rsidRDefault="00273A02" w:rsidP="00273A02">
      <w:pPr>
        <w:spacing w:line="276" w:lineRule="auto"/>
        <w:jc w:val="both"/>
        <w:rPr>
          <w:rFonts w:eastAsia="Calibri" w:cstheme="minorHAnsi"/>
          <w:szCs w:val="24"/>
        </w:rPr>
      </w:pPr>
      <w:r w:rsidRPr="003E566D">
        <w:rPr>
          <w:rFonts w:eastAsia="Calibri" w:cstheme="minorHAnsi"/>
          <w:szCs w:val="24"/>
        </w:rPr>
        <w:lastRenderedPageBreak/>
        <w:t xml:space="preserve">Konkrétní opatření navrhovaná pro zákonnou úpravu v rámci zákona </w:t>
      </w:r>
      <w:r>
        <w:rPr>
          <w:rFonts w:eastAsia="Calibri" w:cstheme="minorHAnsi"/>
          <w:szCs w:val="24"/>
        </w:rPr>
        <w:t>o elektronizaci zdravotnictví</w:t>
      </w:r>
      <w:r w:rsidRPr="003E566D">
        <w:rPr>
          <w:rFonts w:eastAsia="Calibri" w:cstheme="minorHAnsi"/>
          <w:szCs w:val="24"/>
        </w:rPr>
        <w:t xml:space="preserve"> a jeho prováděcích předpisů, v části NZIS </w:t>
      </w:r>
      <w:r>
        <w:rPr>
          <w:rFonts w:eastAsia="Calibri" w:cstheme="minorHAnsi"/>
          <w:szCs w:val="24"/>
        </w:rPr>
        <w:t>–</w:t>
      </w:r>
      <w:r w:rsidRPr="003E566D">
        <w:rPr>
          <w:rFonts w:eastAsia="Calibri" w:cstheme="minorHAnsi"/>
          <w:szCs w:val="24"/>
        </w:rPr>
        <w:t xml:space="preserve"> pro možnost realizace výše uvedených opatření je nezbytné:</w:t>
      </w:r>
    </w:p>
    <w:p w14:paraId="73057485" w14:textId="77777777" w:rsidR="00273A02" w:rsidRPr="003E566D" w:rsidRDefault="00273A02" w:rsidP="00F74BB5">
      <w:pPr>
        <w:numPr>
          <w:ilvl w:val="3"/>
          <w:numId w:val="70"/>
        </w:numPr>
        <w:spacing w:line="276" w:lineRule="auto"/>
        <w:ind w:left="612" w:hanging="612"/>
        <w:contextualSpacing/>
        <w:jc w:val="both"/>
        <w:rPr>
          <w:rFonts w:eastAsia="Calibri" w:cstheme="minorHAnsi"/>
          <w:szCs w:val="24"/>
          <w:lang w:eastAsia="en-US"/>
        </w:rPr>
      </w:pPr>
      <w:r>
        <w:rPr>
          <w:rFonts w:eastAsia="Calibri" w:cstheme="minorHAnsi"/>
          <w:szCs w:val="24"/>
          <w:lang w:eastAsia="en-US"/>
        </w:rPr>
        <w:t>ustavit</w:t>
      </w:r>
      <w:r w:rsidRPr="003E566D">
        <w:rPr>
          <w:rFonts w:eastAsia="Calibri" w:cstheme="minorHAnsi"/>
          <w:szCs w:val="24"/>
          <w:lang w:eastAsia="en-US"/>
        </w:rPr>
        <w:t xml:space="preserve"> „</w:t>
      </w:r>
      <w:r w:rsidRPr="003E566D">
        <w:rPr>
          <w:rFonts w:eastAsia="Calibri" w:cstheme="minorHAnsi"/>
          <w:b/>
          <w:szCs w:val="24"/>
          <w:lang w:eastAsia="en-US"/>
        </w:rPr>
        <w:t>Národní centrum pro Klinické doporučené postupy</w:t>
      </w:r>
      <w:r w:rsidRPr="003E566D">
        <w:rPr>
          <w:rFonts w:eastAsia="Calibri" w:cstheme="minorHAnsi"/>
          <w:szCs w:val="24"/>
          <w:lang w:eastAsia="en-US"/>
        </w:rPr>
        <w:t xml:space="preserve">“ </w:t>
      </w:r>
    </w:p>
    <w:p w14:paraId="3353FC31" w14:textId="77777777" w:rsidR="00273A02" w:rsidRPr="003E566D" w:rsidRDefault="00273A02" w:rsidP="00F74BB5">
      <w:pPr>
        <w:numPr>
          <w:ilvl w:val="3"/>
          <w:numId w:val="70"/>
        </w:numPr>
        <w:spacing w:line="276" w:lineRule="auto"/>
        <w:ind w:left="612" w:hanging="612"/>
        <w:contextualSpacing/>
        <w:jc w:val="both"/>
        <w:rPr>
          <w:rFonts w:eastAsia="Calibri" w:cstheme="minorHAnsi"/>
          <w:szCs w:val="24"/>
          <w:lang w:eastAsia="en-US"/>
        </w:rPr>
      </w:pPr>
      <w:r w:rsidRPr="003E566D">
        <w:rPr>
          <w:rFonts w:eastAsia="Calibri" w:cstheme="minorHAnsi"/>
          <w:szCs w:val="24"/>
          <w:lang w:eastAsia="en-US"/>
        </w:rPr>
        <w:t>nastavit základní pravidla pro jednotnou metodiku tvorby a publikace / implementace KDP, a to v nezbytné odborné spolupráci s odbornými lékařskými a nelékařskými společnostmi</w:t>
      </w:r>
      <w:r>
        <w:rPr>
          <w:rFonts w:eastAsia="Calibri" w:cstheme="minorHAnsi"/>
          <w:szCs w:val="24"/>
          <w:lang w:eastAsia="en-US"/>
        </w:rPr>
        <w:t xml:space="preserve"> a v diskuzi s pacientskými organizacemi</w:t>
      </w:r>
      <w:r w:rsidRPr="003E566D">
        <w:rPr>
          <w:rFonts w:eastAsia="Calibri" w:cstheme="minorHAnsi"/>
          <w:szCs w:val="24"/>
          <w:lang w:eastAsia="en-US"/>
        </w:rPr>
        <w:t xml:space="preserve">; v ČR již </w:t>
      </w:r>
      <w:r>
        <w:rPr>
          <w:rFonts w:eastAsia="Calibri" w:cstheme="minorHAnsi"/>
          <w:szCs w:val="24"/>
          <w:lang w:eastAsia="en-US"/>
        </w:rPr>
        <w:t>v</w:t>
      </w:r>
      <w:r w:rsidRPr="003E566D">
        <w:rPr>
          <w:rFonts w:eastAsia="Calibri" w:cstheme="minorHAnsi"/>
          <w:szCs w:val="24"/>
          <w:lang w:eastAsia="en-US"/>
        </w:rPr>
        <w:t> současnosti probí</w:t>
      </w:r>
      <w:r>
        <w:rPr>
          <w:rFonts w:eastAsia="Calibri" w:cstheme="minorHAnsi"/>
          <w:szCs w:val="24"/>
          <w:lang w:eastAsia="en-US"/>
        </w:rPr>
        <w:t>há projekt při AZV, MZ a ÚZIS </w:t>
      </w:r>
      <w:r w:rsidRPr="003E566D">
        <w:rPr>
          <w:rFonts w:eastAsia="Calibri" w:cstheme="minorHAnsi"/>
          <w:szCs w:val="24"/>
          <w:lang w:eastAsia="en-US"/>
        </w:rPr>
        <w:t>ČR s názvem „Klinické doporučené postupy“, který vytvoří potřebné metodiky a ověří jejich uplatnění v praxi</w:t>
      </w:r>
    </w:p>
    <w:p w14:paraId="37FEB09A" w14:textId="77777777" w:rsidR="00273A02" w:rsidRPr="003E566D" w:rsidRDefault="00273A02" w:rsidP="00F74BB5">
      <w:pPr>
        <w:numPr>
          <w:ilvl w:val="3"/>
          <w:numId w:val="70"/>
        </w:numPr>
        <w:spacing w:line="276" w:lineRule="auto"/>
        <w:ind w:left="612" w:hanging="612"/>
        <w:contextualSpacing/>
        <w:jc w:val="both"/>
        <w:rPr>
          <w:rFonts w:eastAsia="Calibri" w:cstheme="minorHAnsi"/>
          <w:szCs w:val="24"/>
          <w:lang w:eastAsia="en-US"/>
        </w:rPr>
      </w:pPr>
      <w:r w:rsidRPr="003E566D">
        <w:rPr>
          <w:rFonts w:eastAsia="Calibri" w:cstheme="minorHAnsi"/>
          <w:szCs w:val="24"/>
          <w:lang w:eastAsia="en-US"/>
        </w:rPr>
        <w:t xml:space="preserve">zajistit uniformní metodologii pro vykazování poskytovaných zdravotních služeb – online manuály a e-learning pro kodéry zdravotních služeb (v návaznosti na navržené </w:t>
      </w:r>
      <w:r>
        <w:rPr>
          <w:rFonts w:eastAsia="Calibri" w:cstheme="minorHAnsi"/>
          <w:szCs w:val="24"/>
          <w:lang w:eastAsia="en-US"/>
        </w:rPr>
        <w:t>NCMNK</w:t>
      </w:r>
      <w:r w:rsidRPr="003E566D">
        <w:rPr>
          <w:rFonts w:eastAsia="Calibri" w:cstheme="minorHAnsi"/>
          <w:szCs w:val="24"/>
          <w:lang w:eastAsia="en-US"/>
        </w:rPr>
        <w:t>).</w:t>
      </w:r>
    </w:p>
    <w:p w14:paraId="40C9E4C1" w14:textId="77777777" w:rsidR="00273A02" w:rsidRPr="008C7DE3" w:rsidRDefault="00273A02" w:rsidP="00F74BB5">
      <w:pPr>
        <w:numPr>
          <w:ilvl w:val="3"/>
          <w:numId w:val="70"/>
        </w:numPr>
        <w:spacing w:line="276" w:lineRule="auto"/>
        <w:ind w:left="612" w:hanging="612"/>
        <w:contextualSpacing/>
        <w:jc w:val="both"/>
        <w:rPr>
          <w:rFonts w:eastAsia="Calibri" w:cstheme="minorHAnsi"/>
          <w:szCs w:val="24"/>
          <w:lang w:eastAsia="en-US"/>
        </w:rPr>
      </w:pPr>
      <w:r w:rsidRPr="003E566D">
        <w:rPr>
          <w:rFonts w:eastAsia="Calibri" w:cstheme="minorHAnsi"/>
          <w:szCs w:val="24"/>
          <w:lang w:eastAsia="en-US"/>
        </w:rPr>
        <w:t xml:space="preserve">umožnit mezinárodní sdílení informací za účelem zkvalitňování zdravotních služeb v rámci </w:t>
      </w:r>
      <w:r>
        <w:rPr>
          <w:rFonts w:eastAsia="Calibri" w:cstheme="minorHAnsi"/>
          <w:szCs w:val="24"/>
          <w:lang w:eastAsia="en-US"/>
        </w:rPr>
        <w:t>EZ</w:t>
      </w:r>
      <w:r w:rsidRPr="003E566D">
        <w:rPr>
          <w:rFonts w:eastAsia="Calibri" w:cstheme="minorHAnsi"/>
          <w:szCs w:val="24"/>
          <w:lang w:eastAsia="en-US"/>
        </w:rPr>
        <w:t xml:space="preserve"> strategií na úrovni Evropy a v návaznosti na mezinárodní spolupráci s nadnárodními společnostmi a organizacemi (WHO, OECD aj.) – viz též část referenční resortní statistické ukazatele. </w:t>
      </w:r>
    </w:p>
    <w:p w14:paraId="1C598DAB" w14:textId="77777777" w:rsidR="00273A02" w:rsidRPr="003E566D" w:rsidRDefault="00273A02" w:rsidP="00273A02">
      <w:pPr>
        <w:pStyle w:val="Nadpis4"/>
        <w:rPr>
          <w:lang w:eastAsia="en-US"/>
        </w:rPr>
      </w:pPr>
      <w:r>
        <w:rPr>
          <w:lang w:eastAsia="en-US"/>
        </w:rPr>
        <w:t>požadavky na legislativní úpravu</w:t>
      </w:r>
    </w:p>
    <w:p w14:paraId="329C8C86" w14:textId="77777777" w:rsidR="00273A02" w:rsidRPr="003E566D" w:rsidRDefault="00273A02" w:rsidP="00F74BB5">
      <w:pPr>
        <w:numPr>
          <w:ilvl w:val="2"/>
          <w:numId w:val="64"/>
        </w:numPr>
        <w:ind w:left="567" w:hanging="567"/>
        <w:contextualSpacing/>
        <w:jc w:val="both"/>
        <w:rPr>
          <w:rFonts w:eastAsia="Calibri"/>
          <w:lang w:eastAsia="en-US"/>
        </w:rPr>
      </w:pPr>
      <w:r w:rsidRPr="003E566D">
        <w:rPr>
          <w:rFonts w:eastAsia="Calibri"/>
          <w:lang w:eastAsia="en-US"/>
        </w:rPr>
        <w:t xml:space="preserve">ukládá </w:t>
      </w:r>
      <w:r>
        <w:rPr>
          <w:rFonts w:eastAsia="Calibri"/>
          <w:lang w:eastAsia="en-US"/>
        </w:rPr>
        <w:t>ÚZIS ČR jako správci NZIS ustavit</w:t>
      </w:r>
      <w:r w:rsidRPr="003E566D">
        <w:rPr>
          <w:rFonts w:eastAsia="Calibri"/>
          <w:lang w:eastAsia="en-US"/>
        </w:rPr>
        <w:t xml:space="preserve"> Národní centrum klinických doporučených postupů</w:t>
      </w:r>
      <w:r>
        <w:rPr>
          <w:rFonts w:eastAsia="Calibri"/>
          <w:lang w:eastAsia="en-US"/>
        </w:rPr>
        <w:t>, jako jeho součást</w:t>
      </w:r>
      <w:r w:rsidRPr="003E566D">
        <w:rPr>
          <w:rFonts w:eastAsia="Calibri"/>
          <w:lang w:eastAsia="en-US"/>
        </w:rPr>
        <w:t xml:space="preserve"> </w:t>
      </w:r>
    </w:p>
    <w:p w14:paraId="3AC7BB62" w14:textId="77777777" w:rsidR="00273A02" w:rsidRPr="003E566D" w:rsidRDefault="00273A02" w:rsidP="00F74BB5">
      <w:pPr>
        <w:numPr>
          <w:ilvl w:val="2"/>
          <w:numId w:val="64"/>
        </w:numPr>
        <w:ind w:left="567" w:hanging="567"/>
        <w:contextualSpacing/>
        <w:jc w:val="both"/>
        <w:rPr>
          <w:rFonts w:eastAsia="Calibri"/>
          <w:lang w:eastAsia="en-US"/>
        </w:rPr>
      </w:pPr>
      <w:r w:rsidRPr="003E566D">
        <w:rPr>
          <w:rFonts w:eastAsia="Calibri"/>
          <w:lang w:eastAsia="en-US"/>
        </w:rPr>
        <w:t xml:space="preserve">definuje Národní databázi klinických doporučených postupů jako veřejný </w:t>
      </w:r>
      <w:r>
        <w:rPr>
          <w:rFonts w:eastAsia="Calibri"/>
          <w:lang w:eastAsia="en-US"/>
        </w:rPr>
        <w:t>IS</w:t>
      </w:r>
      <w:r w:rsidRPr="003E566D">
        <w:rPr>
          <w:rFonts w:eastAsia="Calibri"/>
          <w:lang w:eastAsia="en-US"/>
        </w:rPr>
        <w:t xml:space="preserve">, budovaný v rámci IDRR </w:t>
      </w:r>
    </w:p>
    <w:p w14:paraId="1B6C7C1D" w14:textId="77777777" w:rsidR="00273A02" w:rsidRPr="00766328" w:rsidRDefault="00273A02" w:rsidP="00F74BB5">
      <w:pPr>
        <w:numPr>
          <w:ilvl w:val="2"/>
          <w:numId w:val="64"/>
        </w:numPr>
        <w:ind w:left="567" w:hanging="567"/>
        <w:contextualSpacing/>
        <w:jc w:val="both"/>
        <w:rPr>
          <w:b/>
          <w:lang w:eastAsia="en-US"/>
        </w:rPr>
      </w:pPr>
      <w:r w:rsidRPr="003E566D">
        <w:rPr>
          <w:rFonts w:eastAsia="Calibri"/>
          <w:lang w:eastAsia="en-US"/>
        </w:rPr>
        <w:t xml:space="preserve">specifikuje doporučenou metodiku tvorby a publikace KDP a definuje role klíčových subjektů do tohoto procesu zapojených (odborné společnosti, </w:t>
      </w:r>
      <w:r>
        <w:rPr>
          <w:rFonts w:eastAsia="Calibri"/>
          <w:lang w:eastAsia="en-US"/>
        </w:rPr>
        <w:t>MZ</w:t>
      </w:r>
      <w:r w:rsidRPr="003E566D">
        <w:rPr>
          <w:rFonts w:eastAsia="Calibri"/>
          <w:lang w:eastAsia="en-US"/>
        </w:rPr>
        <w:t xml:space="preserve">, </w:t>
      </w:r>
      <w:r>
        <w:rPr>
          <w:rFonts w:eastAsia="Calibri"/>
          <w:lang w:eastAsia="en-US"/>
        </w:rPr>
        <w:t>ZP</w:t>
      </w:r>
      <w:r w:rsidRPr="003E566D">
        <w:rPr>
          <w:rFonts w:eastAsia="Calibri"/>
          <w:lang w:eastAsia="en-US"/>
        </w:rPr>
        <w:t xml:space="preserve">, </w:t>
      </w:r>
      <w:r>
        <w:rPr>
          <w:rFonts w:eastAsia="Calibri"/>
          <w:lang w:eastAsia="en-US"/>
        </w:rPr>
        <w:t>ÚZIS ČR, pacientské organizace</w:t>
      </w:r>
      <w:r w:rsidRPr="003E566D">
        <w:rPr>
          <w:rFonts w:eastAsia="Calibri"/>
          <w:lang w:eastAsia="en-US"/>
        </w:rPr>
        <w:t xml:space="preserve">) </w:t>
      </w:r>
    </w:p>
    <w:p w14:paraId="2BE23263" w14:textId="77777777" w:rsidR="00273A02" w:rsidRPr="003E566D" w:rsidRDefault="00273A02" w:rsidP="00F74BB5">
      <w:pPr>
        <w:numPr>
          <w:ilvl w:val="0"/>
          <w:numId w:val="65"/>
        </w:numPr>
        <w:contextualSpacing/>
        <w:jc w:val="both"/>
        <w:rPr>
          <w:rFonts w:eastAsia="Calibri"/>
          <w:lang w:eastAsia="en-US"/>
        </w:rPr>
      </w:pPr>
      <w:r w:rsidRPr="003E566D">
        <w:rPr>
          <w:rFonts w:eastAsia="Calibri"/>
          <w:lang w:eastAsia="en-US"/>
        </w:rPr>
        <w:t xml:space="preserve">specifikuje povinné náležitosti publikovaných KDP </w:t>
      </w:r>
    </w:p>
    <w:p w14:paraId="1FB3CF3E" w14:textId="77777777" w:rsidR="00273A02" w:rsidRPr="003E566D" w:rsidRDefault="00273A02" w:rsidP="00F74BB5">
      <w:pPr>
        <w:numPr>
          <w:ilvl w:val="0"/>
          <w:numId w:val="65"/>
        </w:numPr>
        <w:contextualSpacing/>
        <w:jc w:val="both"/>
        <w:rPr>
          <w:rFonts w:eastAsia="Calibri" w:cstheme="minorHAnsi"/>
          <w:szCs w:val="24"/>
          <w:lang w:eastAsia="en-US"/>
        </w:rPr>
      </w:pPr>
      <w:r w:rsidRPr="003E566D">
        <w:rPr>
          <w:rFonts w:eastAsia="Calibri"/>
          <w:lang w:eastAsia="en-US"/>
        </w:rPr>
        <w:t xml:space="preserve">upřesňuje formální postupy spojené s tvorbou, oponenturou, schvalováním a aktualizací KDP </w:t>
      </w:r>
    </w:p>
    <w:p w14:paraId="502237BE" w14:textId="77777777" w:rsidR="00273A02" w:rsidRPr="003E566D" w:rsidRDefault="00273A02" w:rsidP="00273A02">
      <w:pPr>
        <w:jc w:val="both"/>
        <w:rPr>
          <w:b/>
          <w:color w:val="0070C0"/>
        </w:rPr>
      </w:pPr>
      <w:r w:rsidRPr="003E566D">
        <w:rPr>
          <w:b/>
          <w:color w:val="0070C0"/>
        </w:rPr>
        <w:t>Stanovení variant k právní úpravě Národního zdravotnického informačního systému</w:t>
      </w:r>
    </w:p>
    <w:p w14:paraId="4BC15308" w14:textId="77777777" w:rsidR="00273A02" w:rsidRPr="003E566D" w:rsidRDefault="00273A02" w:rsidP="00273A02">
      <w:pPr>
        <w:jc w:val="both"/>
        <w:rPr>
          <w:b/>
          <w:color w:val="0070C0"/>
        </w:rPr>
      </w:pPr>
      <w:r w:rsidRPr="003E566D">
        <w:rPr>
          <w:color w:val="000000" w:themeColor="text1"/>
        </w:rPr>
        <w:t>Výše popsané navržené změny v zákonné regulaci NZIS (přesun stávající úpravy v z</w:t>
      </w:r>
      <w:r>
        <w:rPr>
          <w:color w:val="000000" w:themeColor="text1"/>
        </w:rPr>
        <w:t>ákoně</w:t>
      </w:r>
      <w:r w:rsidRPr="003E566D">
        <w:rPr>
          <w:color w:val="000000" w:themeColor="text1"/>
          <w:lang w:eastAsia="en-US"/>
        </w:rPr>
        <w:t xml:space="preserve"> o zdravotních službách</w:t>
      </w:r>
      <w:r>
        <w:rPr>
          <w:color w:val="000000" w:themeColor="text1"/>
          <w:lang w:eastAsia="en-US"/>
        </w:rPr>
        <w:t xml:space="preserve"> </w:t>
      </w:r>
      <w:r w:rsidRPr="003E566D">
        <w:rPr>
          <w:color w:val="000000" w:themeColor="text1"/>
          <w:lang w:eastAsia="en-US"/>
        </w:rPr>
        <w:t xml:space="preserve">do samostatné části zákona o elektronizaci zdravotnictví, zabudování zásadních novelizačních opatření do stávající úpravy s cílem zavést integrovaný a komplexní systém ochrany osobních údajů nad všemi datovými zdroji centralizovanými v NZIS) a dále navržené zcela nové zákonné regulace týkající se NZIS jsou navrženy jako ucelený komplex opatření, pro které jsou varianty řešení zpracovány rovněž společně. Důvodem je objektivní fakt, že tyto změny a nové zákonné regulace musí být realizovány jako celek, jinak by se minuly účinkem ve svém hlavním cíli – tedy v posílení ochrany soukromí a ochrany osobních a citlivých dat v NZIS. Zároveň jde o ucelenou sadu opatření, která jsou nutnou podmínkou funkčnosti zaváděného systému </w:t>
      </w:r>
      <w:r>
        <w:rPr>
          <w:color w:val="000000" w:themeColor="text1"/>
          <w:lang w:eastAsia="en-US"/>
        </w:rPr>
        <w:t>EZ</w:t>
      </w:r>
      <w:r w:rsidRPr="003E566D">
        <w:rPr>
          <w:color w:val="000000" w:themeColor="text1"/>
          <w:lang w:eastAsia="en-US"/>
        </w:rPr>
        <w:t xml:space="preserve">.  </w:t>
      </w:r>
    </w:p>
    <w:p w14:paraId="529B4008" w14:textId="77777777" w:rsidR="00273A02" w:rsidRPr="003E566D" w:rsidRDefault="00273A02" w:rsidP="00273A02">
      <w:pPr>
        <w:jc w:val="both"/>
        <w:rPr>
          <w:b/>
          <w:color w:val="0070C0"/>
        </w:rPr>
      </w:pPr>
      <w:r>
        <w:rPr>
          <w:b/>
          <w:color w:val="0070C0"/>
        </w:rPr>
        <w:t>Nejvhodnější v</w:t>
      </w:r>
      <w:r w:rsidRPr="003E566D">
        <w:rPr>
          <w:b/>
          <w:color w:val="0070C0"/>
        </w:rPr>
        <w:t>arianta č. 2 – komplexní právní úprava</w:t>
      </w:r>
    </w:p>
    <w:p w14:paraId="28F462DA" w14:textId="77777777" w:rsidR="00273A02" w:rsidRPr="003E566D" w:rsidRDefault="00273A02" w:rsidP="00273A02">
      <w:pPr>
        <w:jc w:val="both"/>
        <w:rPr>
          <w:lang w:eastAsia="en-US"/>
        </w:rPr>
      </w:pPr>
      <w:r w:rsidRPr="003E566D">
        <w:rPr>
          <w:lang w:eastAsia="en-US"/>
        </w:rPr>
        <w:t xml:space="preserve">Z důvodu jasné a ucelené komplexní právní </w:t>
      </w:r>
      <w:r>
        <w:rPr>
          <w:lang w:eastAsia="en-US"/>
        </w:rPr>
        <w:t>NZIS</w:t>
      </w:r>
      <w:r w:rsidRPr="003E566D">
        <w:rPr>
          <w:lang w:eastAsia="en-US"/>
        </w:rPr>
        <w:t xml:space="preserve"> jako jedné z nosných komponent </w:t>
      </w:r>
      <w:r>
        <w:rPr>
          <w:lang w:eastAsia="en-US"/>
        </w:rPr>
        <w:t>EZ</w:t>
      </w:r>
      <w:r w:rsidRPr="003E566D">
        <w:rPr>
          <w:lang w:eastAsia="en-US"/>
        </w:rPr>
        <w:t xml:space="preserve"> by byla právní úprava NZIS vyňata ze zákona o zdravotních službách a byla by včleněna do zákona o elektronizac</w:t>
      </w:r>
      <w:r>
        <w:rPr>
          <w:lang w:eastAsia="en-US"/>
        </w:rPr>
        <w:t>i</w:t>
      </w:r>
      <w:r w:rsidRPr="003E566D">
        <w:rPr>
          <w:lang w:eastAsia="en-US"/>
        </w:rPr>
        <w:t xml:space="preserve"> zdravotnictví; následně budou v rámci této varianty zavedeny výše navrhované nové zákonné regulace pro NZIS a jeho funkčnost.  </w:t>
      </w:r>
    </w:p>
    <w:p w14:paraId="428106E8" w14:textId="77777777" w:rsidR="00273A02" w:rsidRPr="003E566D" w:rsidRDefault="00273A02" w:rsidP="00273A02">
      <w:pPr>
        <w:jc w:val="both"/>
        <w:rPr>
          <w:b/>
          <w:color w:val="0070C0"/>
        </w:rPr>
      </w:pPr>
      <w:r w:rsidRPr="003E566D">
        <w:rPr>
          <w:b/>
          <w:color w:val="0070C0"/>
        </w:rPr>
        <w:lastRenderedPageBreak/>
        <w:t>Výběr nejvhodnější varianty</w:t>
      </w:r>
    </w:p>
    <w:p w14:paraId="6AF2D795" w14:textId="77777777" w:rsidR="00273A02" w:rsidRDefault="00273A02" w:rsidP="00273A02">
      <w:pPr>
        <w:jc w:val="both"/>
        <w:rPr>
          <w:lang w:eastAsia="en-US"/>
        </w:rPr>
      </w:pPr>
      <w:r w:rsidRPr="003E566D">
        <w:rPr>
          <w:b/>
          <w:lang w:eastAsia="en-US"/>
        </w:rPr>
        <w:t>Jako nejvýhodnější z pohledu komplexní právní úpravy se jeví varianta č. 2,</w:t>
      </w:r>
      <w:r w:rsidRPr="003E566D">
        <w:rPr>
          <w:lang w:eastAsia="en-US"/>
        </w:rPr>
        <w:t xml:space="preserve"> tedy komplexní právní úprava v rámci zákona o elektronizaci zdravotnictví.</w:t>
      </w:r>
    </w:p>
    <w:p w14:paraId="01455F27" w14:textId="77777777" w:rsidR="00273A02" w:rsidRDefault="00273A02" w:rsidP="00273A02">
      <w:pPr>
        <w:pStyle w:val="Nadpis2"/>
      </w:pPr>
      <w:bookmarkStart w:id="36" w:name="_Toc534354464"/>
      <w:r w:rsidRPr="003F29B9">
        <w:t>Elektronická</w:t>
      </w:r>
      <w:r>
        <w:t xml:space="preserve"> preskripce</w:t>
      </w:r>
      <w:bookmarkEnd w:id="36"/>
    </w:p>
    <w:p w14:paraId="5D5FFD8F" w14:textId="77777777" w:rsidR="00273A02" w:rsidRDefault="00273A02" w:rsidP="00273A02">
      <w:pPr>
        <w:spacing w:before="0" w:after="120"/>
        <w:rPr>
          <w:color w:val="000000"/>
          <w:sz w:val="22"/>
        </w:rPr>
      </w:pPr>
      <w:r>
        <w:rPr>
          <w:i/>
          <w:iCs/>
          <w:caps/>
          <w:color w:val="0000FF"/>
        </w:rPr>
        <w:t>ÚČEL </w:t>
      </w:r>
    </w:p>
    <w:p w14:paraId="468F3F1A" w14:textId="77777777" w:rsidR="00273A02" w:rsidRDefault="00273A02" w:rsidP="00273A02">
      <w:pPr>
        <w:spacing w:before="0" w:after="100"/>
        <w:jc w:val="both"/>
        <w:rPr>
          <w:color w:val="000000"/>
        </w:rPr>
      </w:pPr>
      <w:r>
        <w:rPr>
          <w:color w:val="000000"/>
        </w:rPr>
        <w:t xml:space="preserve">Jedině plošná a plnohodnotná elektronizace všech klíčových procesů spojených s vystavením receptu na všechny typy léčiv, vydáním léčiv a vedením historie předepsaných a vydaných léků umožní dosažení benefitů spojených s elektronizací preskripce a dispenzace a s vedením plnohodnotného lékového záznamu pacienta jako součásti jeho OZZ. </w:t>
      </w:r>
    </w:p>
    <w:p w14:paraId="007499D2" w14:textId="77777777" w:rsidR="00273A02" w:rsidRDefault="00273A02" w:rsidP="00273A02">
      <w:pPr>
        <w:spacing w:before="0" w:after="100"/>
        <w:jc w:val="both"/>
      </w:pPr>
      <w:r>
        <w:rPr>
          <w:color w:val="000000"/>
        </w:rPr>
        <w:t xml:space="preserve">Elektronická preskripce je </w:t>
      </w:r>
      <w:r>
        <w:t>plně integrovanou součástí EZ</w:t>
      </w:r>
      <w:r>
        <w:rPr>
          <w:color w:val="000000"/>
        </w:rPr>
        <w:t xml:space="preserve"> a jednou z jeho hlavních služeb. </w:t>
      </w:r>
      <w:r>
        <w:t xml:space="preserve">Z toho vyplývá její provázanost </w:t>
      </w:r>
      <w:r>
        <w:rPr>
          <w:color w:val="000000"/>
        </w:rPr>
        <w:t>s celkovou architekturou služeb EZ, v technické i legislativní rovině.</w:t>
      </w:r>
    </w:p>
    <w:p w14:paraId="143DCACF" w14:textId="77777777" w:rsidR="00273A02" w:rsidRDefault="00273A02" w:rsidP="00273A02">
      <w:pPr>
        <w:spacing w:before="0" w:after="100"/>
        <w:jc w:val="both"/>
      </w:pPr>
      <w:r>
        <w:t>Konkrétně musí elektronická preskripce být evidována v KseZ a respektovat práva subjektů definovaná v RPM. Samostatnou službou je pak CÚER, které by mělo být indexováno v centrálním indexu ZD. Systém elektronické preskripce by měl také respektovat a využívat data autoritativních registrů a používat jednotný způsob autentizace PZS, zdravotnických pracovníků a pacientů.</w:t>
      </w:r>
    </w:p>
    <w:p w14:paraId="219A1F8C" w14:textId="77777777" w:rsidR="00273A02" w:rsidRDefault="00273A02" w:rsidP="00273A02">
      <w:pPr>
        <w:spacing w:before="0" w:after="100"/>
        <w:jc w:val="both"/>
        <w:rPr>
          <w:color w:val="000000"/>
        </w:rPr>
      </w:pPr>
      <w:r>
        <w:t xml:space="preserve">V neposlední řadě by požadavky na procesy a IS související </w:t>
      </w:r>
      <w:r>
        <w:rPr>
          <w:color w:val="000000"/>
        </w:rPr>
        <w:t>s propojením elektronické preskripce a dispenzace realizované v IS PZS do infrastrukturních služeb EZ měly být zahrnuty do certifikačních procesů NCeZ.</w:t>
      </w:r>
    </w:p>
    <w:p w14:paraId="30B9139E" w14:textId="77777777" w:rsidR="00273A02" w:rsidRDefault="00273A02" w:rsidP="00273A02">
      <w:pPr>
        <w:pStyle w:val="Nadpis4"/>
      </w:pPr>
      <w:r>
        <w:t>požadavky na legislativní úpravu</w:t>
      </w:r>
    </w:p>
    <w:p w14:paraId="473256BF" w14:textId="77777777" w:rsidR="00273A02" w:rsidRDefault="00273A02" w:rsidP="00273A02">
      <w:pPr>
        <w:spacing w:before="0" w:after="120"/>
        <w:ind w:left="1068" w:hanging="360"/>
      </w:pPr>
      <w:r>
        <w:t>·</w:t>
      </w:r>
      <w:r>
        <w:rPr>
          <w:rFonts w:ascii="Times New Roman" w:hAnsi="Times New Roman"/>
          <w:sz w:val="14"/>
          <w:szCs w:val="14"/>
        </w:rPr>
        <w:t>        </w:t>
      </w:r>
      <w:r>
        <w:t>Definovat parametry služby včetně správce dle současného zákona o léčivech</w:t>
      </w:r>
    </w:p>
    <w:p w14:paraId="7136C45F" w14:textId="77777777" w:rsidR="00273A02" w:rsidRDefault="00273A02" w:rsidP="00273A02">
      <w:pPr>
        <w:spacing w:before="0" w:after="120"/>
        <w:ind w:left="1068" w:hanging="360"/>
      </w:pPr>
      <w:r>
        <w:t>·</w:t>
      </w:r>
      <w:r>
        <w:rPr>
          <w:rFonts w:ascii="Times New Roman" w:hAnsi="Times New Roman"/>
          <w:sz w:val="14"/>
          <w:szCs w:val="14"/>
        </w:rPr>
        <w:t>        </w:t>
      </w:r>
      <w:r>
        <w:t>Nastavit přístup k zdrojům autoritativních dat, RPM</w:t>
      </w:r>
    </w:p>
    <w:p w14:paraId="5D187715" w14:textId="77777777" w:rsidR="00273A02" w:rsidRDefault="00273A02" w:rsidP="00273A02">
      <w:pPr>
        <w:spacing w:before="0" w:after="120"/>
        <w:ind w:left="1068" w:hanging="360"/>
      </w:pPr>
      <w:r>
        <w:t>·</w:t>
      </w:r>
      <w:r>
        <w:rPr>
          <w:rFonts w:ascii="Times New Roman" w:hAnsi="Times New Roman"/>
          <w:sz w:val="14"/>
          <w:szCs w:val="14"/>
        </w:rPr>
        <w:t>        </w:t>
      </w:r>
      <w:r>
        <w:t>Definovat povinnost správce služeb elektronické preskripce a vůči IZD</w:t>
      </w:r>
    </w:p>
    <w:p w14:paraId="0E9D432A" w14:textId="77777777" w:rsidR="00273A02" w:rsidRDefault="00273A02" w:rsidP="00273A02">
      <w:pPr>
        <w:spacing w:before="0" w:after="120"/>
        <w:ind w:left="1068" w:hanging="360"/>
      </w:pPr>
      <w:r>
        <w:t>·</w:t>
      </w:r>
      <w:r>
        <w:rPr>
          <w:rFonts w:ascii="Times New Roman" w:hAnsi="Times New Roman"/>
          <w:sz w:val="14"/>
          <w:szCs w:val="14"/>
        </w:rPr>
        <w:t>        </w:t>
      </w:r>
      <w:r>
        <w:t>Definovat povinnost a pravidla předávání záznamů z CÚER do OZZ pacientů</w:t>
      </w:r>
    </w:p>
    <w:p w14:paraId="42265044" w14:textId="77777777" w:rsidR="00273A02" w:rsidRDefault="00273A02" w:rsidP="00273A02">
      <w:pPr>
        <w:spacing w:before="0" w:after="120"/>
        <w:ind w:left="1068" w:hanging="360"/>
        <w:rPr>
          <w:color w:val="000000"/>
        </w:rPr>
      </w:pPr>
      <w:r>
        <w:t>·</w:t>
      </w:r>
      <w:r>
        <w:rPr>
          <w:rFonts w:ascii="Times New Roman" w:hAnsi="Times New Roman"/>
          <w:sz w:val="14"/>
          <w:szCs w:val="14"/>
        </w:rPr>
        <w:t>        </w:t>
      </w:r>
      <w:r>
        <w:t>Nastavit metody autentizace jednotlivých aktérů ve shodě s koncepcí celé elektronizace zdravotnictví</w:t>
      </w:r>
    </w:p>
    <w:p w14:paraId="52E20869" w14:textId="77777777" w:rsidR="00273A02" w:rsidRDefault="00273A02" w:rsidP="00273A02">
      <w:pPr>
        <w:spacing w:before="0" w:after="120"/>
        <w:ind w:left="1068" w:hanging="360"/>
        <w:rPr>
          <w:color w:val="000000"/>
        </w:rPr>
      </w:pPr>
      <w:r>
        <w:t>·</w:t>
      </w:r>
      <w:r>
        <w:rPr>
          <w:rFonts w:ascii="Times New Roman" w:hAnsi="Times New Roman"/>
          <w:sz w:val="14"/>
          <w:szCs w:val="14"/>
        </w:rPr>
        <w:t>        </w:t>
      </w:r>
      <w:r>
        <w:t>Definuje pravidla a standardy pro připojení a využívání systému elektronické preskripce</w:t>
      </w:r>
    </w:p>
    <w:p w14:paraId="44697777" w14:textId="77777777" w:rsidR="00273A02" w:rsidRDefault="00273A02" w:rsidP="004B5ECA">
      <w:pPr>
        <w:keepNext/>
        <w:keepLines/>
        <w:spacing w:before="0" w:after="120"/>
        <w:jc w:val="both"/>
        <w:rPr>
          <w:color w:val="000000"/>
        </w:rPr>
      </w:pPr>
      <w:r>
        <w:rPr>
          <w:i/>
          <w:iCs/>
          <w:caps/>
          <w:color w:val="0000FF"/>
        </w:rPr>
        <w:t>POPIS VĚCNÉHO ZÁMĚRU </w:t>
      </w:r>
    </w:p>
    <w:p w14:paraId="1D18E979" w14:textId="77777777" w:rsidR="00273A02" w:rsidRDefault="00273A02" w:rsidP="00273A02">
      <w:pPr>
        <w:spacing w:before="0"/>
        <w:jc w:val="both"/>
        <w:rPr>
          <w:color w:val="000000"/>
        </w:rPr>
      </w:pPr>
      <w:r>
        <w:rPr>
          <w:color w:val="000000"/>
        </w:rPr>
        <w:t xml:space="preserve">Základním cílem tohoto opatření je plošná a plnohodnotná elektronizace všech klíčových procesů spojených s vystavením receptu na všechny typy léčiv (včetně léčiv s obsahem omamných a psychotropních látek – OPL a léčivého konopí), vydáním léčiv a vedením historie předepsaných a vydaných léků. Dalším cílem je elektronizace všech typů lékařských předpisů (tedy receptů a žádanek pro předepisování léčivých přípravků a poukazů pro předepisování zdravotnických prostředků). </w:t>
      </w:r>
    </w:p>
    <w:p w14:paraId="39B9304D" w14:textId="77777777" w:rsidR="004B5ECA" w:rsidRDefault="004B5ECA" w:rsidP="00273A02">
      <w:pPr>
        <w:spacing w:before="0"/>
        <w:jc w:val="both"/>
        <w:rPr>
          <w:color w:val="000000"/>
        </w:rPr>
      </w:pPr>
    </w:p>
    <w:p w14:paraId="5FC1873E" w14:textId="77777777" w:rsidR="00273A02" w:rsidRDefault="00273A02" w:rsidP="00273A02">
      <w:pPr>
        <w:spacing w:before="0"/>
        <w:jc w:val="both"/>
        <w:rPr>
          <w:color w:val="000000"/>
        </w:rPr>
      </w:pPr>
      <w:r>
        <w:rPr>
          <w:color w:val="000000"/>
        </w:rPr>
        <w:t>Plnohodnotný systém elektronické preskripce bude umožňovat realizaci všech typů receptů, výměnu receptů v přeshraničním styku, existenci dlouhodobého záznamu elektronických receptů pacienta provázaného se záznamy medikace v OZZ pacienta.</w:t>
      </w:r>
    </w:p>
    <w:p w14:paraId="1E6E4FE2" w14:textId="77777777" w:rsidR="00273A02" w:rsidRDefault="00273A02" w:rsidP="00273A02">
      <w:pPr>
        <w:spacing w:before="0"/>
        <w:jc w:val="both"/>
        <w:rPr>
          <w:color w:val="000000"/>
        </w:rPr>
      </w:pPr>
    </w:p>
    <w:p w14:paraId="08FB5C55" w14:textId="77777777" w:rsidR="00273A02" w:rsidRDefault="00273A02" w:rsidP="00273A02">
      <w:pPr>
        <w:spacing w:before="0"/>
        <w:jc w:val="both"/>
        <w:rPr>
          <w:color w:val="000000"/>
        </w:rPr>
      </w:pPr>
      <w:r>
        <w:lastRenderedPageBreak/>
        <w:t>Elektronická preskripce bude patřit ke klíčovým službám EZ a bude využívat společné centrální komponenty a procesy pro ověření uživatelů, ať už zdravotnických pracovníků, PZS, tak pacientů. Stejně tak je třeba sjednotit řízení práv a mandátů, kdy by měl existovat pouze jeden autoritativní RPM závazný pro všechny služby EZ</w:t>
      </w:r>
      <w:r>
        <w:rPr>
          <w:color w:val="000000"/>
        </w:rPr>
        <w:t>.</w:t>
      </w:r>
    </w:p>
    <w:p w14:paraId="107EBE3C" w14:textId="77777777" w:rsidR="004B5ECA" w:rsidRDefault="004B5ECA" w:rsidP="00273A02">
      <w:pPr>
        <w:spacing w:before="0"/>
        <w:jc w:val="both"/>
        <w:rPr>
          <w:color w:val="000000"/>
        </w:rPr>
      </w:pPr>
    </w:p>
    <w:p w14:paraId="2E11EA71" w14:textId="77777777" w:rsidR="00273A02" w:rsidRDefault="00273A02" w:rsidP="00273A02">
      <w:pPr>
        <w:spacing w:before="0"/>
        <w:jc w:val="both"/>
        <w:rPr>
          <w:color w:val="000000"/>
        </w:rPr>
      </w:pPr>
      <w:r>
        <w:rPr>
          <w:color w:val="000000"/>
        </w:rPr>
        <w:t xml:space="preserve">Systém elektronické preskripce je </w:t>
      </w:r>
      <w:r>
        <w:t>třeba připojit k centrální infrastruktuře. To obnáší oprávnění k přístupu k autoritativním registrům (ARP, ARZP, ARPZS), povinnost akceptovat práva subjektů definovaná v centrálním RPM, povinnost indexace v centrálním registru ZD a povinnost předávat uložená data subjektu údajů, buď vzdáleným zpřístupněním pacientovi, nebo zasláním do údajů do úložiště OZZ pacienta.   </w:t>
      </w:r>
    </w:p>
    <w:p w14:paraId="005BC86C" w14:textId="77777777" w:rsidR="00273A02" w:rsidRDefault="00273A02" w:rsidP="00273A02">
      <w:pPr>
        <w:spacing w:before="0" w:after="120"/>
        <w:jc w:val="both"/>
        <w:rPr>
          <w:rFonts w:eastAsiaTheme="minorHAnsi"/>
          <w:color w:val="000000"/>
        </w:rPr>
      </w:pPr>
    </w:p>
    <w:p w14:paraId="5C2482C4" w14:textId="77777777" w:rsidR="00273A02" w:rsidRDefault="00273A02" w:rsidP="00273A02">
      <w:pPr>
        <w:spacing w:before="0"/>
        <w:jc w:val="both"/>
        <w:rPr>
          <w:color w:val="000000"/>
        </w:rPr>
      </w:pPr>
      <w:r>
        <w:rPr>
          <w:b/>
          <w:bCs/>
          <w:color w:val="0070C0"/>
        </w:rPr>
        <w:t>Cíle, kterých chceme dosáhnout</w:t>
      </w:r>
    </w:p>
    <w:p w14:paraId="7FB9877F" w14:textId="77777777" w:rsidR="00273A02" w:rsidRDefault="00273A02" w:rsidP="00273A02">
      <w:pPr>
        <w:spacing w:before="0" w:after="100"/>
        <w:jc w:val="both"/>
        <w:rPr>
          <w:color w:val="000000"/>
        </w:rPr>
      </w:pPr>
      <w:r>
        <w:rPr>
          <w:color w:val="000000"/>
        </w:rPr>
        <w:t>Cílem je převedení současné podoby elektronické preskripce do podoby standardní služby EZ, která využívá a respektuje prvky centrální infrastruktury a nastavení společných centrálních procesů. Plnohodnotná elektronizace všech klíčových procesů spojených preskripcí a dispenzací léčiv a provázání s dalšími službami EZ.</w:t>
      </w:r>
    </w:p>
    <w:p w14:paraId="0B9009C0" w14:textId="77777777" w:rsidR="00273A02" w:rsidRDefault="00273A02" w:rsidP="00273A02">
      <w:pPr>
        <w:spacing w:before="0" w:after="120"/>
        <w:jc w:val="both"/>
        <w:rPr>
          <w:color w:val="000000"/>
        </w:rPr>
      </w:pPr>
    </w:p>
    <w:p w14:paraId="2FD2D2E8" w14:textId="77777777" w:rsidR="00273A02" w:rsidRDefault="00273A02" w:rsidP="00273A02">
      <w:pPr>
        <w:spacing w:before="0"/>
        <w:jc w:val="both"/>
        <w:rPr>
          <w:color w:val="000000"/>
        </w:rPr>
      </w:pPr>
      <w:r>
        <w:rPr>
          <w:b/>
          <w:bCs/>
          <w:color w:val="0070C0"/>
        </w:rPr>
        <w:t>Volba nejvhodnější varianty</w:t>
      </w:r>
    </w:p>
    <w:p w14:paraId="45F1E50C" w14:textId="77777777" w:rsidR="00273A02" w:rsidRDefault="00273A02" w:rsidP="00273A02">
      <w:pPr>
        <w:spacing w:before="0" w:after="120"/>
        <w:jc w:val="both"/>
        <w:rPr>
          <w:color w:val="000000"/>
        </w:rPr>
      </w:pPr>
      <w:r>
        <w:rPr>
          <w:color w:val="000000"/>
        </w:rPr>
        <w:t>Nulová varianta není vhodná, protože nenaplňuje cíle EZ</w:t>
      </w:r>
      <w:r>
        <w:t xml:space="preserve"> a vytváří duplicitní prvky, které zvyšují náročnost pro všechny aktéry.  Rovněž by takto nemohl být implementován komplexní systém ochrany osobních údajů ve všech komponentách EZ. </w:t>
      </w:r>
      <w:r>
        <w:rPr>
          <w:color w:val="1F497D"/>
        </w:rPr>
        <w:t> </w:t>
      </w:r>
    </w:p>
    <w:p w14:paraId="6BECE43C" w14:textId="77777777" w:rsidR="00273A02" w:rsidRDefault="00273A02" w:rsidP="00273A02">
      <w:pPr>
        <w:spacing w:before="0" w:after="120"/>
        <w:jc w:val="both"/>
        <w:rPr>
          <w:color w:val="000000"/>
        </w:rPr>
      </w:pPr>
      <w:r>
        <w:rPr>
          <w:b/>
          <w:bCs/>
          <w:color w:val="000000"/>
        </w:rPr>
        <w:t>Preferovanou variantou je č. 1., která vede k dosažení cílů a její náklady a dopady realizace budou podstatně menší než u varianty 2.</w:t>
      </w:r>
    </w:p>
    <w:p w14:paraId="79FCBAB1" w14:textId="77777777" w:rsidR="00273A02" w:rsidRDefault="00273A02" w:rsidP="00273A02">
      <w:pPr>
        <w:spacing w:before="0" w:after="120"/>
        <w:jc w:val="both"/>
        <w:rPr>
          <w:color w:val="000000"/>
        </w:rPr>
      </w:pPr>
    </w:p>
    <w:p w14:paraId="6F9323E4" w14:textId="77777777" w:rsidR="00273A02" w:rsidRDefault="00273A02" w:rsidP="00273A02">
      <w:pPr>
        <w:spacing w:before="0"/>
        <w:jc w:val="both"/>
        <w:rPr>
          <w:color w:val="000000"/>
        </w:rPr>
      </w:pPr>
      <w:r>
        <w:rPr>
          <w:b/>
          <w:bCs/>
          <w:color w:val="0070C0"/>
        </w:rPr>
        <w:t>Varianta č. 1 – Systém elektronické preskripce zůstane zachován, pouze se přenastaví některé procesy</w:t>
      </w:r>
    </w:p>
    <w:p w14:paraId="7AD4CAF3" w14:textId="77777777" w:rsidR="00273A02" w:rsidRDefault="00273A02" w:rsidP="00273A02">
      <w:pPr>
        <w:spacing w:before="0" w:after="100"/>
        <w:jc w:val="both"/>
        <w:rPr>
          <w:color w:val="000000"/>
        </w:rPr>
      </w:pPr>
      <w:r>
        <w:rPr>
          <w:color w:val="000000"/>
        </w:rPr>
        <w:t>V této variantě zůstane systém v současné podobě, pouze se propojí s centrální infrastrukturou IDRR a doplní se nové nástavbové funkce (indexace, předávání záznamů do OZZ). Systém bude akceptovat jednotné autentizační mechanismy a bude respektovat nastavení práv a mandátů v centrálním RPM</w:t>
      </w:r>
    </w:p>
    <w:p w14:paraId="507AC67C" w14:textId="77777777" w:rsidR="00273A02" w:rsidRDefault="00273A02" w:rsidP="004B5ECA">
      <w:pPr>
        <w:keepNext/>
        <w:keepLines/>
        <w:spacing w:before="0"/>
        <w:jc w:val="both"/>
        <w:rPr>
          <w:color w:val="000000"/>
        </w:rPr>
      </w:pPr>
      <w:r>
        <w:rPr>
          <w:b/>
          <w:bCs/>
          <w:color w:val="0070C0"/>
        </w:rPr>
        <w:t>Varianta č. 2 – Systém elektronické preskripce se vybuduje znovu v rámci IDRR</w:t>
      </w:r>
    </w:p>
    <w:p w14:paraId="111D66C8" w14:textId="77777777" w:rsidR="00273A02" w:rsidRDefault="00273A02" w:rsidP="00273A02">
      <w:pPr>
        <w:spacing w:before="0" w:after="100"/>
        <w:jc w:val="both"/>
        <w:rPr>
          <w:color w:val="000000"/>
        </w:rPr>
      </w:pPr>
      <w:r>
        <w:rPr>
          <w:color w:val="000000"/>
        </w:rPr>
        <w:t>V této variantě vznikne nový systém a v případě potřeby i nové CÚER přímo na platformě IDRR a bude tak zajištěna plná integrace s pravidly EZ. Lze rovněž vybudovat systém bez centrálního CÚER.</w:t>
      </w:r>
    </w:p>
    <w:p w14:paraId="2FFCB111" w14:textId="77777777" w:rsidR="00273A02" w:rsidRDefault="00273A02" w:rsidP="00273A02">
      <w:pPr>
        <w:spacing w:before="0"/>
        <w:jc w:val="both"/>
        <w:rPr>
          <w:color w:val="000000"/>
        </w:rPr>
      </w:pPr>
    </w:p>
    <w:p w14:paraId="0C21ABAD" w14:textId="77777777" w:rsidR="00273A02" w:rsidRPr="004F7FDA" w:rsidRDefault="00273A02" w:rsidP="00273A02">
      <w:pPr>
        <w:pStyle w:val="Bezmezer"/>
        <w:jc w:val="both"/>
        <w:rPr>
          <w:sz w:val="24"/>
          <w:szCs w:val="24"/>
        </w:rPr>
      </w:pPr>
    </w:p>
    <w:p w14:paraId="02C3BECE" w14:textId="77777777" w:rsidR="00273A02" w:rsidRDefault="00273A02" w:rsidP="00273A02">
      <w:pPr>
        <w:pStyle w:val="Nadpis1"/>
      </w:pPr>
      <w:bookmarkStart w:id="37" w:name="_Toc534354465"/>
      <w:r>
        <w:lastRenderedPageBreak/>
        <w:t>Způsob promítnutí navrhovaného věcného řešení do právního řádu</w:t>
      </w:r>
      <w:bookmarkEnd w:id="37"/>
    </w:p>
    <w:p w14:paraId="2A7B85BB" w14:textId="77777777" w:rsidR="00273A02" w:rsidRDefault="00273A02" w:rsidP="00273A02">
      <w:pPr>
        <w:pStyle w:val="Nadpis2"/>
      </w:pPr>
      <w:bookmarkStart w:id="38" w:name="_Toc534354466"/>
      <w:r>
        <w:t>Základní představa o obsahu právních norem určených k provedení navrhovaného věcného řešení</w:t>
      </w:r>
      <w:bookmarkEnd w:id="38"/>
      <w:r>
        <w:t xml:space="preserve"> </w:t>
      </w:r>
    </w:p>
    <w:p w14:paraId="5FC626CF" w14:textId="77777777" w:rsidR="00273A02" w:rsidRDefault="00273A02" w:rsidP="00273A02">
      <w:pPr>
        <w:jc w:val="both"/>
      </w:pPr>
      <w:r>
        <w:t xml:space="preserve">Jak již bylo řečeno výše, po vyhodnocení dopadů regulace RIA, je nutné přistoupit </w:t>
      </w:r>
      <w:r w:rsidRPr="00F30F35">
        <w:rPr>
          <w:u w:val="single"/>
        </w:rPr>
        <w:t>ke komplexní právní úpravě vytvořením zákona o elektronizaci zdravotnictví</w:t>
      </w:r>
      <w:r>
        <w:t>.</w:t>
      </w:r>
    </w:p>
    <w:p w14:paraId="77D26D69" w14:textId="77777777" w:rsidR="00D47A7E" w:rsidRDefault="00D47A7E" w:rsidP="00D47A7E">
      <w:pPr>
        <w:jc w:val="both"/>
      </w:pPr>
      <w:r w:rsidRPr="00D47A7E">
        <w:t>Základním úkolem zákona o elektronickém zdravotnictví je legislativní ukotvení prostředí elektronického zdravotnictví, které má navazovat na aktuálně běžící procesy ve zdravotnictví a má je modifikovat jen v míře nezbytně nutné. Jedná se zejména o:</w:t>
      </w:r>
    </w:p>
    <w:p w14:paraId="439E65DE" w14:textId="77777777" w:rsidR="00D47A7E" w:rsidRPr="00D47A7E" w:rsidRDefault="00D47A7E" w:rsidP="00D47A7E">
      <w:pPr>
        <w:jc w:val="both"/>
      </w:pPr>
    </w:p>
    <w:p w14:paraId="5EBC4DB4" w14:textId="77777777" w:rsidR="00D47A7E" w:rsidRPr="00D47A7E" w:rsidRDefault="00D47A7E" w:rsidP="00F74BB5">
      <w:pPr>
        <w:pStyle w:val="Odstavecseseznamem"/>
        <w:numPr>
          <w:ilvl w:val="0"/>
          <w:numId w:val="100"/>
        </w:numPr>
        <w:spacing w:before="0" w:after="200" w:line="276" w:lineRule="auto"/>
        <w:jc w:val="both"/>
      </w:pPr>
      <w:r w:rsidRPr="00D47A7E">
        <w:t>Definici obsahu elektronického zdravotnictví a stanovení práv a povinnosti, které souvisejí s jeho vytvářením, užíváním a provozem.</w:t>
      </w:r>
    </w:p>
    <w:p w14:paraId="78FDD644" w14:textId="77777777" w:rsidR="00D47A7E" w:rsidRPr="00D47A7E" w:rsidRDefault="00D47A7E" w:rsidP="00F74BB5">
      <w:pPr>
        <w:pStyle w:val="Odstavecseseznamem"/>
        <w:numPr>
          <w:ilvl w:val="0"/>
          <w:numId w:val="100"/>
        </w:numPr>
        <w:spacing w:before="0" w:after="200" w:line="276" w:lineRule="auto"/>
        <w:jc w:val="both"/>
      </w:pPr>
      <w:r w:rsidRPr="00D47A7E">
        <w:t>Definici základních pojmů.</w:t>
      </w:r>
    </w:p>
    <w:p w14:paraId="3D11F3C7" w14:textId="77777777" w:rsidR="00D47A7E" w:rsidRPr="00D47A7E" w:rsidRDefault="00D47A7E" w:rsidP="00F74BB5">
      <w:pPr>
        <w:pStyle w:val="Odstavecseseznamem"/>
        <w:numPr>
          <w:ilvl w:val="0"/>
          <w:numId w:val="100"/>
        </w:numPr>
        <w:spacing w:before="0" w:after="200" w:line="276" w:lineRule="auto"/>
        <w:jc w:val="both"/>
      </w:pPr>
      <w:r w:rsidRPr="00D47A7E">
        <w:t>Stanovení lhůt a sankcí v případě nedodržení povinností.</w:t>
      </w:r>
    </w:p>
    <w:p w14:paraId="74C1E38B" w14:textId="77777777" w:rsidR="00D47A7E" w:rsidRPr="00D47A7E" w:rsidRDefault="00D47A7E" w:rsidP="00F74BB5">
      <w:pPr>
        <w:pStyle w:val="Odstavecseseznamem"/>
        <w:numPr>
          <w:ilvl w:val="0"/>
          <w:numId w:val="100"/>
        </w:numPr>
        <w:spacing w:before="0" w:after="200" w:line="276" w:lineRule="auto"/>
        <w:jc w:val="both"/>
      </w:pPr>
      <w:r w:rsidRPr="00D47A7E">
        <w:t>Nastavení potřebných přechodných ustanovení k jeho spouštění po etapách.</w:t>
      </w:r>
    </w:p>
    <w:p w14:paraId="4D434BEC" w14:textId="77777777" w:rsidR="00D47A7E" w:rsidRPr="00D47A7E" w:rsidRDefault="00D47A7E" w:rsidP="00D47A7E">
      <w:pPr>
        <w:ind w:left="1080"/>
        <w:contextualSpacing/>
        <w:jc w:val="both"/>
        <w:rPr>
          <w:rFonts w:eastAsia="Calibri"/>
          <w:lang w:eastAsia="en-US"/>
        </w:rPr>
      </w:pPr>
    </w:p>
    <w:p w14:paraId="29C48350" w14:textId="77777777" w:rsidR="00D47A7E" w:rsidRPr="00D47A7E" w:rsidRDefault="00D47A7E" w:rsidP="00D47A7E">
      <w:pPr>
        <w:jc w:val="both"/>
      </w:pPr>
      <w:r w:rsidRPr="00D47A7E">
        <w:t>ad 1)</w:t>
      </w:r>
    </w:p>
    <w:p w14:paraId="72EE6116" w14:textId="77777777" w:rsidR="00D47A7E" w:rsidRPr="00D47A7E" w:rsidRDefault="00D47A7E" w:rsidP="00D47A7E">
      <w:pPr>
        <w:jc w:val="both"/>
      </w:pPr>
      <w:r w:rsidRPr="00D47A7E">
        <w:t>Nástroje, procesy a systémy pro subjekty ve zdravotnictví, specifikace informačních a komunikačních technologií v ucelených procesech zasazených do stávajícího systému fungování zdravotnictví. Důležitým elementem bude nastavení relevantních lhůt.</w:t>
      </w:r>
    </w:p>
    <w:p w14:paraId="3E0F7EB4" w14:textId="77777777" w:rsidR="00D47A7E" w:rsidRPr="00D47A7E" w:rsidRDefault="00D47A7E" w:rsidP="00D47A7E">
      <w:pPr>
        <w:jc w:val="both"/>
      </w:pPr>
      <w:r w:rsidRPr="00D47A7E">
        <w:t>ad 2)</w:t>
      </w:r>
    </w:p>
    <w:p w14:paraId="737CA703" w14:textId="77777777" w:rsidR="00D47A7E" w:rsidRPr="00D47A7E" w:rsidRDefault="00D47A7E" w:rsidP="00D47A7E">
      <w:pPr>
        <w:jc w:val="both"/>
      </w:pPr>
      <w:r w:rsidRPr="00D47A7E">
        <w:t>V minimálním rozsahu se bude jednat o definici následujících pojmů:</w:t>
      </w:r>
    </w:p>
    <w:p w14:paraId="10202650" w14:textId="77777777" w:rsidR="00D47A7E" w:rsidRPr="00D47A7E" w:rsidRDefault="00D47A7E" w:rsidP="00F74BB5">
      <w:pPr>
        <w:numPr>
          <w:ilvl w:val="0"/>
          <w:numId w:val="4"/>
        </w:numPr>
        <w:spacing w:before="0" w:after="200" w:line="276" w:lineRule="auto"/>
        <w:contextualSpacing/>
        <w:jc w:val="both"/>
        <w:rPr>
          <w:rFonts w:eastAsia="Calibri"/>
          <w:lang w:eastAsia="en-US"/>
        </w:rPr>
      </w:pPr>
      <w:r w:rsidRPr="00D47A7E">
        <w:rPr>
          <w:rFonts w:eastAsia="Calibri"/>
          <w:lang w:eastAsia="en-US"/>
        </w:rPr>
        <w:t>Národní autoritativní registry.</w:t>
      </w:r>
    </w:p>
    <w:p w14:paraId="3C6A8715" w14:textId="77777777" w:rsidR="00D47A7E" w:rsidRPr="00D47A7E" w:rsidRDefault="00D47A7E" w:rsidP="00F74BB5">
      <w:pPr>
        <w:numPr>
          <w:ilvl w:val="0"/>
          <w:numId w:val="4"/>
        </w:numPr>
        <w:spacing w:before="0" w:after="200" w:line="276" w:lineRule="auto"/>
        <w:contextualSpacing/>
        <w:jc w:val="both"/>
        <w:rPr>
          <w:rFonts w:eastAsia="Calibri"/>
          <w:lang w:eastAsia="en-US"/>
        </w:rPr>
      </w:pPr>
      <w:r w:rsidRPr="00D47A7E">
        <w:rPr>
          <w:rFonts w:eastAsia="Calibri"/>
          <w:lang w:eastAsia="en-US"/>
        </w:rPr>
        <w:t>Komponenty IDRR – informačního datového rozhraní rezortu, zejména centrální index zdravotnické dokumentace a Registr práv a mandátů.</w:t>
      </w:r>
    </w:p>
    <w:p w14:paraId="5DCCF70F" w14:textId="77777777" w:rsidR="00D47A7E" w:rsidRPr="00D47A7E" w:rsidRDefault="00D47A7E" w:rsidP="00F74BB5">
      <w:pPr>
        <w:numPr>
          <w:ilvl w:val="0"/>
          <w:numId w:val="4"/>
        </w:numPr>
        <w:spacing w:before="0" w:after="200" w:line="276" w:lineRule="auto"/>
        <w:contextualSpacing/>
        <w:jc w:val="both"/>
        <w:rPr>
          <w:rFonts w:eastAsia="Calibri"/>
          <w:lang w:eastAsia="en-US"/>
        </w:rPr>
      </w:pPr>
      <w:r w:rsidRPr="00D47A7E">
        <w:rPr>
          <w:rFonts w:eastAsia="Calibri"/>
          <w:lang w:eastAsia="en-US"/>
        </w:rPr>
        <w:t>Standardy zdravotnické informatiky (definují strukturu a formát datových rozhraní, strukturu, kvalitu, čas a způsob evidence zdravotnických údajů a jejich poskytování).</w:t>
      </w:r>
    </w:p>
    <w:p w14:paraId="1B2EF0C3" w14:textId="77777777" w:rsidR="00D47A7E" w:rsidRPr="00D47A7E" w:rsidRDefault="00D47A7E" w:rsidP="00F74BB5">
      <w:pPr>
        <w:numPr>
          <w:ilvl w:val="0"/>
          <w:numId w:val="4"/>
        </w:numPr>
        <w:spacing w:before="0" w:after="200" w:line="276" w:lineRule="auto"/>
        <w:contextualSpacing/>
        <w:jc w:val="both"/>
        <w:rPr>
          <w:rFonts w:eastAsia="Calibri"/>
          <w:lang w:eastAsia="en-US"/>
        </w:rPr>
      </w:pPr>
      <w:r w:rsidRPr="00D47A7E">
        <w:rPr>
          <w:rFonts w:eastAsia="Calibri"/>
          <w:lang w:eastAsia="en-US"/>
        </w:rPr>
        <w:t>Elektronický zdravotní záznam a elektronická zdravotnická dokumentace.</w:t>
      </w:r>
    </w:p>
    <w:p w14:paraId="72D73B68" w14:textId="77777777" w:rsidR="00D47A7E" w:rsidRPr="00D47A7E" w:rsidRDefault="00D47A7E" w:rsidP="00F74BB5">
      <w:pPr>
        <w:numPr>
          <w:ilvl w:val="0"/>
          <w:numId w:val="4"/>
        </w:numPr>
        <w:spacing w:before="0" w:after="200" w:line="276" w:lineRule="auto"/>
        <w:contextualSpacing/>
        <w:jc w:val="both"/>
        <w:rPr>
          <w:rFonts w:eastAsia="Calibri"/>
          <w:lang w:eastAsia="en-US"/>
        </w:rPr>
      </w:pPr>
      <w:r w:rsidRPr="00D47A7E">
        <w:rPr>
          <w:rFonts w:eastAsia="Calibri"/>
          <w:lang w:eastAsia="en-US"/>
        </w:rPr>
        <w:t>Identita pacienta a zdravotnického pracovníka.</w:t>
      </w:r>
    </w:p>
    <w:p w14:paraId="460F0B6D" w14:textId="77777777" w:rsidR="00D47A7E" w:rsidRPr="00D47A7E" w:rsidRDefault="00D47A7E" w:rsidP="00D47A7E">
      <w:pPr>
        <w:jc w:val="both"/>
      </w:pPr>
      <w:r w:rsidRPr="00D47A7E">
        <w:t>ad 3)</w:t>
      </w:r>
    </w:p>
    <w:p w14:paraId="4A363E2C" w14:textId="77777777" w:rsidR="00D47A7E" w:rsidRPr="00D47A7E" w:rsidRDefault="00D47A7E" w:rsidP="00D47A7E">
      <w:pPr>
        <w:jc w:val="both"/>
      </w:pPr>
      <w:r w:rsidRPr="00D47A7E">
        <w:t>Ukotvení lhůt a sankcí by mělo být zajištěno zejména v případě plnění národních autoritativních registrů, které budou autoritativním zdrojem údajů pro identifikaci subjektů, garanci práv a povinností relevantních subjektů v elektronickém zdravotnictví.</w:t>
      </w:r>
    </w:p>
    <w:p w14:paraId="1DFBF534" w14:textId="77777777" w:rsidR="00D47A7E" w:rsidRPr="00D47A7E" w:rsidRDefault="00D47A7E" w:rsidP="00D47A7E">
      <w:pPr>
        <w:jc w:val="both"/>
      </w:pPr>
      <w:r w:rsidRPr="00D47A7E">
        <w:t>ad 4)</w:t>
      </w:r>
    </w:p>
    <w:p w14:paraId="586D6E5E" w14:textId="45A6BB0A" w:rsidR="00D47A7E" w:rsidRDefault="00D47A7E" w:rsidP="00D47A7E">
      <w:pPr>
        <w:jc w:val="both"/>
      </w:pPr>
      <w:r w:rsidRPr="00D47A7E">
        <w:lastRenderedPageBreak/>
        <w:t>Přechodná ustanovení by měla stanovit, v jakých etapách bude docházet ke spuštění jednotlivých funkcionalit elektronického zdravotnictví jako celku a zároveň se tím vymezí i role stávaj</w:t>
      </w:r>
      <w:r>
        <w:t>ících subjektů v těchto etapách.</w:t>
      </w:r>
    </w:p>
    <w:p w14:paraId="17A8E6B0" w14:textId="77777777" w:rsidR="00D47A7E" w:rsidRDefault="00D47A7E" w:rsidP="00D47A7E">
      <w:pPr>
        <w:jc w:val="both"/>
      </w:pPr>
    </w:p>
    <w:p w14:paraId="286244F4" w14:textId="52BDF6B9" w:rsidR="00D47A7E" w:rsidRDefault="00D47A7E" w:rsidP="00D47A7E">
      <w:pPr>
        <w:jc w:val="both"/>
      </w:pPr>
      <w:r>
        <w:t>Zákon zároveň bude definovat některé pojmy</w:t>
      </w:r>
      <w:r w:rsidR="00F46CC8">
        <w:t>, např.</w:t>
      </w:r>
      <w:r>
        <w:t>:</w:t>
      </w:r>
    </w:p>
    <w:p w14:paraId="4ADA5804" w14:textId="77777777" w:rsidR="00D47A7E" w:rsidRPr="00D47A7E" w:rsidRDefault="00D47A7E" w:rsidP="00D47A7E">
      <w:pPr>
        <w:jc w:val="both"/>
      </w:pPr>
    </w:p>
    <w:p w14:paraId="792FF39F" w14:textId="77777777" w:rsidR="00D47A7E" w:rsidRPr="00D47A7E" w:rsidRDefault="00D47A7E" w:rsidP="00D47A7E">
      <w:pPr>
        <w:jc w:val="both"/>
        <w:rPr>
          <w:rFonts w:cstheme="minorHAnsi"/>
        </w:rPr>
      </w:pPr>
      <w:r w:rsidRPr="00D47A7E">
        <w:rPr>
          <w:rFonts w:cstheme="minorHAnsi"/>
          <w:b/>
        </w:rPr>
        <w:t>Pacientem</w:t>
      </w:r>
      <w:r w:rsidRPr="00D47A7E">
        <w:rPr>
          <w:rFonts w:cstheme="minorHAnsi"/>
        </w:rPr>
        <w:t xml:space="preserve"> se rozumí fyzická osoba, které jsou poskytovány zdravotní služby podle §3 odst. 1 zákona o zdravotních službách. V kontextu zákona o elektronickém zdravotnictví, pokud to není uvedeno jinak, zahrnujeme pod pojem pacient i ostatní fyzické osoby, uživatele elektronických služeb ve zdravotnictví, tedy především veškeré pacienty.</w:t>
      </w:r>
    </w:p>
    <w:p w14:paraId="3FA2150C" w14:textId="77777777" w:rsidR="00D47A7E" w:rsidRPr="00D47A7E" w:rsidRDefault="00D47A7E" w:rsidP="00D47A7E">
      <w:pPr>
        <w:jc w:val="both"/>
        <w:rPr>
          <w:rFonts w:cstheme="minorHAnsi"/>
        </w:rPr>
      </w:pPr>
      <w:r w:rsidRPr="00D47A7E">
        <w:rPr>
          <w:rFonts w:cstheme="minorHAnsi"/>
          <w:b/>
        </w:rPr>
        <w:t>Pojištěncem</w:t>
      </w:r>
      <w:r w:rsidRPr="00D47A7E">
        <w:rPr>
          <w:rFonts w:cstheme="minorHAnsi"/>
        </w:rPr>
        <w:t xml:space="preserve"> se rozumí fyzická osoba, která je zdravotně pojištěna podle §2 odst. 1 zákona o veřejném zdravotním pojištění.</w:t>
      </w:r>
    </w:p>
    <w:p w14:paraId="480E319E" w14:textId="77777777" w:rsidR="00D47A7E" w:rsidRPr="00D47A7E" w:rsidRDefault="00D47A7E" w:rsidP="00D47A7E">
      <w:pPr>
        <w:jc w:val="both"/>
        <w:rPr>
          <w:rFonts w:cstheme="minorHAnsi"/>
        </w:rPr>
      </w:pPr>
      <w:r w:rsidRPr="00D47A7E">
        <w:rPr>
          <w:rFonts w:eastAsia="Times New Roman" w:cstheme="minorHAnsi"/>
          <w:b/>
          <w:color w:val="000000"/>
        </w:rPr>
        <w:t>Elektronická zdravotnická dokumentace</w:t>
      </w:r>
      <w:r w:rsidRPr="00D47A7E">
        <w:rPr>
          <w:rFonts w:eastAsia="Times New Roman" w:cstheme="minorHAnsi"/>
          <w:color w:val="000000"/>
        </w:rPr>
        <w:t xml:space="preserve"> je elektronická forma zdravotnické dokumentace, to je souboru informací vztahujících se k pacientovi, o němž je vedena. Elektronický dokument (záznam) je považován za součást eZD jen v případě, že je elektronicky podepsán kvalifikovaným elektronickým podpisem osoby zodpovědné/oprávněné k vedení eZD, časovým razítkem a elektronickou pečetí poskytovatele ZS.</w:t>
      </w:r>
      <w:r w:rsidRPr="00D47A7E">
        <w:rPr>
          <w:rFonts w:eastAsia="Calibri" w:cstheme="minorHAnsi"/>
        </w:rPr>
        <w:t xml:space="preserve"> Primárním zdrojem eZD je poskytovatel zdravotních služeb, který je i jejím primárním správcem a který je povinen s ní nakládat dle legislativních norem a přijatých standardů (ukládání, zálohování, skartace, atd.).</w:t>
      </w:r>
    </w:p>
    <w:p w14:paraId="63926671" w14:textId="77777777" w:rsidR="00D47A7E" w:rsidRPr="00D47A7E" w:rsidRDefault="00D47A7E" w:rsidP="00D47A7E">
      <w:pPr>
        <w:jc w:val="both"/>
        <w:rPr>
          <w:rFonts w:cstheme="minorHAnsi"/>
        </w:rPr>
      </w:pPr>
      <w:r w:rsidRPr="00D47A7E">
        <w:rPr>
          <w:rFonts w:cstheme="minorHAnsi"/>
          <w:b/>
        </w:rPr>
        <w:t>Elektronický zdravotní záznam</w:t>
      </w:r>
      <w:r w:rsidRPr="00D47A7E">
        <w:rPr>
          <w:rFonts w:cstheme="minorHAnsi"/>
        </w:rPr>
        <w:t xml:space="preserve"> je částí zdravotnické dokumentace pacienta, který je vedený ve standardizované, interoperabilní formě. </w:t>
      </w:r>
    </w:p>
    <w:p w14:paraId="0270FA69" w14:textId="77777777" w:rsidR="00D47A7E" w:rsidRPr="00D47A7E" w:rsidRDefault="00D47A7E" w:rsidP="00D47A7E">
      <w:pPr>
        <w:jc w:val="both"/>
      </w:pPr>
      <w:r w:rsidRPr="00D47A7E">
        <w:rPr>
          <w:rFonts w:cstheme="minorHAnsi"/>
          <w:b/>
        </w:rPr>
        <w:t xml:space="preserve">Index zdravotnické dokumentace </w:t>
      </w:r>
      <w:r w:rsidRPr="00D47A7E">
        <w:rPr>
          <w:rFonts w:cstheme="minorHAnsi"/>
        </w:rPr>
        <w:t>je souborem vybraných elektronických zdravotních záznamů a je součástí Integrovaného datového rozhraní resortu.</w:t>
      </w:r>
    </w:p>
    <w:p w14:paraId="43433D33" w14:textId="77777777" w:rsidR="00D47A7E" w:rsidRPr="00D47A7E" w:rsidRDefault="00D47A7E" w:rsidP="00D47A7E">
      <w:pPr>
        <w:jc w:val="both"/>
        <w:rPr>
          <w:rFonts w:cstheme="minorHAnsi"/>
        </w:rPr>
      </w:pPr>
      <w:r w:rsidRPr="00D47A7E">
        <w:rPr>
          <w:rFonts w:cstheme="minorHAnsi"/>
          <w:b/>
        </w:rPr>
        <w:t xml:space="preserve">Emergentní záznam (EMZ) </w:t>
      </w:r>
      <w:r w:rsidRPr="00D47A7E">
        <w:rPr>
          <w:rFonts w:cstheme="minorHAnsi"/>
        </w:rPr>
        <w:t xml:space="preserve">jde o soubor </w:t>
      </w:r>
      <w:r w:rsidRPr="00D47A7E">
        <w:rPr>
          <w:rFonts w:cstheme="minorHAnsi"/>
          <w:bCs/>
        </w:rPr>
        <w:t>kritických zdravotních údajů pacienta, vedený v interoperabilní formě s vysokou dostupností. Emergentní záznam je primárně určen pro zajištění bezpečí pacienta</w:t>
      </w:r>
      <w:r w:rsidRPr="00D47A7E">
        <w:rPr>
          <w:rFonts w:cstheme="minorHAnsi"/>
        </w:rPr>
        <w:t xml:space="preserve">, a to zejména při řešení život ohrožujících situací. Mezi emergentní údaje patří informace o faktorech, které mohou ohrozit život pacienta či ovlivnit volbu zdravotní péče. </w:t>
      </w:r>
    </w:p>
    <w:p w14:paraId="058FAA12" w14:textId="77777777" w:rsidR="00D47A7E" w:rsidRPr="00D47A7E" w:rsidRDefault="00D47A7E" w:rsidP="00D47A7E">
      <w:pPr>
        <w:jc w:val="both"/>
        <w:rPr>
          <w:rFonts w:cstheme="minorHAnsi"/>
        </w:rPr>
      </w:pPr>
      <w:r w:rsidRPr="00D47A7E">
        <w:rPr>
          <w:rFonts w:cstheme="minorHAnsi"/>
          <w:b/>
        </w:rPr>
        <w:t>Osobní zdravotní záznam (OZZ)</w:t>
      </w:r>
      <w:r w:rsidRPr="00D47A7E">
        <w:rPr>
          <w:rFonts w:cstheme="minorHAnsi"/>
        </w:rPr>
        <w:t xml:space="preserve"> je souborem elektronických zdravotních záznamů, který je kontrolován a spravován pacientem. Osobní zdravotní záznam může být zpřístupněn on-line dalším uživatelům prostřednictvím provozovatelů OZZ na základě rozhodnutí pacienta. </w:t>
      </w:r>
    </w:p>
    <w:p w14:paraId="737C252A" w14:textId="77777777" w:rsidR="00D47A7E" w:rsidRPr="00D47A7E" w:rsidRDefault="00D47A7E" w:rsidP="00D47A7E">
      <w:pPr>
        <w:jc w:val="both"/>
        <w:rPr>
          <w:rFonts w:cstheme="minorHAnsi"/>
        </w:rPr>
      </w:pPr>
      <w:r w:rsidRPr="00D47A7E">
        <w:rPr>
          <w:rFonts w:cstheme="minorHAnsi"/>
          <w:b/>
        </w:rPr>
        <w:t xml:space="preserve">Integrované datové rozhraní resortu </w:t>
      </w:r>
      <w:r w:rsidRPr="00D47A7E">
        <w:rPr>
          <w:rFonts w:cstheme="minorHAnsi"/>
        </w:rPr>
        <w:t>je souborem HW a SW komponent, které budou zajišťovat základní infrastrukturní služby elektronického zdravotnictví, je hlavním komunikačním uzlem propojujícím služby elektronického zdravotnictví, včetně propojení s informačními systémy základních registrů vedených dle zvl. zákona (zákon č. 111/2009 Sb., o základních registrech).</w:t>
      </w:r>
    </w:p>
    <w:p w14:paraId="7CAAB809" w14:textId="77777777" w:rsidR="00D47A7E" w:rsidRPr="00D47A7E" w:rsidRDefault="00D47A7E" w:rsidP="00D47A7E">
      <w:pPr>
        <w:jc w:val="both"/>
        <w:rPr>
          <w:b/>
          <w:bCs/>
          <w:szCs w:val="24"/>
        </w:rPr>
      </w:pPr>
      <w:r w:rsidRPr="00D47A7E">
        <w:rPr>
          <w:b/>
          <w:bCs/>
          <w:szCs w:val="24"/>
        </w:rPr>
        <w:t xml:space="preserve">Služba elektronického zdravotnictví </w:t>
      </w:r>
      <w:r w:rsidRPr="00D47A7E">
        <w:t xml:space="preserve">aplikace či informační systém, který využívá centrální infrastrukturu elektronického zdravotnictví. </w:t>
      </w:r>
    </w:p>
    <w:p w14:paraId="3C63342B" w14:textId="77777777" w:rsidR="00D47A7E" w:rsidRPr="00D47A7E" w:rsidRDefault="00D47A7E" w:rsidP="00D47A7E">
      <w:pPr>
        <w:jc w:val="both"/>
        <w:rPr>
          <w:b/>
        </w:rPr>
      </w:pPr>
      <w:r w:rsidRPr="00D47A7E">
        <w:rPr>
          <w:b/>
        </w:rPr>
        <w:t xml:space="preserve">Standardy elektronického zdravotnictví </w:t>
      </w:r>
      <w:r w:rsidRPr="00D47A7E">
        <w:t xml:space="preserve">jsou závazná pravidla, která </w:t>
      </w:r>
      <w:r w:rsidRPr="00D47A7E">
        <w:rPr>
          <w:color w:val="000000"/>
        </w:rPr>
        <w:t xml:space="preserve">mohou definovat soustavy jednotek, užívané pojmy, kódy, formáty, protokoly nebo rozhraní, například v oblasti informatiky a komunikace, které umožňují propojování různých zařízení, komunikačních a informačních systémů </w:t>
      </w:r>
      <w:r w:rsidRPr="00D47A7E">
        <w:rPr>
          <w:color w:val="000000"/>
        </w:rPr>
        <w:lastRenderedPageBreak/>
        <w:t>ve zdravotnictví. Přímo či nepřímo určují obsah, rozsah a formu informací, vedených v informačních systémech elektronického zdravotnictví.</w:t>
      </w:r>
    </w:p>
    <w:p w14:paraId="44D53C0C" w14:textId="77777777" w:rsidR="00D47A7E" w:rsidRPr="00D47A7E" w:rsidRDefault="00D47A7E" w:rsidP="00D47A7E">
      <w:pPr>
        <w:jc w:val="both"/>
      </w:pPr>
      <w:r w:rsidRPr="00D47A7E">
        <w:rPr>
          <w:b/>
        </w:rPr>
        <w:t>Identita zdravotnického pracovníka</w:t>
      </w:r>
      <w:r w:rsidRPr="00D47A7E">
        <w:t xml:space="preserve"> elektronická totožnost, jednoznačné určení fyzické osoby  - zdravotnického pracovníka, bude zajištěna záznamem v autoritativním registru zdravotnických pracovníků  </w:t>
      </w:r>
    </w:p>
    <w:p w14:paraId="436D7DD0" w14:textId="77777777" w:rsidR="00D47A7E" w:rsidRPr="00D47A7E" w:rsidRDefault="00D47A7E" w:rsidP="00D47A7E">
      <w:pPr>
        <w:jc w:val="both"/>
        <w:rPr>
          <w:b/>
        </w:rPr>
      </w:pPr>
      <w:r w:rsidRPr="00D47A7E">
        <w:rPr>
          <w:b/>
        </w:rPr>
        <w:t xml:space="preserve">Identita pacienta </w:t>
      </w:r>
      <w:r w:rsidRPr="00D47A7E">
        <w:t>elektronická totožnost, jednoznačné určení fyzické osoby  - pacienta. Bude zajištěna záznamem v autoritativním registru pacientů.</w:t>
      </w:r>
    </w:p>
    <w:p w14:paraId="5A806C27" w14:textId="77777777" w:rsidR="00D47A7E" w:rsidRPr="00D47A7E" w:rsidRDefault="00D47A7E" w:rsidP="00D47A7E">
      <w:pPr>
        <w:jc w:val="both"/>
        <w:rPr>
          <w:b/>
        </w:rPr>
      </w:pPr>
      <w:r w:rsidRPr="00D47A7E">
        <w:rPr>
          <w:b/>
        </w:rPr>
        <w:t xml:space="preserve">Portál elektronického zdravotnictví </w:t>
      </w:r>
      <w:r w:rsidRPr="00D47A7E">
        <w:t xml:space="preserve">internetový portál dostupný všem aktérům elektronického zdravotnictví. Jde o primární vstupní bránu k informacím a službám pro pacienty, zdravotnické pracovníky, poskytovatele zdravotních služeb, dodavatele informačních systémů i státní rezortní organizace. </w:t>
      </w:r>
    </w:p>
    <w:p w14:paraId="5794FF9D" w14:textId="05395E50" w:rsidR="00D47A7E" w:rsidRDefault="00F30F35" w:rsidP="00273A02">
      <w:pPr>
        <w:jc w:val="both"/>
      </w:pPr>
      <w:r>
        <w:t>Navrhovaná základní struktura zákona o elektronizaci zdravotnictví by byla následující:</w:t>
      </w:r>
    </w:p>
    <w:p w14:paraId="49D24154" w14:textId="77777777" w:rsidR="00F30F35" w:rsidRDefault="00F30F35" w:rsidP="00273A02">
      <w:pPr>
        <w:jc w:val="both"/>
      </w:pPr>
    </w:p>
    <w:p w14:paraId="625CCF6C" w14:textId="77777777" w:rsidR="00F30F35" w:rsidRPr="00F30F35" w:rsidRDefault="00F30F35" w:rsidP="00F30F35">
      <w:pPr>
        <w:jc w:val="both"/>
        <w:rPr>
          <w:i/>
        </w:rPr>
      </w:pPr>
      <w:r w:rsidRPr="00F30F35">
        <w:rPr>
          <w:i/>
        </w:rPr>
        <w:t xml:space="preserve">Část první </w:t>
      </w:r>
    </w:p>
    <w:p w14:paraId="74311E49" w14:textId="7D519935" w:rsidR="00F30F35" w:rsidRPr="00F30F35" w:rsidRDefault="00F30F35" w:rsidP="00F30F35">
      <w:pPr>
        <w:jc w:val="both"/>
        <w:rPr>
          <w:i/>
        </w:rPr>
      </w:pPr>
      <w:r w:rsidRPr="00F30F35">
        <w:rPr>
          <w:i/>
        </w:rPr>
        <w:t>ZÁKLADNÍ USTANOVENÍ</w:t>
      </w:r>
    </w:p>
    <w:p w14:paraId="1B63D18E" w14:textId="77777777" w:rsidR="00F30F35" w:rsidRPr="00F30F35" w:rsidRDefault="00F30F35" w:rsidP="00F30F35">
      <w:pPr>
        <w:jc w:val="both"/>
        <w:rPr>
          <w:i/>
        </w:rPr>
      </w:pPr>
      <w:r w:rsidRPr="00F30F35">
        <w:rPr>
          <w:i/>
        </w:rPr>
        <w:t xml:space="preserve">Část druhá </w:t>
      </w:r>
    </w:p>
    <w:p w14:paraId="5F6AF1CD" w14:textId="3E6F8D80" w:rsidR="00F30F35" w:rsidRPr="00F30F35" w:rsidRDefault="00F30F35" w:rsidP="00F30F35">
      <w:pPr>
        <w:jc w:val="both"/>
        <w:rPr>
          <w:i/>
        </w:rPr>
      </w:pPr>
      <w:r w:rsidRPr="00F30F35">
        <w:rPr>
          <w:i/>
        </w:rPr>
        <w:t xml:space="preserve">PRVKY/SOUČÁSTI </w:t>
      </w:r>
      <w:r>
        <w:rPr>
          <w:i/>
        </w:rPr>
        <w:t>/SLUŽBY</w:t>
      </w:r>
      <w:r w:rsidRPr="00F30F35">
        <w:rPr>
          <w:i/>
        </w:rPr>
        <w:t>ELEKTRONICKÉHO ZDRAVOTNICTVÍ</w:t>
      </w:r>
    </w:p>
    <w:p w14:paraId="513C9DFF" w14:textId="77777777" w:rsidR="00F30F35" w:rsidRPr="00F30F35" w:rsidRDefault="00F30F35" w:rsidP="00F30F35">
      <w:pPr>
        <w:jc w:val="both"/>
        <w:rPr>
          <w:i/>
        </w:rPr>
      </w:pPr>
      <w:r w:rsidRPr="00F30F35">
        <w:rPr>
          <w:i/>
        </w:rPr>
        <w:t>Část třetí</w:t>
      </w:r>
    </w:p>
    <w:p w14:paraId="4054E369" w14:textId="58943C18" w:rsidR="00F30F35" w:rsidRPr="00F30F35" w:rsidRDefault="00F30F35" w:rsidP="00F30F35">
      <w:pPr>
        <w:jc w:val="both"/>
        <w:rPr>
          <w:i/>
        </w:rPr>
      </w:pPr>
      <w:r>
        <w:rPr>
          <w:i/>
        </w:rPr>
        <w:t>ODPOVĚDNOST, PŘESTUPKY A SANKCE</w:t>
      </w:r>
    </w:p>
    <w:p w14:paraId="13A504D2" w14:textId="77777777" w:rsidR="00F30F35" w:rsidRPr="00F30F35" w:rsidRDefault="00F30F35" w:rsidP="00F30F35">
      <w:pPr>
        <w:jc w:val="both"/>
        <w:rPr>
          <w:i/>
        </w:rPr>
      </w:pPr>
      <w:r w:rsidRPr="00F30F35">
        <w:rPr>
          <w:i/>
        </w:rPr>
        <w:t>Část čvtrtá</w:t>
      </w:r>
    </w:p>
    <w:p w14:paraId="3CB69F51" w14:textId="77777777" w:rsidR="00F30F35" w:rsidRDefault="00F30F35" w:rsidP="00F30F35">
      <w:pPr>
        <w:jc w:val="both"/>
      </w:pPr>
      <w:r w:rsidRPr="00F30F35">
        <w:rPr>
          <w:i/>
        </w:rPr>
        <w:t>SPOLEČNÁ, PŘECHODNÁ A ZÁVĚREČNÁ USTANOVENÍ</w:t>
      </w:r>
    </w:p>
    <w:p w14:paraId="1F54AE1E" w14:textId="77777777" w:rsidR="00F30F35" w:rsidRDefault="00F30F35" w:rsidP="00273A02">
      <w:pPr>
        <w:jc w:val="both"/>
      </w:pPr>
    </w:p>
    <w:p w14:paraId="4FCBB5CE" w14:textId="77777777" w:rsidR="00273A02" w:rsidRDefault="00273A02" w:rsidP="00273A02">
      <w:pPr>
        <w:jc w:val="both"/>
      </w:pPr>
      <w:r>
        <w:t>Souběžně se zákonem o elektronizaci zdravotnictví je potřeba začít pracovat na změnovém zákoně, který implementuje EZ do současného funkčního modelu českého zdravotnictví, který bude rušit či měnit některá ustanovení stávajících zákonů.</w:t>
      </w:r>
    </w:p>
    <w:p w14:paraId="550A7B2C" w14:textId="77777777" w:rsidR="00273A02" w:rsidRPr="003F3FA6" w:rsidRDefault="00273A02" w:rsidP="00273A02">
      <w:pPr>
        <w:jc w:val="both"/>
      </w:pPr>
      <w:r>
        <w:t>Změnový zákon bude obsahovat ustanovení některých zákonů, která budou ve stávající právní úpravě zrušena a přesunuta s úpravami do zákona o elektronizaci zdravotnictví či dojde ke změnám stávající právní úpravy přímo v těchto zákonech.</w:t>
      </w:r>
    </w:p>
    <w:p w14:paraId="0E2430F0" w14:textId="77777777" w:rsidR="00273A02" w:rsidRPr="0066776F" w:rsidRDefault="00273A02" w:rsidP="00273A02">
      <w:pPr>
        <w:jc w:val="both"/>
      </w:pPr>
      <w:r w:rsidRPr="0066776F">
        <w:t>V případě změnového zákona se v prvé řadě jedná o úpravu stávajícího zákona o zdravotních službách.</w:t>
      </w:r>
    </w:p>
    <w:p w14:paraId="1D761486" w14:textId="77777777" w:rsidR="00273A02" w:rsidRPr="0066776F" w:rsidRDefault="00273A02" w:rsidP="00273A02">
      <w:pPr>
        <w:jc w:val="both"/>
      </w:pPr>
      <w:r w:rsidRPr="0066776F">
        <w:t>Další zákony, do kterých bude nutné implementovat jednotlivé prvky elektronizace</w:t>
      </w:r>
      <w:r>
        <w:t>,</w:t>
      </w:r>
      <w:r w:rsidRPr="0066776F">
        <w:t xml:space="preserve"> jsou následující:</w:t>
      </w:r>
    </w:p>
    <w:p w14:paraId="55FE0809" w14:textId="77777777" w:rsidR="00273A02" w:rsidRPr="0066776F" w:rsidRDefault="00273A02" w:rsidP="00F74BB5">
      <w:pPr>
        <w:pStyle w:val="Odstavecseseznamem"/>
        <w:numPr>
          <w:ilvl w:val="0"/>
          <w:numId w:val="5"/>
        </w:numPr>
        <w:jc w:val="both"/>
      </w:pPr>
      <w:r w:rsidRPr="0066776F">
        <w:t>zákon o specifických zdravotních službách</w:t>
      </w:r>
      <w:r>
        <w:t>,</w:t>
      </w:r>
      <w:r w:rsidRPr="0066776F">
        <w:t xml:space="preserve"> </w:t>
      </w:r>
    </w:p>
    <w:p w14:paraId="0D871352" w14:textId="77777777" w:rsidR="00273A02" w:rsidRPr="0066776F" w:rsidRDefault="00273A02" w:rsidP="00F74BB5">
      <w:pPr>
        <w:pStyle w:val="Odstavecseseznamem"/>
        <w:numPr>
          <w:ilvl w:val="0"/>
          <w:numId w:val="5"/>
        </w:numPr>
        <w:jc w:val="both"/>
      </w:pPr>
      <w:r w:rsidRPr="0066776F">
        <w:t>zákon o zdravotnické záchranné službě</w:t>
      </w:r>
      <w:r>
        <w:t>,</w:t>
      </w:r>
      <w:r w:rsidRPr="0066776F">
        <w:t xml:space="preserve"> </w:t>
      </w:r>
    </w:p>
    <w:p w14:paraId="11FCE04C" w14:textId="77777777" w:rsidR="00273A02" w:rsidRPr="0066776F" w:rsidRDefault="00273A02" w:rsidP="00F74BB5">
      <w:pPr>
        <w:pStyle w:val="Odstavecseseznamem"/>
        <w:numPr>
          <w:ilvl w:val="0"/>
          <w:numId w:val="5"/>
        </w:numPr>
        <w:jc w:val="both"/>
      </w:pPr>
      <w:r w:rsidRPr="0066776F">
        <w:t>zákon o veřejném zdravotním pojištění</w:t>
      </w:r>
      <w:r>
        <w:t>,</w:t>
      </w:r>
      <w:r w:rsidRPr="0066776F">
        <w:t xml:space="preserve"> </w:t>
      </w:r>
    </w:p>
    <w:p w14:paraId="2D357D3B" w14:textId="77777777" w:rsidR="00273A02" w:rsidRPr="0066776F" w:rsidRDefault="00273A02" w:rsidP="00F74BB5">
      <w:pPr>
        <w:pStyle w:val="Odstavecseseznamem"/>
        <w:numPr>
          <w:ilvl w:val="0"/>
          <w:numId w:val="5"/>
        </w:numPr>
        <w:jc w:val="both"/>
      </w:pPr>
      <w:r w:rsidRPr="0066776F">
        <w:t>zákon o léčivech</w:t>
      </w:r>
      <w:r>
        <w:t>,</w:t>
      </w:r>
    </w:p>
    <w:p w14:paraId="78120E0E" w14:textId="77777777" w:rsidR="00273A02" w:rsidRPr="0066776F" w:rsidRDefault="00273A02" w:rsidP="00F74BB5">
      <w:pPr>
        <w:pStyle w:val="Odstavecseseznamem"/>
        <w:numPr>
          <w:ilvl w:val="0"/>
          <w:numId w:val="5"/>
        </w:numPr>
        <w:jc w:val="both"/>
      </w:pPr>
      <w:r w:rsidRPr="0066776F">
        <w:t>zákon o zdravotnických prostředcích</w:t>
      </w:r>
      <w:r>
        <w:t>,</w:t>
      </w:r>
      <w:r w:rsidRPr="0066776F">
        <w:t xml:space="preserve"> </w:t>
      </w:r>
    </w:p>
    <w:p w14:paraId="67B2362E" w14:textId="77777777" w:rsidR="00273A02" w:rsidRPr="0066776F" w:rsidRDefault="00273A02" w:rsidP="00F74BB5">
      <w:pPr>
        <w:pStyle w:val="Odstavecseseznamem"/>
        <w:numPr>
          <w:ilvl w:val="0"/>
          <w:numId w:val="5"/>
        </w:numPr>
        <w:jc w:val="both"/>
      </w:pPr>
      <w:r w:rsidRPr="0066776F">
        <w:t>zákon o ochraně veřejného zdraví</w:t>
      </w:r>
      <w:r>
        <w:t>,</w:t>
      </w:r>
    </w:p>
    <w:p w14:paraId="3AD56FBB" w14:textId="77777777" w:rsidR="00273A02" w:rsidRPr="0066776F" w:rsidRDefault="00273A02" w:rsidP="00F74BB5">
      <w:pPr>
        <w:pStyle w:val="Odstavecseseznamem"/>
        <w:numPr>
          <w:ilvl w:val="0"/>
          <w:numId w:val="5"/>
        </w:numPr>
        <w:jc w:val="both"/>
      </w:pPr>
      <w:r w:rsidRPr="0066776F">
        <w:t>transplantační zákon</w:t>
      </w:r>
      <w:r>
        <w:t>,</w:t>
      </w:r>
    </w:p>
    <w:p w14:paraId="292C3DCA" w14:textId="77777777" w:rsidR="00273A02" w:rsidRPr="0066776F" w:rsidRDefault="00273A02" w:rsidP="00F74BB5">
      <w:pPr>
        <w:pStyle w:val="Odstavecseseznamem"/>
        <w:numPr>
          <w:ilvl w:val="0"/>
          <w:numId w:val="5"/>
        </w:numPr>
        <w:jc w:val="both"/>
      </w:pPr>
      <w:r w:rsidRPr="0066776F">
        <w:lastRenderedPageBreak/>
        <w:t>zákon o lidských tkáních a buňkách</w:t>
      </w:r>
      <w:r>
        <w:t>,</w:t>
      </w:r>
    </w:p>
    <w:p w14:paraId="214B3498" w14:textId="77777777" w:rsidR="00273A02" w:rsidRPr="0066776F" w:rsidRDefault="00273A02" w:rsidP="00F74BB5">
      <w:pPr>
        <w:pStyle w:val="Odstavecseseznamem"/>
        <w:numPr>
          <w:ilvl w:val="0"/>
          <w:numId w:val="5"/>
        </w:numPr>
        <w:jc w:val="both"/>
      </w:pPr>
      <w:r w:rsidRPr="0066776F">
        <w:t>zákon</w:t>
      </w:r>
      <w:r>
        <w:t xml:space="preserve"> o VZP,</w:t>
      </w:r>
    </w:p>
    <w:p w14:paraId="5D2D6643" w14:textId="77777777" w:rsidR="00273A02" w:rsidRPr="0066776F" w:rsidRDefault="00273A02" w:rsidP="00F74BB5">
      <w:pPr>
        <w:pStyle w:val="Odstavecseseznamem"/>
        <w:numPr>
          <w:ilvl w:val="0"/>
          <w:numId w:val="5"/>
        </w:numPr>
        <w:jc w:val="both"/>
      </w:pPr>
      <w:r w:rsidRPr="0066776F">
        <w:t>zákon</w:t>
      </w:r>
      <w:r>
        <w:t xml:space="preserve"> o ZP,</w:t>
      </w:r>
    </w:p>
    <w:p w14:paraId="31B8F746" w14:textId="77777777" w:rsidR="00273A02" w:rsidRPr="0066776F" w:rsidRDefault="00273A02" w:rsidP="00F74BB5">
      <w:pPr>
        <w:pStyle w:val="Odstavecseseznamem"/>
        <w:numPr>
          <w:ilvl w:val="0"/>
          <w:numId w:val="5"/>
        </w:numPr>
        <w:jc w:val="both"/>
      </w:pPr>
      <w:r w:rsidRPr="0066776F">
        <w:t>zákon o kybernetické bezpečnosti</w:t>
      </w:r>
      <w:r>
        <w:t>,</w:t>
      </w:r>
    </w:p>
    <w:p w14:paraId="1FF31797" w14:textId="77777777" w:rsidR="00273A02" w:rsidRPr="0066776F" w:rsidRDefault="00273A02" w:rsidP="00F74BB5">
      <w:pPr>
        <w:pStyle w:val="Odstavecseseznamem"/>
        <w:numPr>
          <w:ilvl w:val="0"/>
          <w:numId w:val="5"/>
        </w:numPr>
        <w:jc w:val="both"/>
      </w:pPr>
      <w:r w:rsidRPr="0066776F">
        <w:t>zákon o elektronických komunikacích</w:t>
      </w:r>
      <w:r>
        <w:t>,</w:t>
      </w:r>
    </w:p>
    <w:p w14:paraId="4BDCC98E" w14:textId="77777777" w:rsidR="00273A02" w:rsidRPr="0066776F" w:rsidRDefault="00273A02" w:rsidP="00F74BB5">
      <w:pPr>
        <w:pStyle w:val="Odstavecseseznamem"/>
        <w:numPr>
          <w:ilvl w:val="0"/>
          <w:numId w:val="5"/>
        </w:numPr>
        <w:jc w:val="both"/>
      </w:pPr>
      <w:r w:rsidRPr="0066776F">
        <w:t>krizový zákon</w:t>
      </w:r>
      <w:r>
        <w:t>,</w:t>
      </w:r>
    </w:p>
    <w:p w14:paraId="702D3449" w14:textId="77777777" w:rsidR="00273A02" w:rsidRPr="0066776F" w:rsidRDefault="00273A02" w:rsidP="00F74BB5">
      <w:pPr>
        <w:pStyle w:val="Odstavecseseznamem"/>
        <w:numPr>
          <w:ilvl w:val="0"/>
          <w:numId w:val="5"/>
        </w:numPr>
        <w:jc w:val="both"/>
      </w:pPr>
      <w:r>
        <w:t>n</w:t>
      </w:r>
      <w:r w:rsidRPr="0066776F">
        <w:t>ařízení o kritériích pro určení prvku kritické infrastruktury</w:t>
      </w:r>
      <w:r>
        <w:t>,</w:t>
      </w:r>
    </w:p>
    <w:p w14:paraId="113BBD59" w14:textId="77777777" w:rsidR="00273A02" w:rsidRPr="0066776F" w:rsidRDefault="00273A02" w:rsidP="00F74BB5">
      <w:pPr>
        <w:pStyle w:val="Odstavecseseznamem"/>
        <w:numPr>
          <w:ilvl w:val="0"/>
          <w:numId w:val="5"/>
        </w:numPr>
        <w:jc w:val="both"/>
      </w:pPr>
      <w:r w:rsidRPr="0066776F">
        <w:t>zákon o některých službách informační společnosti</w:t>
      </w:r>
      <w:r>
        <w:t>,</w:t>
      </w:r>
    </w:p>
    <w:p w14:paraId="7713F91C" w14:textId="3F667D3B" w:rsidR="00273A02" w:rsidRDefault="00273A02" w:rsidP="00F74BB5">
      <w:pPr>
        <w:pStyle w:val="Odstavecseseznamem"/>
        <w:numPr>
          <w:ilvl w:val="0"/>
          <w:numId w:val="5"/>
        </w:numPr>
        <w:jc w:val="both"/>
      </w:pPr>
      <w:r w:rsidRPr="0066776F">
        <w:t>zákon o ochraně spotřebitele</w:t>
      </w:r>
      <w:r>
        <w:t>,</w:t>
      </w:r>
    </w:p>
    <w:p w14:paraId="544895D7" w14:textId="77777777" w:rsidR="00273A02" w:rsidRPr="0066776F" w:rsidRDefault="00273A02" w:rsidP="00F74BB5">
      <w:pPr>
        <w:pStyle w:val="Odstavecseseznamem"/>
        <w:numPr>
          <w:ilvl w:val="0"/>
          <w:numId w:val="5"/>
        </w:numPr>
        <w:jc w:val="both"/>
      </w:pPr>
      <w:r w:rsidRPr="0066776F">
        <w:t>atd.</w:t>
      </w:r>
    </w:p>
    <w:p w14:paraId="7FA93DE1" w14:textId="77777777" w:rsidR="00273A02" w:rsidRDefault="00273A02" w:rsidP="00273A02">
      <w:pPr>
        <w:jc w:val="both"/>
      </w:pPr>
      <w:r>
        <w:t>Ve v</w:t>
      </w:r>
      <w:r w:rsidRPr="0066776F">
        <w:t>ýč</w:t>
      </w:r>
      <w:r>
        <w:t>tu jsou</w:t>
      </w:r>
      <w:r w:rsidRPr="0066776F">
        <w:t xml:space="preserve"> uved</w:t>
      </w:r>
      <w:r>
        <w:t>eny</w:t>
      </w:r>
      <w:r w:rsidRPr="0066776F">
        <w:t xml:space="preserve"> pouze některé z platných zákonů a nesmíme zapomenout také na jejich prováděcí právní předpisy.</w:t>
      </w:r>
    </w:p>
    <w:p w14:paraId="5CAF08F2" w14:textId="3E9CE3CE" w:rsidR="00F46CC8" w:rsidRPr="000842F6" w:rsidRDefault="00F46CC8" w:rsidP="00273A02">
      <w:pPr>
        <w:jc w:val="both"/>
      </w:pPr>
      <w:r>
        <w:t xml:space="preserve">K účinnosti navrhované právní úpravy. </w:t>
      </w:r>
      <w:r w:rsidRPr="00F46CC8">
        <w:t>Vzhledem k využití stávajících subjektů i nastavených procesů je navrhována dělená účinnost s dostatečnou legisvakanční lhůtou</w:t>
      </w:r>
      <w:r>
        <w:t xml:space="preserve"> (až 10 let – viz Závěrečná zpráva o hodnocení dopadů RIA)</w:t>
      </w:r>
      <w:r w:rsidRPr="00F46CC8">
        <w:t>. Základním předpokladem pro stanovení účinnosti je plná funkčnost základní komponenty Informačního a datového rozhraní resortu (IDRR), jehož plný provoz je stanoven na 31.12.2021, resp. 1.1.2022.</w:t>
      </w:r>
    </w:p>
    <w:p w14:paraId="1D009AEC" w14:textId="77777777" w:rsidR="00273A02" w:rsidRPr="00F924BE" w:rsidRDefault="00273A02" w:rsidP="00273A02">
      <w:pPr>
        <w:pStyle w:val="Nadpis2"/>
      </w:pPr>
      <w:bookmarkStart w:id="39" w:name="_Toc534354467"/>
      <w:r w:rsidRPr="00F924BE">
        <w:t>Soulad s ústavním pořádkem, mezinárodními smlouvami a právem EU</w:t>
      </w:r>
      <w:bookmarkEnd w:id="39"/>
    </w:p>
    <w:p w14:paraId="3B4407EE" w14:textId="77777777" w:rsidR="00273A02" w:rsidRPr="00B325AD" w:rsidRDefault="00273A02" w:rsidP="00273A02">
      <w:pPr>
        <w:pStyle w:val="Nadpis3"/>
      </w:pPr>
      <w:bookmarkStart w:id="40" w:name="_Toc534354468"/>
      <w:r w:rsidRPr="00F924BE">
        <w:t>Soulad s ústavním pořádkem ČR</w:t>
      </w:r>
      <w:bookmarkEnd w:id="40"/>
    </w:p>
    <w:p w14:paraId="3BF11824" w14:textId="77777777" w:rsidR="00273A02" w:rsidRDefault="00273A02" w:rsidP="00273A02">
      <w:r w:rsidRPr="00F924BE">
        <w:t xml:space="preserve">Návrh věcného záměru zákona je v souladu s ústavním pořádkem České republiky. </w:t>
      </w:r>
    </w:p>
    <w:p w14:paraId="2B37FF63" w14:textId="77777777" w:rsidR="00273A02" w:rsidRDefault="00273A02" w:rsidP="00273A02">
      <w:pPr>
        <w:jc w:val="both"/>
      </w:pPr>
      <w:r>
        <w:t xml:space="preserve">Navrhovaná právní úprava bude náležet do skupiny právních předpisů upravujících právní podmínky pro naplnění ústavního práva každého na ochranu zdraví a ústavního práva občanů na bezplatnou zdravotní péči ve smyslu čl. 31 Listiny základních práv a svobod </w:t>
      </w:r>
      <w:r>
        <w:rPr>
          <w:rFonts w:ascii="MS Gothic" w:eastAsia="MS Gothic" w:hAnsi="MS Gothic" w:cs="MS Gothic" w:hint="eastAsia"/>
        </w:rPr>
        <w:t> </w:t>
      </w:r>
      <w:r>
        <w:t>a d</w:t>
      </w:r>
      <w:r>
        <w:rPr>
          <w:rFonts w:ascii="Calibri" w:hAnsi="Calibri" w:cs="Calibri"/>
        </w:rPr>
        <w:t>á</w:t>
      </w:r>
      <w:r>
        <w:t>le pr</w:t>
      </w:r>
      <w:r>
        <w:rPr>
          <w:rFonts w:ascii="Calibri" w:hAnsi="Calibri" w:cs="Calibri"/>
        </w:rPr>
        <w:t>á</w:t>
      </w:r>
      <w:r>
        <w:t>vo na ochranu lidské důstojnosti, soukromý a rodinný život a tělesnou integritu; návrh je v souladu s ústavním pořádkem České republiky.</w:t>
      </w:r>
    </w:p>
    <w:p w14:paraId="1E4D386E" w14:textId="77777777" w:rsidR="00273A02" w:rsidRDefault="00273A02" w:rsidP="00273A02">
      <w:pPr>
        <w:jc w:val="both"/>
      </w:pPr>
      <w:r>
        <w:t>Navrhovaná právní úprava byla také podrobena posouzení souladu se závěry derogačního nálezu Ústavního soudu ze dne 27. 11. 2012, sp. zn. Pl. ÚS 1/12, který byl publikován ve Sbírce zákonů pod č. 437/2012 Sb., a kterým byla zrušen předchozí právní úprava NRZP.</w:t>
      </w:r>
    </w:p>
    <w:p w14:paraId="137AA809" w14:textId="77777777" w:rsidR="00273A02" w:rsidRDefault="00273A02" w:rsidP="00273A02">
      <w:pPr>
        <w:jc w:val="both"/>
      </w:pPr>
      <w:r>
        <w:t>Z textu bodů 307 až 321 citovaného nálezu ÚS vyplývá, že výlučným důvodem pro derogaci § 76 a 77 zákona o zdravotních službách byla skutečnost, že tato ustanovení stanovovala veřejný přístup kohokoliv k naprosté většině údajů zpracovávaných v NRZP s tím, že tento zásah do práv zdravotnických pracovníků nebyl odůvodněn žádným ústavně aprobovaným účelem (viz bod 320 nálezu ÚS).</w:t>
      </w:r>
    </w:p>
    <w:p w14:paraId="638D0D1A" w14:textId="77777777" w:rsidR="00273A02" w:rsidRDefault="00273A02" w:rsidP="00273A02">
      <w:pPr>
        <w:jc w:val="both"/>
      </w:pPr>
      <w:r w:rsidRPr="008D108A">
        <w:t xml:space="preserve">Nález ÚS Sp. zn. Pl.ÚS 1/12 ze dne 27.11.2012 (437/2012 Sb.;N 195/67 Sb.NU 333) (dále jen „Nález ÚS“)zrušil veřejný registr osobních dat zdravotníků. ÚZIS ČR: Citovaný nález Ústavního soudu se týkal tehdy navrženého Národního registru zdravotnických pracovníků (dále jen „NRZP“), který byl koncipován jako veřejný. Uvedený nález Ústavního soudu v žádném případě nedopadá ani na pacientské registry ani na vedení NZIS jako takového, ale to z důvodu zcela odlišných podmínek. Novela zákona o zdravotních službách, předložená v roce 2016 a zveřejněna ve Sb. pod číslem 147/2016, byla předložena s respektem zdravotnických pracovníků na informační sebeurčení a nový </w:t>
      </w:r>
      <w:r w:rsidRPr="008D108A">
        <w:lastRenderedPageBreak/>
        <w:t>NRZP je ustaven jako zcela neveřejný, referenční, agendový systém, budovaný podle pravidel eGovernmentu. Přijatá novela zákona o zdravotních službách z roku 2016 explicitně a jasně definuje práva přístupu k danému registru, resp. okruh oprávněných pracovníků, a to za explicitně stanovených podmínek. Je zcela jednoznačné, že při přípravě novely zákona o zdravotních službách v roce 2016 byl vyslyšen a respektován apel Ústavního soudu, aby byl přísněji nastaven zejména ÚČEL pro registry tvořící Národní zdravotnický informační systém, stejně tak i okruh OPRÁVNĚNÝCH OSOB (viz též §§70 a 73 zákona o zdravotních službách).</w:t>
      </w:r>
    </w:p>
    <w:p w14:paraId="3D28E6A6" w14:textId="1E09A06D" w:rsidR="00273A02" w:rsidRPr="00F924BE" w:rsidRDefault="00273A02" w:rsidP="00273A02">
      <w:pPr>
        <w:jc w:val="both"/>
      </w:pPr>
      <w:r>
        <w:t>Současný návrh neobsahuje možnost veřejného přístupu k NRZP. Obsahuje pouze omezený přístup konkrétně vyjmenovaných subjektů s tím, že zde existují legitimní důvody pro takový přístup, a to za účelem naplnění ústavně chráněného práva na život a zdraví. Účel tohoto přístupu je pro každý subjekt konkrétně specifikován, nemá charakte</w:t>
      </w:r>
      <w:r w:rsidR="00D47A7E">
        <w:t>r plošného paušálního povolení.</w:t>
      </w:r>
    </w:p>
    <w:p w14:paraId="65254824" w14:textId="77777777" w:rsidR="00273A02" w:rsidRDefault="00273A02" w:rsidP="00273A02">
      <w:pPr>
        <w:pStyle w:val="Nadpis3"/>
      </w:pPr>
      <w:bookmarkStart w:id="41" w:name="_Toc534354469"/>
      <w:r w:rsidRPr="00F924BE">
        <w:t>Soulad s mezinárodními smlouvami</w:t>
      </w:r>
      <w:bookmarkEnd w:id="41"/>
      <w:r w:rsidRPr="00F924BE">
        <w:t xml:space="preserve"> </w:t>
      </w:r>
    </w:p>
    <w:p w14:paraId="624D851D" w14:textId="77777777" w:rsidR="00273A02" w:rsidRDefault="00273A02" w:rsidP="00273A02">
      <w:pPr>
        <w:jc w:val="both"/>
      </w:pPr>
      <w:r>
        <w:t>V oblasti elektronizace zdravotnictví se navrhovaná právní úprava se ve svých dopadech dotýká ochrany soukromí subjektů ve zdravotnictví, které je předmětem regulace dané čl. 10 Úmluvy na ochranu lidských práv a důstojnosti lidské bytosti v souvislosti s aplikací biologie a medicíny: Úmluva o lidských právech a biomedicíně ze dne 4. 4. 1997 (sdělení Ministerstva zahraničních věcí č. 96/2001 Sb. m. s. o přijetí Úmluvy na ochranu lidských práv a důstojnosti lidské bytosti v souvislosti s aplikací biologie a medicíny: Úmluva o lidských právech a biomedicíně) a také čl. 8 Úmluvy o ochraně lidských práv a základních svobod ze dne 4. 11. 1950 (sdělení federálního ministerstva zahraničních věcí č. 209/1992 Sb., o sjednání Úmluvy o ochraně lidských práv a základních svobod a Protokolů na tuto Úmluvu navazujících).</w:t>
      </w:r>
    </w:p>
    <w:p w14:paraId="52F882EC" w14:textId="77777777" w:rsidR="00273A02" w:rsidRDefault="00273A02" w:rsidP="00273A02">
      <w:pPr>
        <w:jc w:val="both"/>
      </w:pPr>
      <w:r>
        <w:t>Navrhovaná právní úprava není v rozporu s uvedenými mezinárodními smlouvami, jimiž je Česká republika vázána.</w:t>
      </w:r>
    </w:p>
    <w:p w14:paraId="22C38C53" w14:textId="77777777" w:rsidR="00273A02" w:rsidRDefault="00273A02" w:rsidP="00273A02">
      <w:pPr>
        <w:jc w:val="both"/>
      </w:pPr>
      <w:r>
        <w:t>Čl. 26 Úmluvy o lidských právech a biomedicíně totiž připouští omezení práva na soukromí, pokud taková omezení stanoví zákon a jsou nezbytná v demokratické společnosti v zájmu bezpečnosti veřejnosti, předcházení trestné činnosti, ochrany veřejného zdraví nebo ochrany práv a svobod jiných.</w:t>
      </w:r>
    </w:p>
    <w:p w14:paraId="42EB17E8" w14:textId="77777777" w:rsidR="00273A02" w:rsidRDefault="00273A02" w:rsidP="00273A02">
      <w:pPr>
        <w:jc w:val="both"/>
      </w:pPr>
      <w:r>
        <w:t>Obdobně dovoluje zásah do výkonu práva na respektování soukromého života čl. 8 odst. 2 Úmluvy o ochraně lidských práv a základních svobod za podmínky, že takový zásah je v souladu se zákonem a je nezbytný v demokratické společnosti v zájmu národní bezpečnosti, veřejné bezpečnosti, hospodářského blahobytu země, předcházení nepokojům a zločinnosti, ochrany zdraví nebo morálky nebo ochrany práv a svobod jiných.</w:t>
      </w:r>
    </w:p>
    <w:p w14:paraId="5000EB42" w14:textId="77777777" w:rsidR="00273A02" w:rsidRDefault="00273A02" w:rsidP="00273A02">
      <w:pPr>
        <w:jc w:val="both"/>
      </w:pPr>
      <w:r>
        <w:t>Úmluva o ochraně osob se zřetelem na automatizované zpracování dat zaručuje, že všechny osobní údaje osob musí  být  získávány  a  zpracovávány  za  jasných  podmínek  –  být  získávány  poctivě,  být shromažďovány k jistému účelu, být přesné, a musí být uchovávány jen po nezbytnou dobu.</w:t>
      </w:r>
    </w:p>
    <w:p w14:paraId="4E4E23DC" w14:textId="77777777" w:rsidR="00273A02" w:rsidRDefault="00273A02" w:rsidP="00273A02">
      <w:pPr>
        <w:jc w:val="both"/>
      </w:pPr>
      <w:r>
        <w:t xml:space="preserve">Jasné podmínky jsou nastaveny právní úpravou stanovenou zákonem o zdravotních službách, účel jejích shromažďování a zpracovávání je explicitně stanoven zákonem a lhůta jejich uchovávání je stanovena zákonem jako doba nezbytná. Jejich zpracovávání je zcela přiměřené a přesné. Vzhledem k tomu, že se jedná o data zpracovávána bez souhlasu, je zde dána přednost, v rámci hodnotové úvahy, veřejnému zájmu a dochází tak k omezení práva jednotlivce na informační sebeurčení proto, </w:t>
      </w:r>
      <w:r>
        <w:lastRenderedPageBreak/>
        <w:t>aby bylo naplněno další jeho právo – v již citovaném čl. 31 Listiny - právo na ochranu zdraví, na bezplatnou zdravotní péči a na zdravotní pomůcky za podmínek, které stanoví zákon.</w:t>
      </w:r>
    </w:p>
    <w:p w14:paraId="26C28371" w14:textId="77777777" w:rsidR="00273A02" w:rsidRDefault="00273A02" w:rsidP="00273A02">
      <w:pPr>
        <w:pStyle w:val="Nadpis3"/>
      </w:pPr>
      <w:bookmarkStart w:id="42" w:name="_Toc534354470"/>
      <w:r w:rsidRPr="00F924BE">
        <w:t>Sou</w:t>
      </w:r>
      <w:r>
        <w:t>lad s </w:t>
      </w:r>
      <w:r w:rsidRPr="00F924BE">
        <w:t>právem EU</w:t>
      </w:r>
      <w:bookmarkEnd w:id="42"/>
    </w:p>
    <w:p w14:paraId="0F395BB2" w14:textId="77777777" w:rsidR="00273A02" w:rsidRDefault="00273A02" w:rsidP="00273A02">
      <w:pPr>
        <w:jc w:val="both"/>
      </w:pPr>
      <w:r>
        <w:t>Návrh věcného záměru o elektronizaci zdravotnictví je plně v souladu s právem EU, zejména se dotýká předmětu právní regulace následujících předpisů:</w:t>
      </w:r>
    </w:p>
    <w:p w14:paraId="267F86BE" w14:textId="77777777" w:rsidR="00273A02" w:rsidRDefault="00273A02" w:rsidP="00F74BB5">
      <w:pPr>
        <w:pStyle w:val="Odstavecseseznamem"/>
        <w:numPr>
          <w:ilvl w:val="0"/>
          <w:numId w:val="51"/>
        </w:numPr>
        <w:jc w:val="both"/>
      </w:pPr>
      <w:r w:rsidRPr="00861C3D">
        <w:t>Obecné nař</w:t>
      </w:r>
      <w:r>
        <w:t>ízení o ochraně osobních údajů,</w:t>
      </w:r>
    </w:p>
    <w:p w14:paraId="05610104" w14:textId="77777777" w:rsidR="00273A02" w:rsidRDefault="00273A02" w:rsidP="00F74BB5">
      <w:pPr>
        <w:pStyle w:val="Odstavecseseznamem"/>
        <w:numPr>
          <w:ilvl w:val="0"/>
          <w:numId w:val="51"/>
        </w:numPr>
        <w:jc w:val="both"/>
      </w:pPr>
      <w:r>
        <w:t>s</w:t>
      </w:r>
      <w:r w:rsidRPr="00EB226C">
        <w:t>měrnice o opakovaném použití informací veřejného sektoru</w:t>
      </w:r>
      <w:r>
        <w:t>,</w:t>
      </w:r>
    </w:p>
    <w:p w14:paraId="7570AFB2" w14:textId="77777777" w:rsidR="00273A02" w:rsidRPr="00C4066D" w:rsidRDefault="00273A02" w:rsidP="00F74BB5">
      <w:pPr>
        <w:pStyle w:val="Odstavecseseznamem"/>
        <w:numPr>
          <w:ilvl w:val="0"/>
          <w:numId w:val="51"/>
        </w:numPr>
        <w:jc w:val="both"/>
      </w:pPr>
      <w:r>
        <w:t>eIDAS.</w:t>
      </w:r>
    </w:p>
    <w:p w14:paraId="7F11372C" w14:textId="77777777" w:rsidR="00273A02" w:rsidRDefault="00273A02" w:rsidP="00273A02">
      <w:pPr>
        <w:jc w:val="both"/>
      </w:pPr>
      <w:r>
        <w:t>Návrh věcného záměru zákona o elektronizaci zdravotnictví není v rozporu s výše uvedenými předpisy Evropské unie, ani souvisejícími obecnými právními zásadami práva Evropské unie.</w:t>
      </w:r>
    </w:p>
    <w:p w14:paraId="527E8865" w14:textId="77777777" w:rsidR="00273A02" w:rsidRDefault="00273A02" w:rsidP="00273A02">
      <w:pPr>
        <w:jc w:val="both"/>
      </w:pPr>
      <w:r>
        <w:t xml:space="preserve">Návrh věcného záměru zákona o elektronizaci zdravotnictví je v souladu se zásadami volného pohybu služeb tak, jak jsou ve vztahu ke zdravotním službám vykládány Evropským soudním dvorem. Rovněž zohledňuje Závěry Rady o společných hodnotách a zásadách ve zdravotnických systémech Evropské unie. </w:t>
      </w:r>
    </w:p>
    <w:p w14:paraId="5B437CCE" w14:textId="77777777" w:rsidR="00273A02" w:rsidRPr="00AA130A" w:rsidRDefault="00273A02" w:rsidP="00273A02">
      <w:pPr>
        <w:jc w:val="both"/>
      </w:pPr>
      <w:r>
        <w:t>Návrh zákona je plně slučitelný s právem EU jako celku.</w:t>
      </w:r>
    </w:p>
    <w:p w14:paraId="4717DD2D" w14:textId="77777777" w:rsidR="00273A02" w:rsidRDefault="00273A02" w:rsidP="00273A02"/>
    <w:p w14:paraId="798CE83A" w14:textId="77777777" w:rsidR="00273A02" w:rsidRDefault="00273A02" w:rsidP="00273A02">
      <w:pPr>
        <w:jc w:val="both"/>
      </w:pPr>
      <w:r>
        <w:t>Z provedené analýzy hodnocení dopadů regulace zcela jednoznačně vyplývá, že zavedení elektronizace zdravotnictví nelze řešit jiným způsobem, než zpracováním samostatné zákonné úpravy. Tento způsob řešení je podporován i mezinárodními zkušenostmi, např. i ze zkušenosti ze Slovenska, kde byl přijat zákon č. 153/2013 Z. z., o národnom zdravotníckom informačnom systéme a o zmene a doplnení niektorých zákonov, v znení neskorších predpisov.</w:t>
      </w:r>
    </w:p>
    <w:p w14:paraId="2DB5F3F4" w14:textId="77777777" w:rsidR="00273A02" w:rsidRDefault="00273A02" w:rsidP="00273A02">
      <w:pPr>
        <w:jc w:val="both"/>
      </w:pPr>
      <w:r>
        <w:t xml:space="preserve">Vzhledem k existenci několika možných variant věcného řešení problematiky, kterými lze dosáhnout požadovaných cílů, je věcný záměr v části týkající se způsobu promítnutí </w:t>
      </w:r>
      <w:r w:rsidRPr="0007362B">
        <w:t>navrhovaného věcného řešení do právního řádu</w:t>
      </w:r>
      <w:r>
        <w:t xml:space="preserve"> zpracován v jedné variantě zahrnující výběry nejvhodnějších variant dle analýzy RIA. </w:t>
      </w:r>
    </w:p>
    <w:p w14:paraId="385CAD49" w14:textId="77777777" w:rsidR="00273A02" w:rsidRDefault="00273A02" w:rsidP="00273A02">
      <w:pPr>
        <w:jc w:val="both"/>
      </w:pPr>
      <w:r>
        <w:t>Konkrétně se jedná o zpracování věcného záměru zákona o elektronizaci zdravotnictví.</w:t>
      </w:r>
    </w:p>
    <w:p w14:paraId="56709499" w14:textId="77777777" w:rsidR="00273A02" w:rsidRDefault="00273A02" w:rsidP="00273A02">
      <w:pPr>
        <w:jc w:val="both"/>
      </w:pPr>
    </w:p>
    <w:p w14:paraId="38018B92" w14:textId="77777777" w:rsidR="00273A02" w:rsidRPr="003F29B9" w:rsidRDefault="00273A02" w:rsidP="00273A02">
      <w:pPr>
        <w:rPr>
          <w:color w:val="FF0000"/>
        </w:rPr>
      </w:pPr>
    </w:p>
    <w:p w14:paraId="2E543FA6" w14:textId="77777777" w:rsidR="00273A02" w:rsidRPr="00F924BE" w:rsidRDefault="00273A02" w:rsidP="00273A02">
      <w:pPr>
        <w:spacing w:before="0"/>
        <w:rPr>
          <w:rFonts w:ascii="Times New Roman" w:eastAsia="Calibri" w:hAnsi="Times New Roman" w:cs="Times New Roman"/>
          <w:szCs w:val="24"/>
        </w:rPr>
      </w:pPr>
    </w:p>
    <w:p w14:paraId="711A9473" w14:textId="77777777" w:rsidR="00273A02" w:rsidRPr="00B739C2" w:rsidRDefault="00273A02" w:rsidP="00273A02">
      <w:pPr>
        <w:pStyle w:val="Nadpis1"/>
      </w:pPr>
      <w:bookmarkStart w:id="43" w:name="_Toc534354471"/>
      <w:r>
        <w:lastRenderedPageBreak/>
        <w:t>P</w:t>
      </w:r>
      <w:r w:rsidRPr="00B739C2">
        <w:t>ředpokládaný hospodářský a finanční dopad navrhované právní úpravy na státní rozpočet, ostatní veřejné rozpočty, na podnikatelské prostředí České republiky, dále sociální dopady, včetně dopadů na rodiny a dopadů na specifické skupiny obyvatel, zejména osoby sociálně slabé, osoby se zdravotním postižením a národnostní menšiny, a dopady na životní prostředí</w:t>
      </w:r>
      <w:bookmarkEnd w:id="43"/>
    </w:p>
    <w:p w14:paraId="23BDF51E" w14:textId="77777777" w:rsidR="00273A02" w:rsidRDefault="00273A02" w:rsidP="00273A02">
      <w:pPr>
        <w:pStyle w:val="Nadpis2"/>
      </w:pPr>
      <w:bookmarkStart w:id="44" w:name="_Toc534354472"/>
      <w:r>
        <w:t>P</w:t>
      </w:r>
      <w:r w:rsidRPr="002B0F2D">
        <w:t>ředpokládaný hospodářský a finanční dopad navrhované právní úpravy na státní rozpočet, ostatní</w:t>
      </w:r>
      <w:r>
        <w:t xml:space="preserve"> veřejné rozpočty</w:t>
      </w:r>
      <w:bookmarkEnd w:id="44"/>
    </w:p>
    <w:p w14:paraId="497144C2" w14:textId="77777777" w:rsidR="00273A02" w:rsidRPr="00737947" w:rsidRDefault="00273A02" w:rsidP="00273A02">
      <w:pPr>
        <w:jc w:val="both"/>
        <w:rPr>
          <w:szCs w:val="24"/>
        </w:rPr>
      </w:pPr>
      <w:r w:rsidRPr="00737947">
        <w:rPr>
          <w:szCs w:val="24"/>
        </w:rPr>
        <w:t>Hlavní dop</w:t>
      </w:r>
      <w:r>
        <w:rPr>
          <w:szCs w:val="24"/>
        </w:rPr>
        <w:t>ad komplexní právní úpravy EZ</w:t>
      </w:r>
      <w:r w:rsidRPr="00737947">
        <w:rPr>
          <w:szCs w:val="24"/>
        </w:rPr>
        <w:t xml:space="preserve"> do veřejných rozpočtů bude představován náklady na povýšení registrů NZIS na autoritativní referenční systémy a jejich začlenění do struktur </w:t>
      </w:r>
      <w:r>
        <w:rPr>
          <w:szCs w:val="24"/>
        </w:rPr>
        <w:t>EZ</w:t>
      </w:r>
      <w:r w:rsidRPr="00737947">
        <w:rPr>
          <w:szCs w:val="24"/>
        </w:rPr>
        <w:t xml:space="preserve">. Další dopady budou na straně </w:t>
      </w:r>
      <w:r>
        <w:rPr>
          <w:szCs w:val="24"/>
        </w:rPr>
        <w:t>PZS</w:t>
      </w:r>
      <w:r w:rsidRPr="00737947">
        <w:rPr>
          <w:szCs w:val="24"/>
        </w:rPr>
        <w:t xml:space="preserve"> financovaných z veřejných rozpočtů, kteří budou postupně přecházet na hlášení do registrů NZIS v souladu s pravidly eGovernmentu a budou poskytovat data do referenčních autoritativních registrů NZIS. Obdobná situace se bude týkat i </w:t>
      </w:r>
      <w:r>
        <w:rPr>
          <w:szCs w:val="24"/>
        </w:rPr>
        <w:t>ZP</w:t>
      </w:r>
      <w:r w:rsidRPr="00737947">
        <w:rPr>
          <w:szCs w:val="24"/>
        </w:rPr>
        <w:t xml:space="preserve">, neboť v souvislosti s vytvářením </w:t>
      </w:r>
      <w:r>
        <w:rPr>
          <w:szCs w:val="24"/>
        </w:rPr>
        <w:t>ARP</w:t>
      </w:r>
      <w:r w:rsidRPr="00737947">
        <w:rPr>
          <w:szCs w:val="24"/>
        </w:rPr>
        <w:t xml:space="preserve"> musí </w:t>
      </w:r>
      <w:r>
        <w:rPr>
          <w:szCs w:val="24"/>
        </w:rPr>
        <w:t>ZP</w:t>
      </w:r>
      <w:r w:rsidRPr="00737947">
        <w:rPr>
          <w:szCs w:val="24"/>
        </w:rPr>
        <w:t xml:space="preserve"> zajistit jednak samotné hlášení do tohoto registru a jednak posílení svých vlastních databází pojištěnců, neboť stávající </w:t>
      </w:r>
      <w:r>
        <w:rPr>
          <w:szCs w:val="24"/>
        </w:rPr>
        <w:t>CRP</w:t>
      </w:r>
      <w:r w:rsidRPr="00737947">
        <w:rPr>
          <w:szCs w:val="24"/>
        </w:rPr>
        <w:t xml:space="preserve"> dle doporučené varianty zákona zanikne.  Samotné vytvoření nových komponent </w:t>
      </w:r>
      <w:r>
        <w:rPr>
          <w:szCs w:val="24"/>
        </w:rPr>
        <w:t>EZ</w:t>
      </w:r>
      <w:r w:rsidRPr="00737947">
        <w:rPr>
          <w:szCs w:val="24"/>
        </w:rPr>
        <w:t xml:space="preserve">, zejm. IDRR, si pak vyžádá centrální náklady v řádu desítek milionů Kč a resort zdravotnictví je bude řešit zejména pomocí projektů z dotačních programů EU.  Nicméně některé kalkulované položky (viz níže) znamenají přímý dopad do rozpočtu </w:t>
      </w:r>
      <w:r>
        <w:rPr>
          <w:szCs w:val="24"/>
        </w:rPr>
        <w:t>MZ</w:t>
      </w:r>
      <w:r w:rsidRPr="00737947">
        <w:rPr>
          <w:szCs w:val="24"/>
        </w:rPr>
        <w:t xml:space="preserve">. </w:t>
      </w:r>
    </w:p>
    <w:p w14:paraId="19679D8C" w14:textId="77777777" w:rsidR="00273A02" w:rsidRPr="00737947" w:rsidRDefault="00273A02" w:rsidP="00273A02">
      <w:pPr>
        <w:jc w:val="both"/>
        <w:rPr>
          <w:szCs w:val="24"/>
        </w:rPr>
      </w:pPr>
      <w:r w:rsidRPr="00737947">
        <w:rPr>
          <w:szCs w:val="24"/>
        </w:rPr>
        <w:t xml:space="preserve">Celková komplexní kalkulace nákladů navržených řešení je tak rozdělena do níže detailně specifikovaných kapitol, neboť finanční dopad se u jednotlivých komponent týká různých oblastí a subjektů a také má různou nákladovou strukturu. </w:t>
      </w:r>
    </w:p>
    <w:p w14:paraId="3713B9E2" w14:textId="77777777" w:rsidR="00273A02" w:rsidRPr="00737947" w:rsidRDefault="00273A02" w:rsidP="00273A02">
      <w:pPr>
        <w:jc w:val="both"/>
        <w:rPr>
          <w:szCs w:val="24"/>
        </w:rPr>
      </w:pPr>
      <w:r w:rsidRPr="00737947">
        <w:rPr>
          <w:szCs w:val="24"/>
        </w:rPr>
        <w:t xml:space="preserve">De provedených kalkulací a plánů, lze největší dopad navýšení nákladů lze očekávat na straně státu v rozpočtu </w:t>
      </w:r>
      <w:r>
        <w:rPr>
          <w:szCs w:val="24"/>
        </w:rPr>
        <w:t>MZ</w:t>
      </w:r>
      <w:r w:rsidRPr="00737947">
        <w:rPr>
          <w:szCs w:val="24"/>
        </w:rPr>
        <w:t xml:space="preserve">, dále na straně velkých </w:t>
      </w:r>
      <w:r>
        <w:rPr>
          <w:szCs w:val="24"/>
        </w:rPr>
        <w:t>PZS</w:t>
      </w:r>
      <w:r w:rsidRPr="00737947">
        <w:rPr>
          <w:szCs w:val="24"/>
        </w:rPr>
        <w:t xml:space="preserve"> (zejména poskytovatelů lůžkové péče) a zdravotních pojišťoven. Návrh zákona je naopak velmi nákladově šetrný vůči poskytovatelům ambulantních zdravotních služeb a vůči segmentu primární péče; zajištěním centrálně garantovaných identitních prostředků jsou rovněž náklady vlastních zdravotnických pracovníků téměř nulové. </w:t>
      </w:r>
    </w:p>
    <w:p w14:paraId="0ACEEB85" w14:textId="77777777" w:rsidR="00273A02" w:rsidRPr="00737947" w:rsidRDefault="00273A02" w:rsidP="00273A02">
      <w:pPr>
        <w:jc w:val="both"/>
        <w:rPr>
          <w:szCs w:val="24"/>
        </w:rPr>
      </w:pPr>
      <w:r w:rsidRPr="00737947">
        <w:rPr>
          <w:szCs w:val="24"/>
        </w:rPr>
        <w:t xml:space="preserve">Celkově lze tedy náklady rozdělit do následujících skupin (kategorií): </w:t>
      </w:r>
    </w:p>
    <w:p w14:paraId="3F2E0DAE" w14:textId="77777777" w:rsidR="00273A02" w:rsidRPr="00737947" w:rsidRDefault="00273A02" w:rsidP="00273A02">
      <w:pPr>
        <w:pStyle w:val="Nadpis3"/>
      </w:pPr>
      <w:bookmarkStart w:id="45" w:name="_Toc534354473"/>
      <w:r w:rsidRPr="00737947">
        <w:t>Náklady na vybudování, údržbu a rozvoj centrálních služeb eZD</w:t>
      </w:r>
      <w:bookmarkEnd w:id="45"/>
    </w:p>
    <w:p w14:paraId="64CFA72C" w14:textId="77777777" w:rsidR="00273A02" w:rsidRPr="00737947" w:rsidRDefault="00273A02" w:rsidP="00273A02">
      <w:pPr>
        <w:jc w:val="both"/>
        <w:rPr>
          <w:szCs w:val="24"/>
        </w:rPr>
      </w:pPr>
      <w:r w:rsidRPr="00737947">
        <w:rPr>
          <w:szCs w:val="24"/>
        </w:rPr>
        <w:t xml:space="preserve">Počáteční náklady na vybudování infrastruktury </w:t>
      </w:r>
      <w:r>
        <w:rPr>
          <w:szCs w:val="24"/>
        </w:rPr>
        <w:t>EZ</w:t>
      </w:r>
      <w:r w:rsidRPr="00737947">
        <w:rPr>
          <w:szCs w:val="24"/>
        </w:rPr>
        <w:t xml:space="preserve"> jsou dobře známy, neboť velká část centrálních služeb a infrastrukturní zázemí v podobě informačního a d</w:t>
      </w:r>
      <w:r>
        <w:rPr>
          <w:szCs w:val="24"/>
        </w:rPr>
        <w:t xml:space="preserve">atového rozhraní resortu </w:t>
      </w:r>
      <w:r w:rsidRPr="00737947">
        <w:rPr>
          <w:szCs w:val="24"/>
        </w:rPr>
        <w:t>bude vybudována v rámci stejnojmenného projektu IDRR, jehož řešitelem je ÚZIS ČR. Celkový rozpočet tohoto projektu je přibližně 300 mil. Kč, z toho přibližně 48</w:t>
      </w:r>
      <w:r>
        <w:rPr>
          <w:szCs w:val="24"/>
        </w:rPr>
        <w:t xml:space="preserve"> </w:t>
      </w:r>
      <w:r w:rsidRPr="00737947">
        <w:rPr>
          <w:szCs w:val="24"/>
        </w:rPr>
        <w:t xml:space="preserve">% tvoří hardwarové položky a zajištění kybernetické bezpečnosti. Jde o velmi komplexní projekt, který zahrnuje téměř všechny strategické centrální komponenty budoucího systému </w:t>
      </w:r>
      <w:r>
        <w:rPr>
          <w:szCs w:val="24"/>
        </w:rPr>
        <w:t>EZ</w:t>
      </w:r>
      <w:r w:rsidRPr="00737947">
        <w:rPr>
          <w:szCs w:val="24"/>
        </w:rPr>
        <w:t xml:space="preserve">. Jelikož jde o projekt, který již prošel všemi fázemi </w:t>
      </w:r>
      <w:r w:rsidRPr="00737947">
        <w:rPr>
          <w:szCs w:val="24"/>
        </w:rPr>
        <w:lastRenderedPageBreak/>
        <w:t>meziresortních říze</w:t>
      </w:r>
      <w:r>
        <w:rPr>
          <w:szCs w:val="24"/>
        </w:rPr>
        <w:t>ní</w:t>
      </w:r>
      <w:r w:rsidRPr="00737947">
        <w:rPr>
          <w:szCs w:val="24"/>
        </w:rPr>
        <w:t xml:space="preserve"> a schvalování a je ve stavu realizace, je jeho řešení zároveň zárukou úspěšného vybudování navrženého zázemí systému EZ. </w:t>
      </w:r>
    </w:p>
    <w:p w14:paraId="0D4D3075" w14:textId="77777777" w:rsidR="00273A02" w:rsidRPr="00737947" w:rsidRDefault="00273A02" w:rsidP="00273A02">
      <w:pPr>
        <w:jc w:val="both"/>
        <w:rPr>
          <w:szCs w:val="24"/>
        </w:rPr>
      </w:pPr>
      <w:r w:rsidRPr="00737947">
        <w:rPr>
          <w:szCs w:val="24"/>
        </w:rPr>
        <w:t xml:space="preserve">V rámci realizace projektu bude vybudováno jak vlastní technické infrastrukturní zázemí a služby (včetně katalogu služeb </w:t>
      </w:r>
      <w:r>
        <w:rPr>
          <w:szCs w:val="24"/>
        </w:rPr>
        <w:t>EZ</w:t>
      </w:r>
      <w:r w:rsidRPr="00737947">
        <w:rPr>
          <w:szCs w:val="24"/>
        </w:rPr>
        <w:t xml:space="preserve"> a </w:t>
      </w:r>
      <w:r>
        <w:rPr>
          <w:szCs w:val="24"/>
        </w:rPr>
        <w:t>RPM</w:t>
      </w:r>
      <w:r w:rsidRPr="00737947">
        <w:rPr>
          <w:szCs w:val="24"/>
        </w:rPr>
        <w:t xml:space="preserve">), tak základní komponenty </w:t>
      </w:r>
      <w:r>
        <w:rPr>
          <w:szCs w:val="24"/>
        </w:rPr>
        <w:t>EZ</w:t>
      </w:r>
      <w:r w:rsidRPr="00737947">
        <w:rPr>
          <w:szCs w:val="24"/>
        </w:rPr>
        <w:t xml:space="preserve"> – zejména trojice autoritativních registrů, </w:t>
      </w:r>
      <w:r>
        <w:rPr>
          <w:szCs w:val="24"/>
        </w:rPr>
        <w:t>IZD</w:t>
      </w:r>
      <w:r w:rsidRPr="00737947">
        <w:rPr>
          <w:szCs w:val="24"/>
        </w:rPr>
        <w:t xml:space="preserve">, služby pro </w:t>
      </w:r>
      <w:r>
        <w:rPr>
          <w:szCs w:val="24"/>
        </w:rPr>
        <w:t>VZD</w:t>
      </w:r>
      <w:r w:rsidRPr="00737947">
        <w:rPr>
          <w:szCs w:val="24"/>
        </w:rPr>
        <w:t>. Je třeba uvést, že v rámci projektu IDRR se bude jednat pouze o vybudování centrální infrastruktury a zprovoznění jejích služeb a její používání je podmíněno následným zapojením dotčených subjektů.</w:t>
      </w:r>
    </w:p>
    <w:p w14:paraId="6548BA70" w14:textId="77777777" w:rsidR="00273A02" w:rsidRPr="00436898" w:rsidRDefault="00273A02" w:rsidP="00273A02">
      <w:pPr>
        <w:jc w:val="both"/>
        <w:rPr>
          <w:szCs w:val="24"/>
        </w:rPr>
      </w:pPr>
      <w:r w:rsidRPr="00436898">
        <w:rPr>
          <w:szCs w:val="24"/>
        </w:rPr>
        <w:t xml:space="preserve">Projekt vybudování a zprovoznění IDRR rovněž neřeší nutné náklady pro lokalizaci IDRR na konkrétním místě resortu zdravotnictví (preferována přímo řízená instituce) a náklady související s úpravou místa (stavební úprava) a se zabezpečením místa. Tyto náklady jsou na základě předběžných posudků a stavební dokumentace vyčísleny na 25–30 mil. Kč. Tyto náklady budou hrazeny z rozpočtu resortu zdravotnictví. </w:t>
      </w:r>
    </w:p>
    <w:p w14:paraId="322554E6" w14:textId="77777777" w:rsidR="00273A02" w:rsidRPr="00436898" w:rsidRDefault="00273A02" w:rsidP="00273A02">
      <w:pPr>
        <w:jc w:val="both"/>
        <w:rPr>
          <w:szCs w:val="24"/>
        </w:rPr>
      </w:pPr>
      <w:r w:rsidRPr="00436898">
        <w:rPr>
          <w:szCs w:val="24"/>
        </w:rPr>
        <w:t>Náklady na následnou údržbu, obnovu a zajištění provozu lze očekávat u centrálních služeb IDRR zhruba v částce 30 mil. Kč ročně (prostá obnova infrastruktury, opravy a optimalizace kapacity) + cca 15 mil</w:t>
      </w:r>
      <w:r>
        <w:rPr>
          <w:szCs w:val="24"/>
        </w:rPr>
        <w:t>.</w:t>
      </w:r>
      <w:r w:rsidRPr="00436898">
        <w:rPr>
          <w:szCs w:val="24"/>
        </w:rPr>
        <w:t xml:space="preserve"> Kč za služby dodavatelů SW části IDRR (úpravy funkčnosti SW, aktualizace, zabezpečení, správa číselníků, přístupů apod.). Jde o náklady hrazené z rozpočtu resortu zdravotnictví. Personální náklady na provoz a údržbu IDRR budou v rámci systematizovaných míst ÚZIS ČR, případně </w:t>
      </w:r>
      <w:r>
        <w:rPr>
          <w:szCs w:val="24"/>
        </w:rPr>
        <w:t>NCeZ</w:t>
      </w:r>
      <w:r w:rsidRPr="00436898">
        <w:rPr>
          <w:szCs w:val="24"/>
        </w:rPr>
        <w:t>.</w:t>
      </w:r>
    </w:p>
    <w:p w14:paraId="5D36B8D8" w14:textId="77777777" w:rsidR="00273A02" w:rsidRDefault="00273A02" w:rsidP="00273A02">
      <w:pPr>
        <w:pStyle w:val="Nadpis3"/>
      </w:pPr>
      <w:bookmarkStart w:id="46" w:name="_Toc534354474"/>
      <w:r w:rsidRPr="00436898">
        <w:t>Náklady na realizaci změn u poskytovatelů zdravotních služeb</w:t>
      </w:r>
      <w:r>
        <w:t xml:space="preserve"> a zdravotních pojišťoven</w:t>
      </w:r>
      <w:bookmarkEnd w:id="46"/>
    </w:p>
    <w:p w14:paraId="175E26A4" w14:textId="51779C17" w:rsidR="00273A02" w:rsidRDefault="00273A02" w:rsidP="00273A02">
      <w:pPr>
        <w:jc w:val="both"/>
        <w:rPr>
          <w:szCs w:val="24"/>
        </w:rPr>
      </w:pPr>
      <w:r>
        <w:rPr>
          <w:szCs w:val="24"/>
        </w:rPr>
        <w:t>Náklady zmiňovaných institucí se budou skládat zejména z nákladů na změnu procesů a také z nákladů na přizpůsobení IS. Na straně ZP lze očekávat přiměřené náklady, protože nově zaváděný ARP kopíruje postupy a datovou strukturu hlášení do stávajícího CRP. Nicméně bude potřeba upravit procesy pro předávání údajů do centrálního systému IDRR a při přechodu pojištěnců mezi pojišťovnami ve vyhlášce stanovených termínech. Určitá přizpůsobení IS budou potřebná.</w:t>
      </w:r>
    </w:p>
    <w:p w14:paraId="11FD11D6" w14:textId="77777777" w:rsidR="00273A02" w:rsidRDefault="00273A02" w:rsidP="00273A02">
      <w:pPr>
        <w:jc w:val="both"/>
        <w:rPr>
          <w:szCs w:val="24"/>
        </w:rPr>
      </w:pPr>
      <w:r>
        <w:rPr>
          <w:szCs w:val="24"/>
        </w:rPr>
        <w:t>Při zavádění nových povinností na straně PZS lze očekávat jisté navýšení procesních a technologických nákladů. U PZS, kteří povedou vyhláškou stanovené typy ZD, určené pro sdílení ZD, vzniknou náklady na vedení eZD a komunikační rozhraní indexu ZD.</w:t>
      </w:r>
    </w:p>
    <w:p w14:paraId="34A1F152" w14:textId="77777777" w:rsidR="00273A02" w:rsidRDefault="00273A02" w:rsidP="00273A02">
      <w:pPr>
        <w:jc w:val="both"/>
        <w:rPr>
          <w:szCs w:val="24"/>
        </w:rPr>
      </w:pPr>
      <w:r>
        <w:rPr>
          <w:szCs w:val="24"/>
        </w:rPr>
        <w:t>Určitý náklad bude pro PZS spojen s vedením EMZ, tedy údajů, které by měl mít registrující lékař k dispozici, byť ne nutně ve strukturované podobě.</w:t>
      </w:r>
    </w:p>
    <w:p w14:paraId="43B3A191" w14:textId="77777777" w:rsidR="00273A02" w:rsidRDefault="00273A02" w:rsidP="00273A02">
      <w:pPr>
        <w:jc w:val="both"/>
        <w:rPr>
          <w:szCs w:val="24"/>
        </w:rPr>
      </w:pPr>
      <w:r w:rsidRPr="00A60AF9">
        <w:rPr>
          <w:szCs w:val="24"/>
        </w:rPr>
        <w:t>Lze předpokládat, že část těchto nových povinností absorbují informační systémy PZS, které většinu aktivit provedou na pozadí. Náklady tak budou sníženy tím, že dodavatelé informačních systémů zavedou společné úpravy jimi dodávaných IS.</w:t>
      </w:r>
    </w:p>
    <w:p w14:paraId="5D4A1C27" w14:textId="77777777" w:rsidR="00273A02" w:rsidRDefault="00273A02" w:rsidP="00273A02">
      <w:pPr>
        <w:jc w:val="both"/>
        <w:rPr>
          <w:szCs w:val="24"/>
        </w:rPr>
      </w:pPr>
    </w:p>
    <w:p w14:paraId="7F26F442" w14:textId="77777777" w:rsidR="00273A02" w:rsidRDefault="00273A02" w:rsidP="00273A02">
      <w:pPr>
        <w:pStyle w:val="Nadpis3"/>
      </w:pPr>
      <w:bookmarkStart w:id="47" w:name="_Toc534354475"/>
      <w:r>
        <w:t>Náklady na institucionalizaci eZD</w:t>
      </w:r>
      <w:bookmarkEnd w:id="47"/>
    </w:p>
    <w:p w14:paraId="14757DFE" w14:textId="77777777" w:rsidR="00273A02" w:rsidRDefault="00273A02" w:rsidP="00273A02">
      <w:pPr>
        <w:jc w:val="both"/>
        <w:rPr>
          <w:szCs w:val="24"/>
        </w:rPr>
      </w:pPr>
      <w:r>
        <w:rPr>
          <w:szCs w:val="24"/>
        </w:rPr>
        <w:t>U nákladů na institucionalizaci se bude jednat zejména o personální náklady na klíčové odborníky + pořízení základního technického vybavení a získání prostor. S ohledem na požadavky na odbornost členů dotčených institucí lze předpokládat, že personální náklady budou dominantní.</w:t>
      </w:r>
    </w:p>
    <w:p w14:paraId="7A6F300B" w14:textId="77777777" w:rsidR="00273A02" w:rsidRDefault="00273A02" w:rsidP="00273A02">
      <w:pPr>
        <w:jc w:val="both"/>
      </w:pPr>
      <w:r w:rsidRPr="00436898">
        <w:t xml:space="preserve">Náklady jsou kalkulovány dle standardních postupů. U platů je kalkulováno 13 měsíčních platů na rok, neboť takto jsou zahrnuty i náklady související s dovolenou, nemocenskou a případnými odměnami. Rovněž je kalkulován odvod sociálního a zdravotního pojištění dle standardních </w:t>
      </w:r>
      <w:r w:rsidRPr="00436898">
        <w:lastRenderedPageBreak/>
        <w:t>předpisů. V případě plateb DPP/DPČ je kalkulována celková částka jako maximální možná úhra</w:t>
      </w:r>
      <w:r>
        <w:t>da</w:t>
      </w:r>
      <w:r w:rsidRPr="00436898">
        <w:t xml:space="preserve"> </w:t>
      </w:r>
      <w:r>
        <w:t>za</w:t>
      </w:r>
      <w:r w:rsidRPr="00436898">
        <w:t xml:space="preserve"> práci externistů na rok.</w:t>
      </w:r>
      <w:r>
        <w:t xml:space="preserve">  </w:t>
      </w:r>
    </w:p>
    <w:p w14:paraId="16930DBC" w14:textId="77777777" w:rsidR="00273A02" w:rsidRDefault="00273A02" w:rsidP="00273A02">
      <w:pPr>
        <w:jc w:val="both"/>
        <w:rPr>
          <w:color w:val="1F497D"/>
          <w:sz w:val="22"/>
        </w:rPr>
      </w:pPr>
      <w:r>
        <w:t>Náklady budou kryty ze státního rozpočtu, z rozpočtové kapitoly MZ.</w:t>
      </w:r>
    </w:p>
    <w:p w14:paraId="2282A2F7" w14:textId="77777777" w:rsidR="00273A02" w:rsidRDefault="00273A02" w:rsidP="00273A02">
      <w:pPr>
        <w:jc w:val="both"/>
        <w:rPr>
          <w:szCs w:val="24"/>
        </w:rPr>
      </w:pPr>
      <w:r>
        <w:rPr>
          <w:szCs w:val="24"/>
        </w:rPr>
        <w:t xml:space="preserve">U </w:t>
      </w:r>
      <w:r>
        <w:rPr>
          <w:b/>
          <w:bCs/>
          <w:szCs w:val="24"/>
        </w:rPr>
        <w:t>NCeZ</w:t>
      </w:r>
      <w:r>
        <w:rPr>
          <w:szCs w:val="24"/>
        </w:rPr>
        <w:t xml:space="preserve"> očekáváme náklady na náklady na zřízení přímo řízené organizace s počtem 20 zaměstnanců a tomu odpovídající počet externích odborníků a dále i přísl. provozní náklady.</w:t>
      </w:r>
    </w:p>
    <w:p w14:paraId="08B2A404" w14:textId="77777777" w:rsidR="00273A02" w:rsidRDefault="00273A02" w:rsidP="00273A02">
      <w:pPr>
        <w:jc w:val="both"/>
        <w:rPr>
          <w:szCs w:val="24"/>
        </w:rPr>
      </w:pPr>
      <w:r>
        <w:rPr>
          <w:i/>
          <w:iCs/>
          <w:szCs w:val="24"/>
        </w:rPr>
        <w:t>Tabulka č. 6 Náklady na NCEZ</w:t>
      </w:r>
      <w:r>
        <w:rPr>
          <w:szCs w:val="24"/>
        </w:rPr>
        <w:t xml:space="preserve"> </w:t>
      </w:r>
    </w:p>
    <w:p w14:paraId="484AEF77" w14:textId="77777777" w:rsidR="00273A02" w:rsidRDefault="00273A02" w:rsidP="00273A02">
      <w:pPr>
        <w:jc w:val="both"/>
        <w:rPr>
          <w:sz w:val="22"/>
          <w:lang w:eastAsia="en-US"/>
        </w:rPr>
      </w:pPr>
    </w:p>
    <w:tbl>
      <w:tblPr>
        <w:tblW w:w="8286" w:type="dxa"/>
        <w:jc w:val="center"/>
        <w:tblCellMar>
          <w:left w:w="0" w:type="dxa"/>
          <w:right w:w="0" w:type="dxa"/>
        </w:tblCellMar>
        <w:tblLook w:val="04A0" w:firstRow="1" w:lastRow="0" w:firstColumn="1" w:lastColumn="0" w:noHBand="0" w:noVBand="1"/>
      </w:tblPr>
      <w:tblGrid>
        <w:gridCol w:w="1587"/>
        <w:gridCol w:w="1269"/>
        <w:gridCol w:w="1880"/>
        <w:gridCol w:w="2120"/>
        <w:gridCol w:w="1540"/>
      </w:tblGrid>
      <w:tr w:rsidR="00273A02" w:rsidRPr="00436898" w14:paraId="63661714" w14:textId="77777777" w:rsidTr="009B50BF">
        <w:trPr>
          <w:trHeight w:val="312"/>
          <w:jc w:val="center"/>
        </w:trPr>
        <w:tc>
          <w:tcPr>
            <w:tcW w:w="2746" w:type="dxa"/>
            <w:gridSpan w:val="2"/>
            <w:shd w:val="clear" w:color="auto" w:fill="00B0F0"/>
            <w:noWrap/>
            <w:tcMar>
              <w:top w:w="0" w:type="dxa"/>
              <w:left w:w="70" w:type="dxa"/>
              <w:bottom w:w="0" w:type="dxa"/>
              <w:right w:w="70" w:type="dxa"/>
            </w:tcMar>
            <w:vAlign w:val="bottom"/>
            <w:hideMark/>
          </w:tcPr>
          <w:p w14:paraId="7DD1830A" w14:textId="77777777" w:rsidR="00273A02" w:rsidRPr="00436898" w:rsidRDefault="00273A02" w:rsidP="009B50BF">
            <w:pPr>
              <w:spacing w:line="276" w:lineRule="auto"/>
              <w:rPr>
                <w:rFonts w:ascii="Calibri" w:eastAsiaTheme="minorHAnsi" w:hAnsi="Calibri"/>
                <w:b/>
                <w:bCs/>
                <w:color w:val="EEECE1"/>
                <w:szCs w:val="24"/>
              </w:rPr>
            </w:pPr>
            <w:r w:rsidRPr="00436898">
              <w:rPr>
                <w:b/>
                <w:bCs/>
                <w:color w:val="EEECE1"/>
                <w:szCs w:val="24"/>
              </w:rPr>
              <w:t>Personální náklady</w:t>
            </w:r>
          </w:p>
        </w:tc>
        <w:tc>
          <w:tcPr>
            <w:tcW w:w="1880" w:type="dxa"/>
            <w:shd w:val="clear" w:color="auto" w:fill="00B0F0"/>
            <w:noWrap/>
            <w:tcMar>
              <w:top w:w="0" w:type="dxa"/>
              <w:left w:w="70" w:type="dxa"/>
              <w:bottom w:w="0" w:type="dxa"/>
              <w:right w:w="70" w:type="dxa"/>
            </w:tcMar>
            <w:vAlign w:val="bottom"/>
            <w:hideMark/>
          </w:tcPr>
          <w:p w14:paraId="699D1C87"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 </w:t>
            </w:r>
          </w:p>
        </w:tc>
        <w:tc>
          <w:tcPr>
            <w:tcW w:w="2120" w:type="dxa"/>
            <w:shd w:val="clear" w:color="auto" w:fill="00B0F0"/>
            <w:noWrap/>
            <w:tcMar>
              <w:top w:w="0" w:type="dxa"/>
              <w:left w:w="70" w:type="dxa"/>
              <w:bottom w:w="0" w:type="dxa"/>
              <w:right w:w="70" w:type="dxa"/>
            </w:tcMar>
            <w:vAlign w:val="bottom"/>
            <w:hideMark/>
          </w:tcPr>
          <w:p w14:paraId="4B5C57A9"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 </w:t>
            </w:r>
          </w:p>
        </w:tc>
        <w:tc>
          <w:tcPr>
            <w:tcW w:w="1540" w:type="dxa"/>
            <w:shd w:val="clear" w:color="auto" w:fill="00B0F0"/>
            <w:noWrap/>
            <w:tcMar>
              <w:top w:w="0" w:type="dxa"/>
              <w:left w:w="70" w:type="dxa"/>
              <w:bottom w:w="0" w:type="dxa"/>
              <w:right w:w="70" w:type="dxa"/>
            </w:tcMar>
            <w:vAlign w:val="bottom"/>
            <w:hideMark/>
          </w:tcPr>
          <w:p w14:paraId="309BC876"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 </w:t>
            </w:r>
          </w:p>
        </w:tc>
      </w:tr>
      <w:tr w:rsidR="00273A02" w:rsidRPr="00436898" w14:paraId="04B1251A" w14:textId="77777777" w:rsidTr="009B50BF">
        <w:trPr>
          <w:trHeight w:val="312"/>
          <w:jc w:val="center"/>
        </w:trPr>
        <w:tc>
          <w:tcPr>
            <w:tcW w:w="1477" w:type="dxa"/>
            <w:noWrap/>
            <w:tcMar>
              <w:top w:w="0" w:type="dxa"/>
              <w:left w:w="70" w:type="dxa"/>
              <w:bottom w:w="0" w:type="dxa"/>
              <w:right w:w="70" w:type="dxa"/>
            </w:tcMar>
            <w:vAlign w:val="bottom"/>
            <w:hideMark/>
          </w:tcPr>
          <w:p w14:paraId="5E904DA7" w14:textId="77777777" w:rsidR="00273A02" w:rsidRPr="00436898" w:rsidRDefault="00273A02" w:rsidP="009B50BF">
            <w:pPr>
              <w:rPr>
                <w:rFonts w:ascii="Times New Roman" w:eastAsia="Times New Roman" w:hAnsi="Times New Roman"/>
                <w:sz w:val="20"/>
                <w:szCs w:val="20"/>
              </w:rPr>
            </w:pPr>
          </w:p>
        </w:tc>
        <w:tc>
          <w:tcPr>
            <w:tcW w:w="1269" w:type="dxa"/>
            <w:noWrap/>
            <w:tcMar>
              <w:top w:w="0" w:type="dxa"/>
              <w:left w:w="70" w:type="dxa"/>
              <w:bottom w:w="0" w:type="dxa"/>
              <w:right w:w="70" w:type="dxa"/>
            </w:tcMar>
            <w:vAlign w:val="bottom"/>
            <w:hideMark/>
          </w:tcPr>
          <w:p w14:paraId="60FFF561" w14:textId="77777777" w:rsidR="00273A02" w:rsidRPr="00436898" w:rsidRDefault="00273A02" w:rsidP="009B50BF">
            <w:pPr>
              <w:spacing w:line="276" w:lineRule="auto"/>
              <w:jc w:val="center"/>
              <w:rPr>
                <w:rFonts w:ascii="Calibri" w:eastAsiaTheme="minorHAnsi" w:hAnsi="Calibri"/>
                <w:color w:val="000000"/>
                <w:szCs w:val="24"/>
              </w:rPr>
            </w:pPr>
            <w:r w:rsidRPr="00436898">
              <w:rPr>
                <w:color w:val="000000"/>
                <w:szCs w:val="24"/>
              </w:rPr>
              <w:t>Platová třída</w:t>
            </w:r>
          </w:p>
        </w:tc>
        <w:tc>
          <w:tcPr>
            <w:tcW w:w="1880" w:type="dxa"/>
            <w:noWrap/>
            <w:tcMar>
              <w:top w:w="0" w:type="dxa"/>
              <w:left w:w="70" w:type="dxa"/>
              <w:bottom w:w="0" w:type="dxa"/>
              <w:right w:w="70" w:type="dxa"/>
            </w:tcMar>
            <w:vAlign w:val="bottom"/>
            <w:hideMark/>
          </w:tcPr>
          <w:p w14:paraId="567571CA" w14:textId="77777777" w:rsidR="00273A02" w:rsidRPr="00436898" w:rsidRDefault="00273A02" w:rsidP="009B50BF">
            <w:pPr>
              <w:spacing w:line="276" w:lineRule="auto"/>
              <w:jc w:val="center"/>
              <w:rPr>
                <w:rFonts w:ascii="Calibri" w:eastAsiaTheme="minorHAnsi" w:hAnsi="Calibri"/>
                <w:color w:val="000000"/>
                <w:szCs w:val="24"/>
              </w:rPr>
            </w:pPr>
            <w:r w:rsidRPr="00436898">
              <w:rPr>
                <w:color w:val="000000"/>
                <w:szCs w:val="24"/>
              </w:rPr>
              <w:t>Výše platu</w:t>
            </w:r>
          </w:p>
        </w:tc>
        <w:tc>
          <w:tcPr>
            <w:tcW w:w="2120" w:type="dxa"/>
            <w:noWrap/>
            <w:tcMar>
              <w:top w:w="0" w:type="dxa"/>
              <w:left w:w="70" w:type="dxa"/>
              <w:bottom w:w="0" w:type="dxa"/>
              <w:right w:w="70" w:type="dxa"/>
            </w:tcMar>
            <w:vAlign w:val="bottom"/>
            <w:hideMark/>
          </w:tcPr>
          <w:p w14:paraId="729B2D45" w14:textId="77777777" w:rsidR="00273A02" w:rsidRPr="00436898" w:rsidRDefault="00273A02" w:rsidP="009B50BF">
            <w:pPr>
              <w:spacing w:line="276" w:lineRule="auto"/>
              <w:jc w:val="center"/>
              <w:rPr>
                <w:rFonts w:ascii="Calibri" w:eastAsiaTheme="minorHAnsi" w:hAnsi="Calibri"/>
                <w:color w:val="000000"/>
                <w:szCs w:val="24"/>
              </w:rPr>
            </w:pPr>
            <w:r w:rsidRPr="00436898">
              <w:rPr>
                <w:color w:val="000000"/>
                <w:szCs w:val="24"/>
              </w:rPr>
              <w:t>Počet zaměstnanců</w:t>
            </w:r>
          </w:p>
        </w:tc>
        <w:tc>
          <w:tcPr>
            <w:tcW w:w="1540" w:type="dxa"/>
            <w:noWrap/>
            <w:tcMar>
              <w:top w:w="0" w:type="dxa"/>
              <w:left w:w="70" w:type="dxa"/>
              <w:bottom w:w="0" w:type="dxa"/>
              <w:right w:w="70" w:type="dxa"/>
            </w:tcMar>
            <w:vAlign w:val="bottom"/>
            <w:hideMark/>
          </w:tcPr>
          <w:p w14:paraId="46249691" w14:textId="77777777" w:rsidR="00273A02" w:rsidRPr="00436898" w:rsidRDefault="00273A02" w:rsidP="009B50BF">
            <w:pPr>
              <w:spacing w:line="276" w:lineRule="auto"/>
              <w:jc w:val="center"/>
              <w:rPr>
                <w:rFonts w:ascii="Calibri" w:eastAsiaTheme="minorHAnsi" w:hAnsi="Calibri"/>
                <w:color w:val="000000"/>
                <w:szCs w:val="24"/>
              </w:rPr>
            </w:pPr>
            <w:r w:rsidRPr="00436898">
              <w:rPr>
                <w:color w:val="000000"/>
                <w:szCs w:val="24"/>
              </w:rPr>
              <w:t>Celkem</w:t>
            </w:r>
          </w:p>
        </w:tc>
      </w:tr>
      <w:tr w:rsidR="00273A02" w:rsidRPr="00436898" w14:paraId="0AD73D72" w14:textId="77777777" w:rsidTr="009B50BF">
        <w:trPr>
          <w:trHeight w:val="312"/>
          <w:jc w:val="center"/>
        </w:trPr>
        <w:tc>
          <w:tcPr>
            <w:tcW w:w="1477" w:type="dxa"/>
            <w:noWrap/>
            <w:tcMar>
              <w:top w:w="0" w:type="dxa"/>
              <w:left w:w="70" w:type="dxa"/>
              <w:bottom w:w="0" w:type="dxa"/>
              <w:right w:w="70" w:type="dxa"/>
            </w:tcMar>
            <w:vAlign w:val="bottom"/>
            <w:hideMark/>
          </w:tcPr>
          <w:p w14:paraId="1AE9038E"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ředitel</w:t>
            </w:r>
          </w:p>
        </w:tc>
        <w:tc>
          <w:tcPr>
            <w:tcW w:w="1269" w:type="dxa"/>
            <w:noWrap/>
            <w:tcMar>
              <w:top w:w="0" w:type="dxa"/>
              <w:left w:w="70" w:type="dxa"/>
              <w:bottom w:w="0" w:type="dxa"/>
              <w:right w:w="70" w:type="dxa"/>
            </w:tcMar>
            <w:vAlign w:val="bottom"/>
            <w:hideMark/>
          </w:tcPr>
          <w:p w14:paraId="783A1F65"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16</w:t>
            </w:r>
          </w:p>
        </w:tc>
        <w:tc>
          <w:tcPr>
            <w:tcW w:w="1880" w:type="dxa"/>
            <w:noWrap/>
            <w:tcMar>
              <w:top w:w="0" w:type="dxa"/>
              <w:left w:w="70" w:type="dxa"/>
              <w:bottom w:w="0" w:type="dxa"/>
              <w:right w:w="70" w:type="dxa"/>
            </w:tcMar>
            <w:vAlign w:val="bottom"/>
            <w:hideMark/>
          </w:tcPr>
          <w:p w14:paraId="68D36A76"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92000</w:t>
            </w:r>
          </w:p>
        </w:tc>
        <w:tc>
          <w:tcPr>
            <w:tcW w:w="2120" w:type="dxa"/>
            <w:noWrap/>
            <w:tcMar>
              <w:top w:w="0" w:type="dxa"/>
              <w:left w:w="70" w:type="dxa"/>
              <w:bottom w:w="0" w:type="dxa"/>
              <w:right w:w="70" w:type="dxa"/>
            </w:tcMar>
            <w:vAlign w:val="bottom"/>
            <w:hideMark/>
          </w:tcPr>
          <w:p w14:paraId="11A82BFA"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1</w:t>
            </w:r>
          </w:p>
        </w:tc>
        <w:tc>
          <w:tcPr>
            <w:tcW w:w="1540" w:type="dxa"/>
            <w:noWrap/>
            <w:tcMar>
              <w:top w:w="0" w:type="dxa"/>
              <w:left w:w="70" w:type="dxa"/>
              <w:bottom w:w="0" w:type="dxa"/>
              <w:right w:w="70" w:type="dxa"/>
            </w:tcMar>
            <w:vAlign w:val="bottom"/>
            <w:hideMark/>
          </w:tcPr>
          <w:p w14:paraId="7BABDA00" w14:textId="77777777" w:rsidR="00273A02" w:rsidRPr="00436898" w:rsidRDefault="00273A02" w:rsidP="009B50BF">
            <w:pPr>
              <w:spacing w:line="276" w:lineRule="auto"/>
              <w:jc w:val="right"/>
              <w:rPr>
                <w:rFonts w:ascii="Calibri" w:eastAsiaTheme="minorHAnsi" w:hAnsi="Calibri"/>
                <w:szCs w:val="24"/>
              </w:rPr>
            </w:pPr>
            <w:r w:rsidRPr="00436898">
              <w:rPr>
                <w:szCs w:val="24"/>
              </w:rPr>
              <w:t>1 626 560</w:t>
            </w:r>
          </w:p>
        </w:tc>
      </w:tr>
      <w:tr w:rsidR="00273A02" w:rsidRPr="00436898" w14:paraId="7F340965" w14:textId="77777777" w:rsidTr="009B50BF">
        <w:trPr>
          <w:trHeight w:val="312"/>
          <w:jc w:val="center"/>
        </w:trPr>
        <w:tc>
          <w:tcPr>
            <w:tcW w:w="1477" w:type="dxa"/>
            <w:noWrap/>
            <w:tcMar>
              <w:top w:w="0" w:type="dxa"/>
              <w:left w:w="70" w:type="dxa"/>
              <w:bottom w:w="0" w:type="dxa"/>
              <w:right w:w="70" w:type="dxa"/>
            </w:tcMar>
            <w:vAlign w:val="bottom"/>
            <w:hideMark/>
          </w:tcPr>
          <w:p w14:paraId="7E5CF33C"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Expert/právník</w:t>
            </w:r>
          </w:p>
        </w:tc>
        <w:tc>
          <w:tcPr>
            <w:tcW w:w="1269" w:type="dxa"/>
            <w:noWrap/>
            <w:tcMar>
              <w:top w:w="0" w:type="dxa"/>
              <w:left w:w="70" w:type="dxa"/>
              <w:bottom w:w="0" w:type="dxa"/>
              <w:right w:w="70" w:type="dxa"/>
            </w:tcMar>
            <w:vAlign w:val="bottom"/>
            <w:hideMark/>
          </w:tcPr>
          <w:p w14:paraId="4EEC472C"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15</w:t>
            </w:r>
          </w:p>
        </w:tc>
        <w:tc>
          <w:tcPr>
            <w:tcW w:w="1880" w:type="dxa"/>
            <w:noWrap/>
            <w:tcMar>
              <w:top w:w="0" w:type="dxa"/>
              <w:left w:w="70" w:type="dxa"/>
              <w:bottom w:w="0" w:type="dxa"/>
              <w:right w:w="70" w:type="dxa"/>
            </w:tcMar>
            <w:vAlign w:val="bottom"/>
            <w:hideMark/>
          </w:tcPr>
          <w:p w14:paraId="59733EEC"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82000</w:t>
            </w:r>
          </w:p>
        </w:tc>
        <w:tc>
          <w:tcPr>
            <w:tcW w:w="2120" w:type="dxa"/>
            <w:noWrap/>
            <w:tcMar>
              <w:top w:w="0" w:type="dxa"/>
              <w:left w:w="70" w:type="dxa"/>
              <w:bottom w:w="0" w:type="dxa"/>
              <w:right w:w="70" w:type="dxa"/>
            </w:tcMar>
            <w:vAlign w:val="bottom"/>
            <w:hideMark/>
          </w:tcPr>
          <w:p w14:paraId="3541B8B4"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2</w:t>
            </w:r>
          </w:p>
        </w:tc>
        <w:tc>
          <w:tcPr>
            <w:tcW w:w="1540" w:type="dxa"/>
            <w:noWrap/>
            <w:tcMar>
              <w:top w:w="0" w:type="dxa"/>
              <w:left w:w="70" w:type="dxa"/>
              <w:bottom w:w="0" w:type="dxa"/>
              <w:right w:w="70" w:type="dxa"/>
            </w:tcMar>
            <w:vAlign w:val="bottom"/>
            <w:hideMark/>
          </w:tcPr>
          <w:p w14:paraId="3557AA7B" w14:textId="77777777" w:rsidR="00273A02" w:rsidRPr="00436898" w:rsidRDefault="00273A02" w:rsidP="009B50BF">
            <w:pPr>
              <w:spacing w:line="276" w:lineRule="auto"/>
              <w:jc w:val="right"/>
              <w:rPr>
                <w:rFonts w:ascii="Calibri" w:eastAsiaTheme="minorHAnsi" w:hAnsi="Calibri"/>
                <w:szCs w:val="24"/>
              </w:rPr>
            </w:pPr>
            <w:r w:rsidRPr="00436898">
              <w:rPr>
                <w:szCs w:val="24"/>
              </w:rPr>
              <w:t>2 899 520</w:t>
            </w:r>
          </w:p>
        </w:tc>
      </w:tr>
      <w:tr w:rsidR="00273A02" w:rsidRPr="00436898" w14:paraId="707C8462" w14:textId="77777777" w:rsidTr="009B50BF">
        <w:trPr>
          <w:trHeight w:val="312"/>
          <w:jc w:val="center"/>
        </w:trPr>
        <w:tc>
          <w:tcPr>
            <w:tcW w:w="1477" w:type="dxa"/>
            <w:noWrap/>
            <w:tcMar>
              <w:top w:w="0" w:type="dxa"/>
              <w:left w:w="70" w:type="dxa"/>
              <w:bottom w:w="0" w:type="dxa"/>
              <w:right w:w="70" w:type="dxa"/>
            </w:tcMar>
            <w:vAlign w:val="bottom"/>
            <w:hideMark/>
          </w:tcPr>
          <w:p w14:paraId="0A596A4C"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VŠ</w:t>
            </w:r>
          </w:p>
        </w:tc>
        <w:tc>
          <w:tcPr>
            <w:tcW w:w="1269" w:type="dxa"/>
            <w:noWrap/>
            <w:tcMar>
              <w:top w:w="0" w:type="dxa"/>
              <w:left w:w="70" w:type="dxa"/>
              <w:bottom w:w="0" w:type="dxa"/>
              <w:right w:w="70" w:type="dxa"/>
            </w:tcMar>
            <w:vAlign w:val="bottom"/>
            <w:hideMark/>
          </w:tcPr>
          <w:p w14:paraId="234F89CD"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14</w:t>
            </w:r>
          </w:p>
        </w:tc>
        <w:tc>
          <w:tcPr>
            <w:tcW w:w="1880" w:type="dxa"/>
            <w:noWrap/>
            <w:tcMar>
              <w:top w:w="0" w:type="dxa"/>
              <w:left w:w="70" w:type="dxa"/>
              <w:bottom w:w="0" w:type="dxa"/>
              <w:right w:w="70" w:type="dxa"/>
            </w:tcMar>
            <w:vAlign w:val="bottom"/>
            <w:hideMark/>
          </w:tcPr>
          <w:p w14:paraId="3D664D0C"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60000</w:t>
            </w:r>
          </w:p>
        </w:tc>
        <w:tc>
          <w:tcPr>
            <w:tcW w:w="2120" w:type="dxa"/>
            <w:noWrap/>
            <w:tcMar>
              <w:top w:w="0" w:type="dxa"/>
              <w:left w:w="70" w:type="dxa"/>
              <w:bottom w:w="0" w:type="dxa"/>
              <w:right w:w="70" w:type="dxa"/>
            </w:tcMar>
            <w:vAlign w:val="bottom"/>
            <w:hideMark/>
          </w:tcPr>
          <w:p w14:paraId="18A69B74"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14</w:t>
            </w:r>
          </w:p>
        </w:tc>
        <w:tc>
          <w:tcPr>
            <w:tcW w:w="1540" w:type="dxa"/>
            <w:noWrap/>
            <w:tcMar>
              <w:top w:w="0" w:type="dxa"/>
              <w:left w:w="70" w:type="dxa"/>
              <w:bottom w:w="0" w:type="dxa"/>
              <w:right w:w="70" w:type="dxa"/>
            </w:tcMar>
            <w:vAlign w:val="bottom"/>
            <w:hideMark/>
          </w:tcPr>
          <w:p w14:paraId="4AA67FAA" w14:textId="77777777" w:rsidR="00273A02" w:rsidRPr="00436898" w:rsidRDefault="00273A02" w:rsidP="009B50BF">
            <w:pPr>
              <w:spacing w:line="276" w:lineRule="auto"/>
              <w:jc w:val="right"/>
              <w:rPr>
                <w:rFonts w:ascii="Calibri" w:eastAsiaTheme="minorHAnsi" w:hAnsi="Calibri"/>
                <w:szCs w:val="24"/>
              </w:rPr>
            </w:pPr>
            <w:r w:rsidRPr="00436898">
              <w:rPr>
                <w:szCs w:val="24"/>
              </w:rPr>
              <w:t>14 851 200</w:t>
            </w:r>
          </w:p>
        </w:tc>
      </w:tr>
      <w:tr w:rsidR="00273A02" w:rsidRPr="00436898" w14:paraId="594C088C" w14:textId="77777777" w:rsidTr="009B50BF">
        <w:trPr>
          <w:trHeight w:val="312"/>
          <w:jc w:val="center"/>
        </w:trPr>
        <w:tc>
          <w:tcPr>
            <w:tcW w:w="1477" w:type="dxa"/>
            <w:noWrap/>
            <w:tcMar>
              <w:top w:w="0" w:type="dxa"/>
              <w:left w:w="70" w:type="dxa"/>
              <w:bottom w:w="0" w:type="dxa"/>
              <w:right w:w="70" w:type="dxa"/>
            </w:tcMar>
            <w:vAlign w:val="bottom"/>
            <w:hideMark/>
          </w:tcPr>
          <w:p w14:paraId="73EF8575"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SŠ</w:t>
            </w:r>
          </w:p>
        </w:tc>
        <w:tc>
          <w:tcPr>
            <w:tcW w:w="1269" w:type="dxa"/>
            <w:noWrap/>
            <w:tcMar>
              <w:top w:w="0" w:type="dxa"/>
              <w:left w:w="70" w:type="dxa"/>
              <w:bottom w:w="0" w:type="dxa"/>
              <w:right w:w="70" w:type="dxa"/>
            </w:tcMar>
            <w:vAlign w:val="bottom"/>
            <w:hideMark/>
          </w:tcPr>
          <w:p w14:paraId="46DFBC09"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10</w:t>
            </w:r>
          </w:p>
        </w:tc>
        <w:tc>
          <w:tcPr>
            <w:tcW w:w="1880" w:type="dxa"/>
            <w:noWrap/>
            <w:tcMar>
              <w:top w:w="0" w:type="dxa"/>
              <w:left w:w="70" w:type="dxa"/>
              <w:bottom w:w="0" w:type="dxa"/>
              <w:right w:w="70" w:type="dxa"/>
            </w:tcMar>
            <w:vAlign w:val="bottom"/>
            <w:hideMark/>
          </w:tcPr>
          <w:p w14:paraId="103D79B8"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35000</w:t>
            </w:r>
          </w:p>
        </w:tc>
        <w:tc>
          <w:tcPr>
            <w:tcW w:w="2120" w:type="dxa"/>
            <w:noWrap/>
            <w:tcMar>
              <w:top w:w="0" w:type="dxa"/>
              <w:left w:w="70" w:type="dxa"/>
              <w:bottom w:w="0" w:type="dxa"/>
              <w:right w:w="70" w:type="dxa"/>
            </w:tcMar>
            <w:vAlign w:val="bottom"/>
            <w:hideMark/>
          </w:tcPr>
          <w:p w14:paraId="21733028"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3</w:t>
            </w:r>
          </w:p>
        </w:tc>
        <w:tc>
          <w:tcPr>
            <w:tcW w:w="1540" w:type="dxa"/>
            <w:noWrap/>
            <w:tcMar>
              <w:top w:w="0" w:type="dxa"/>
              <w:left w:w="70" w:type="dxa"/>
              <w:bottom w:w="0" w:type="dxa"/>
              <w:right w:w="70" w:type="dxa"/>
            </w:tcMar>
            <w:vAlign w:val="bottom"/>
            <w:hideMark/>
          </w:tcPr>
          <w:p w14:paraId="5B0B3DBB" w14:textId="77777777" w:rsidR="00273A02" w:rsidRPr="00436898" w:rsidRDefault="00273A02" w:rsidP="009B50BF">
            <w:pPr>
              <w:spacing w:line="276" w:lineRule="auto"/>
              <w:jc w:val="right"/>
              <w:rPr>
                <w:rFonts w:ascii="Calibri" w:eastAsiaTheme="minorHAnsi" w:hAnsi="Calibri"/>
                <w:szCs w:val="24"/>
              </w:rPr>
            </w:pPr>
            <w:r w:rsidRPr="00436898">
              <w:rPr>
                <w:szCs w:val="24"/>
              </w:rPr>
              <w:t>1 856 400</w:t>
            </w:r>
          </w:p>
        </w:tc>
      </w:tr>
      <w:tr w:rsidR="00273A02" w:rsidRPr="00436898" w14:paraId="1100831F" w14:textId="77777777" w:rsidTr="009B50BF">
        <w:trPr>
          <w:trHeight w:val="312"/>
          <w:jc w:val="center"/>
        </w:trPr>
        <w:tc>
          <w:tcPr>
            <w:tcW w:w="1477" w:type="dxa"/>
            <w:noWrap/>
            <w:tcMar>
              <w:top w:w="0" w:type="dxa"/>
              <w:left w:w="70" w:type="dxa"/>
              <w:bottom w:w="0" w:type="dxa"/>
              <w:right w:w="70" w:type="dxa"/>
            </w:tcMar>
            <w:vAlign w:val="bottom"/>
            <w:hideMark/>
          </w:tcPr>
          <w:p w14:paraId="54F0C5FD"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externisté</w:t>
            </w:r>
          </w:p>
        </w:tc>
        <w:tc>
          <w:tcPr>
            <w:tcW w:w="1269" w:type="dxa"/>
            <w:noWrap/>
            <w:tcMar>
              <w:top w:w="0" w:type="dxa"/>
              <w:left w:w="70" w:type="dxa"/>
              <w:bottom w:w="0" w:type="dxa"/>
              <w:right w:w="70" w:type="dxa"/>
            </w:tcMar>
            <w:vAlign w:val="bottom"/>
            <w:hideMark/>
          </w:tcPr>
          <w:p w14:paraId="33E860AA"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DPP/DPČ</w:t>
            </w:r>
          </w:p>
        </w:tc>
        <w:tc>
          <w:tcPr>
            <w:tcW w:w="1880" w:type="dxa"/>
            <w:noWrap/>
            <w:tcMar>
              <w:top w:w="0" w:type="dxa"/>
              <w:left w:w="70" w:type="dxa"/>
              <w:bottom w:w="0" w:type="dxa"/>
              <w:right w:w="70" w:type="dxa"/>
            </w:tcMar>
            <w:vAlign w:val="bottom"/>
            <w:hideMark/>
          </w:tcPr>
          <w:p w14:paraId="74D126DB"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40000</w:t>
            </w:r>
          </w:p>
        </w:tc>
        <w:tc>
          <w:tcPr>
            <w:tcW w:w="2120" w:type="dxa"/>
            <w:noWrap/>
            <w:tcMar>
              <w:top w:w="0" w:type="dxa"/>
              <w:left w:w="70" w:type="dxa"/>
              <w:bottom w:w="0" w:type="dxa"/>
              <w:right w:w="70" w:type="dxa"/>
            </w:tcMar>
            <w:vAlign w:val="bottom"/>
            <w:hideMark/>
          </w:tcPr>
          <w:p w14:paraId="16CC9C3E"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20</w:t>
            </w:r>
          </w:p>
        </w:tc>
        <w:tc>
          <w:tcPr>
            <w:tcW w:w="1540" w:type="dxa"/>
            <w:noWrap/>
            <w:tcMar>
              <w:top w:w="0" w:type="dxa"/>
              <w:left w:w="70" w:type="dxa"/>
              <w:bottom w:w="0" w:type="dxa"/>
              <w:right w:w="70" w:type="dxa"/>
            </w:tcMar>
            <w:vAlign w:val="bottom"/>
            <w:hideMark/>
          </w:tcPr>
          <w:p w14:paraId="4292B397" w14:textId="77777777" w:rsidR="00273A02" w:rsidRPr="00436898" w:rsidRDefault="00273A02" w:rsidP="009B50BF">
            <w:pPr>
              <w:spacing w:line="276" w:lineRule="auto"/>
              <w:jc w:val="right"/>
              <w:rPr>
                <w:rFonts w:ascii="Calibri" w:eastAsiaTheme="minorHAnsi" w:hAnsi="Calibri"/>
                <w:szCs w:val="24"/>
              </w:rPr>
            </w:pPr>
            <w:r w:rsidRPr="00436898">
              <w:rPr>
                <w:szCs w:val="24"/>
              </w:rPr>
              <w:t>14 144 000</w:t>
            </w:r>
          </w:p>
        </w:tc>
      </w:tr>
      <w:tr w:rsidR="00273A02" w:rsidRPr="00436898" w14:paraId="088AFF9B" w14:textId="77777777" w:rsidTr="009B50BF">
        <w:trPr>
          <w:trHeight w:val="312"/>
          <w:jc w:val="center"/>
        </w:trPr>
        <w:tc>
          <w:tcPr>
            <w:tcW w:w="1477" w:type="dxa"/>
            <w:shd w:val="clear" w:color="auto" w:fill="C5D9F1"/>
            <w:noWrap/>
            <w:tcMar>
              <w:top w:w="0" w:type="dxa"/>
              <w:left w:w="70" w:type="dxa"/>
              <w:bottom w:w="0" w:type="dxa"/>
              <w:right w:w="70" w:type="dxa"/>
            </w:tcMar>
            <w:vAlign w:val="bottom"/>
            <w:hideMark/>
          </w:tcPr>
          <w:p w14:paraId="5BB2F8E1" w14:textId="77777777" w:rsidR="00273A02" w:rsidRPr="00436898" w:rsidRDefault="00273A02" w:rsidP="009B50BF">
            <w:pPr>
              <w:spacing w:line="276" w:lineRule="auto"/>
              <w:rPr>
                <w:rFonts w:ascii="Calibri" w:eastAsiaTheme="minorHAnsi" w:hAnsi="Calibri"/>
                <w:b/>
                <w:bCs/>
                <w:color w:val="000000"/>
                <w:szCs w:val="24"/>
              </w:rPr>
            </w:pPr>
            <w:r w:rsidRPr="00436898">
              <w:rPr>
                <w:b/>
                <w:bCs/>
                <w:color w:val="000000"/>
                <w:szCs w:val="24"/>
              </w:rPr>
              <w:t>Celkem</w:t>
            </w:r>
          </w:p>
        </w:tc>
        <w:tc>
          <w:tcPr>
            <w:tcW w:w="1269" w:type="dxa"/>
            <w:shd w:val="clear" w:color="auto" w:fill="C5D9F1"/>
            <w:noWrap/>
            <w:tcMar>
              <w:top w:w="0" w:type="dxa"/>
              <w:left w:w="70" w:type="dxa"/>
              <w:bottom w:w="0" w:type="dxa"/>
              <w:right w:w="70" w:type="dxa"/>
            </w:tcMar>
            <w:vAlign w:val="bottom"/>
            <w:hideMark/>
          </w:tcPr>
          <w:p w14:paraId="7C02A78D"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 </w:t>
            </w:r>
          </w:p>
        </w:tc>
        <w:tc>
          <w:tcPr>
            <w:tcW w:w="1880" w:type="dxa"/>
            <w:shd w:val="clear" w:color="auto" w:fill="C5D9F1"/>
            <w:noWrap/>
            <w:tcMar>
              <w:top w:w="0" w:type="dxa"/>
              <w:left w:w="70" w:type="dxa"/>
              <w:bottom w:w="0" w:type="dxa"/>
              <w:right w:w="70" w:type="dxa"/>
            </w:tcMar>
            <w:vAlign w:val="bottom"/>
            <w:hideMark/>
          </w:tcPr>
          <w:p w14:paraId="0CE2C7EF"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 </w:t>
            </w:r>
          </w:p>
        </w:tc>
        <w:tc>
          <w:tcPr>
            <w:tcW w:w="2120" w:type="dxa"/>
            <w:shd w:val="clear" w:color="auto" w:fill="C5D9F1"/>
            <w:noWrap/>
            <w:tcMar>
              <w:top w:w="0" w:type="dxa"/>
              <w:left w:w="70" w:type="dxa"/>
              <w:bottom w:w="0" w:type="dxa"/>
              <w:right w:w="70" w:type="dxa"/>
            </w:tcMar>
            <w:vAlign w:val="bottom"/>
            <w:hideMark/>
          </w:tcPr>
          <w:p w14:paraId="731CCB1A"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 </w:t>
            </w:r>
          </w:p>
        </w:tc>
        <w:tc>
          <w:tcPr>
            <w:tcW w:w="1540" w:type="dxa"/>
            <w:shd w:val="clear" w:color="auto" w:fill="C5D9F1"/>
            <w:noWrap/>
            <w:tcMar>
              <w:top w:w="0" w:type="dxa"/>
              <w:left w:w="70" w:type="dxa"/>
              <w:bottom w:w="0" w:type="dxa"/>
              <w:right w:w="70" w:type="dxa"/>
            </w:tcMar>
            <w:vAlign w:val="bottom"/>
            <w:hideMark/>
          </w:tcPr>
          <w:p w14:paraId="32A895E3" w14:textId="77777777" w:rsidR="00273A02" w:rsidRPr="00436898" w:rsidRDefault="00273A02" w:rsidP="009B50BF">
            <w:pPr>
              <w:spacing w:line="276" w:lineRule="auto"/>
              <w:jc w:val="right"/>
              <w:rPr>
                <w:rFonts w:ascii="Calibri" w:eastAsiaTheme="minorHAnsi" w:hAnsi="Calibri"/>
                <w:szCs w:val="24"/>
              </w:rPr>
            </w:pPr>
            <w:r w:rsidRPr="00436898">
              <w:rPr>
                <w:szCs w:val="24"/>
              </w:rPr>
              <w:t>31 894 720</w:t>
            </w:r>
          </w:p>
        </w:tc>
      </w:tr>
      <w:tr w:rsidR="00273A02" w:rsidRPr="00436898" w14:paraId="28AE577C" w14:textId="77777777" w:rsidTr="009B50BF">
        <w:trPr>
          <w:trHeight w:val="312"/>
          <w:jc w:val="center"/>
        </w:trPr>
        <w:tc>
          <w:tcPr>
            <w:tcW w:w="1477" w:type="dxa"/>
            <w:noWrap/>
            <w:tcMar>
              <w:top w:w="0" w:type="dxa"/>
              <w:left w:w="70" w:type="dxa"/>
              <w:bottom w:w="0" w:type="dxa"/>
              <w:right w:w="70" w:type="dxa"/>
            </w:tcMar>
            <w:vAlign w:val="bottom"/>
            <w:hideMark/>
          </w:tcPr>
          <w:p w14:paraId="577CA47D" w14:textId="77777777" w:rsidR="00273A02" w:rsidRPr="00436898" w:rsidRDefault="00273A02" w:rsidP="009B50BF">
            <w:pPr>
              <w:rPr>
                <w:rFonts w:ascii="Times New Roman" w:eastAsia="Times New Roman" w:hAnsi="Times New Roman"/>
                <w:sz w:val="20"/>
                <w:szCs w:val="20"/>
              </w:rPr>
            </w:pPr>
          </w:p>
        </w:tc>
        <w:tc>
          <w:tcPr>
            <w:tcW w:w="1269" w:type="dxa"/>
            <w:noWrap/>
            <w:tcMar>
              <w:top w:w="0" w:type="dxa"/>
              <w:left w:w="70" w:type="dxa"/>
              <w:bottom w:w="0" w:type="dxa"/>
              <w:right w:w="70" w:type="dxa"/>
            </w:tcMar>
            <w:vAlign w:val="bottom"/>
            <w:hideMark/>
          </w:tcPr>
          <w:p w14:paraId="63BF3EAD" w14:textId="77777777" w:rsidR="00273A02" w:rsidRPr="00436898" w:rsidRDefault="00273A02" w:rsidP="009B50BF">
            <w:pPr>
              <w:rPr>
                <w:rFonts w:ascii="Times New Roman" w:eastAsia="Times New Roman" w:hAnsi="Times New Roman"/>
                <w:sz w:val="20"/>
                <w:szCs w:val="20"/>
              </w:rPr>
            </w:pPr>
          </w:p>
        </w:tc>
        <w:tc>
          <w:tcPr>
            <w:tcW w:w="1880" w:type="dxa"/>
            <w:noWrap/>
            <w:tcMar>
              <w:top w:w="0" w:type="dxa"/>
              <w:left w:w="70" w:type="dxa"/>
              <w:bottom w:w="0" w:type="dxa"/>
              <w:right w:w="70" w:type="dxa"/>
            </w:tcMar>
            <w:vAlign w:val="bottom"/>
            <w:hideMark/>
          </w:tcPr>
          <w:p w14:paraId="3AD468EF" w14:textId="77777777" w:rsidR="00273A02" w:rsidRPr="00436898"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01CA7CDC" w14:textId="77777777" w:rsidR="00273A02" w:rsidRPr="00436898"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5024A3D7" w14:textId="77777777" w:rsidR="00273A02" w:rsidRPr="00436898" w:rsidRDefault="00273A02" w:rsidP="009B50BF">
            <w:pPr>
              <w:rPr>
                <w:rFonts w:ascii="Times New Roman" w:eastAsia="Times New Roman" w:hAnsi="Times New Roman"/>
                <w:sz w:val="20"/>
                <w:szCs w:val="20"/>
              </w:rPr>
            </w:pPr>
          </w:p>
        </w:tc>
      </w:tr>
      <w:tr w:rsidR="00273A02" w:rsidRPr="00436898" w14:paraId="1632B082" w14:textId="77777777" w:rsidTr="009B50BF">
        <w:trPr>
          <w:trHeight w:val="312"/>
          <w:jc w:val="center"/>
        </w:trPr>
        <w:tc>
          <w:tcPr>
            <w:tcW w:w="1477" w:type="dxa"/>
            <w:noWrap/>
            <w:tcMar>
              <w:top w:w="0" w:type="dxa"/>
              <w:left w:w="70" w:type="dxa"/>
              <w:bottom w:w="0" w:type="dxa"/>
              <w:right w:w="70" w:type="dxa"/>
            </w:tcMar>
            <w:vAlign w:val="bottom"/>
            <w:hideMark/>
          </w:tcPr>
          <w:p w14:paraId="435EFB80" w14:textId="77777777" w:rsidR="00273A02" w:rsidRPr="00436898" w:rsidRDefault="00273A02" w:rsidP="009B50BF">
            <w:pPr>
              <w:rPr>
                <w:rFonts w:ascii="Times New Roman" w:eastAsia="Times New Roman" w:hAnsi="Times New Roman"/>
                <w:sz w:val="20"/>
                <w:szCs w:val="20"/>
              </w:rPr>
            </w:pPr>
          </w:p>
        </w:tc>
        <w:tc>
          <w:tcPr>
            <w:tcW w:w="1269" w:type="dxa"/>
            <w:noWrap/>
            <w:tcMar>
              <w:top w:w="0" w:type="dxa"/>
              <w:left w:w="70" w:type="dxa"/>
              <w:bottom w:w="0" w:type="dxa"/>
              <w:right w:w="70" w:type="dxa"/>
            </w:tcMar>
            <w:vAlign w:val="bottom"/>
            <w:hideMark/>
          </w:tcPr>
          <w:p w14:paraId="2DE333F8" w14:textId="77777777" w:rsidR="00273A02" w:rsidRPr="00436898" w:rsidRDefault="00273A02" w:rsidP="009B50BF">
            <w:pPr>
              <w:rPr>
                <w:rFonts w:ascii="Times New Roman" w:eastAsia="Times New Roman" w:hAnsi="Times New Roman"/>
                <w:sz w:val="20"/>
                <w:szCs w:val="20"/>
              </w:rPr>
            </w:pPr>
          </w:p>
        </w:tc>
        <w:tc>
          <w:tcPr>
            <w:tcW w:w="1880" w:type="dxa"/>
            <w:noWrap/>
            <w:tcMar>
              <w:top w:w="0" w:type="dxa"/>
              <w:left w:w="70" w:type="dxa"/>
              <w:bottom w:w="0" w:type="dxa"/>
              <w:right w:w="70" w:type="dxa"/>
            </w:tcMar>
            <w:vAlign w:val="bottom"/>
            <w:hideMark/>
          </w:tcPr>
          <w:p w14:paraId="004D7C1A" w14:textId="77777777" w:rsidR="00273A02" w:rsidRPr="00436898"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379E9E1A" w14:textId="77777777" w:rsidR="00273A02" w:rsidRPr="00436898"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5B242F2D" w14:textId="77777777" w:rsidR="00273A02" w:rsidRPr="00436898" w:rsidRDefault="00273A02" w:rsidP="009B50BF">
            <w:pPr>
              <w:rPr>
                <w:rFonts w:ascii="Times New Roman" w:eastAsia="Times New Roman" w:hAnsi="Times New Roman"/>
                <w:sz w:val="20"/>
                <w:szCs w:val="20"/>
              </w:rPr>
            </w:pPr>
          </w:p>
        </w:tc>
      </w:tr>
      <w:tr w:rsidR="00273A02" w:rsidRPr="00436898" w14:paraId="3EF83ECD" w14:textId="77777777" w:rsidTr="009B50BF">
        <w:trPr>
          <w:trHeight w:val="312"/>
          <w:jc w:val="center"/>
        </w:trPr>
        <w:tc>
          <w:tcPr>
            <w:tcW w:w="2746" w:type="dxa"/>
            <w:gridSpan w:val="2"/>
            <w:shd w:val="clear" w:color="auto" w:fill="00B0F0"/>
            <w:noWrap/>
            <w:tcMar>
              <w:top w:w="0" w:type="dxa"/>
              <w:left w:w="70" w:type="dxa"/>
              <w:bottom w:w="0" w:type="dxa"/>
              <w:right w:w="70" w:type="dxa"/>
            </w:tcMar>
            <w:vAlign w:val="bottom"/>
            <w:hideMark/>
          </w:tcPr>
          <w:p w14:paraId="31AA38EE" w14:textId="77777777" w:rsidR="00273A02" w:rsidRPr="00436898" w:rsidRDefault="00273A02" w:rsidP="009B50BF">
            <w:pPr>
              <w:spacing w:line="276" w:lineRule="auto"/>
              <w:rPr>
                <w:rFonts w:ascii="Calibri" w:eastAsiaTheme="minorHAnsi" w:hAnsi="Calibri"/>
                <w:b/>
                <w:bCs/>
                <w:color w:val="EEECE1"/>
                <w:szCs w:val="24"/>
              </w:rPr>
            </w:pPr>
            <w:r w:rsidRPr="00436898">
              <w:rPr>
                <w:b/>
                <w:bCs/>
                <w:color w:val="EEECE1"/>
                <w:szCs w:val="24"/>
              </w:rPr>
              <w:t>Provozní náklady</w:t>
            </w:r>
          </w:p>
        </w:tc>
        <w:tc>
          <w:tcPr>
            <w:tcW w:w="1880" w:type="dxa"/>
            <w:shd w:val="clear" w:color="auto" w:fill="00B0F0"/>
            <w:noWrap/>
            <w:tcMar>
              <w:top w:w="0" w:type="dxa"/>
              <w:left w:w="70" w:type="dxa"/>
              <w:bottom w:w="0" w:type="dxa"/>
              <w:right w:w="70" w:type="dxa"/>
            </w:tcMar>
            <w:vAlign w:val="bottom"/>
            <w:hideMark/>
          </w:tcPr>
          <w:p w14:paraId="6A56C3CC"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 </w:t>
            </w:r>
          </w:p>
        </w:tc>
        <w:tc>
          <w:tcPr>
            <w:tcW w:w="2120" w:type="dxa"/>
            <w:shd w:val="clear" w:color="auto" w:fill="00B0F0"/>
            <w:noWrap/>
            <w:tcMar>
              <w:top w:w="0" w:type="dxa"/>
              <w:left w:w="70" w:type="dxa"/>
              <w:bottom w:w="0" w:type="dxa"/>
              <w:right w:w="70" w:type="dxa"/>
            </w:tcMar>
            <w:vAlign w:val="bottom"/>
            <w:hideMark/>
          </w:tcPr>
          <w:p w14:paraId="1DA251F0"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 </w:t>
            </w:r>
          </w:p>
        </w:tc>
        <w:tc>
          <w:tcPr>
            <w:tcW w:w="1540" w:type="dxa"/>
            <w:shd w:val="clear" w:color="auto" w:fill="00B0F0"/>
            <w:noWrap/>
            <w:tcMar>
              <w:top w:w="0" w:type="dxa"/>
              <w:left w:w="70" w:type="dxa"/>
              <w:bottom w:w="0" w:type="dxa"/>
              <w:right w:w="70" w:type="dxa"/>
            </w:tcMar>
            <w:vAlign w:val="bottom"/>
            <w:hideMark/>
          </w:tcPr>
          <w:p w14:paraId="772E1C15"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 </w:t>
            </w:r>
          </w:p>
        </w:tc>
      </w:tr>
      <w:tr w:rsidR="00273A02" w:rsidRPr="00436898" w14:paraId="7E08B1CB" w14:textId="77777777" w:rsidTr="009B50BF">
        <w:trPr>
          <w:trHeight w:val="312"/>
          <w:jc w:val="center"/>
        </w:trPr>
        <w:tc>
          <w:tcPr>
            <w:tcW w:w="1477" w:type="dxa"/>
            <w:noWrap/>
            <w:tcMar>
              <w:top w:w="0" w:type="dxa"/>
              <w:left w:w="70" w:type="dxa"/>
              <w:bottom w:w="0" w:type="dxa"/>
              <w:right w:w="70" w:type="dxa"/>
            </w:tcMar>
            <w:vAlign w:val="bottom"/>
            <w:hideMark/>
          </w:tcPr>
          <w:p w14:paraId="548E0AF9"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Auta</w:t>
            </w:r>
          </w:p>
        </w:tc>
        <w:tc>
          <w:tcPr>
            <w:tcW w:w="1269" w:type="dxa"/>
            <w:noWrap/>
            <w:tcMar>
              <w:top w:w="0" w:type="dxa"/>
              <w:left w:w="70" w:type="dxa"/>
              <w:bottom w:w="0" w:type="dxa"/>
              <w:right w:w="70" w:type="dxa"/>
            </w:tcMar>
            <w:vAlign w:val="bottom"/>
            <w:hideMark/>
          </w:tcPr>
          <w:p w14:paraId="6847DDC1" w14:textId="77777777" w:rsidR="00273A02" w:rsidRPr="00436898" w:rsidRDefault="00273A02" w:rsidP="009B50BF">
            <w:pPr>
              <w:rPr>
                <w:rFonts w:ascii="Times New Roman" w:eastAsia="Times New Roman" w:hAnsi="Times New Roman"/>
                <w:sz w:val="20"/>
                <w:szCs w:val="20"/>
              </w:rPr>
            </w:pPr>
          </w:p>
        </w:tc>
        <w:tc>
          <w:tcPr>
            <w:tcW w:w="1880" w:type="dxa"/>
            <w:noWrap/>
            <w:tcMar>
              <w:top w:w="0" w:type="dxa"/>
              <w:left w:w="70" w:type="dxa"/>
              <w:bottom w:w="0" w:type="dxa"/>
              <w:right w:w="70" w:type="dxa"/>
            </w:tcMar>
            <w:vAlign w:val="bottom"/>
            <w:hideMark/>
          </w:tcPr>
          <w:p w14:paraId="28131326" w14:textId="77777777" w:rsidR="00273A02" w:rsidRPr="00436898"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7ED27111" w14:textId="77777777" w:rsidR="00273A02" w:rsidRPr="00436898"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6A489854"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504 000</w:t>
            </w:r>
          </w:p>
        </w:tc>
      </w:tr>
      <w:tr w:rsidR="00273A02" w:rsidRPr="00436898" w14:paraId="12F2FC99" w14:textId="77777777" w:rsidTr="009B50BF">
        <w:trPr>
          <w:trHeight w:val="312"/>
          <w:jc w:val="center"/>
        </w:trPr>
        <w:tc>
          <w:tcPr>
            <w:tcW w:w="1477" w:type="dxa"/>
            <w:noWrap/>
            <w:tcMar>
              <w:top w:w="0" w:type="dxa"/>
              <w:left w:w="70" w:type="dxa"/>
              <w:bottom w:w="0" w:type="dxa"/>
              <w:right w:w="70" w:type="dxa"/>
            </w:tcMar>
            <w:vAlign w:val="bottom"/>
            <w:hideMark/>
          </w:tcPr>
          <w:p w14:paraId="2E99AC70"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Nájemné</w:t>
            </w:r>
          </w:p>
        </w:tc>
        <w:tc>
          <w:tcPr>
            <w:tcW w:w="1269" w:type="dxa"/>
            <w:noWrap/>
            <w:tcMar>
              <w:top w:w="0" w:type="dxa"/>
              <w:left w:w="70" w:type="dxa"/>
              <w:bottom w:w="0" w:type="dxa"/>
              <w:right w:w="70" w:type="dxa"/>
            </w:tcMar>
            <w:vAlign w:val="bottom"/>
            <w:hideMark/>
          </w:tcPr>
          <w:p w14:paraId="5879098C" w14:textId="77777777" w:rsidR="00273A02" w:rsidRPr="00436898" w:rsidRDefault="00273A02" w:rsidP="009B50BF">
            <w:pPr>
              <w:rPr>
                <w:rFonts w:ascii="Times New Roman" w:eastAsia="Times New Roman" w:hAnsi="Times New Roman"/>
                <w:sz w:val="20"/>
                <w:szCs w:val="20"/>
              </w:rPr>
            </w:pPr>
          </w:p>
        </w:tc>
        <w:tc>
          <w:tcPr>
            <w:tcW w:w="1880" w:type="dxa"/>
            <w:noWrap/>
            <w:tcMar>
              <w:top w:w="0" w:type="dxa"/>
              <w:left w:w="70" w:type="dxa"/>
              <w:bottom w:w="0" w:type="dxa"/>
              <w:right w:w="70" w:type="dxa"/>
            </w:tcMar>
            <w:vAlign w:val="bottom"/>
            <w:hideMark/>
          </w:tcPr>
          <w:p w14:paraId="367016ED" w14:textId="77777777" w:rsidR="00273A02" w:rsidRPr="00436898"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052C5E7D" w14:textId="77777777" w:rsidR="00273A02" w:rsidRPr="00436898"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12319377"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2 000 000</w:t>
            </w:r>
          </w:p>
        </w:tc>
      </w:tr>
      <w:tr w:rsidR="00273A02" w:rsidRPr="00436898" w14:paraId="5F499B7D" w14:textId="77777777" w:rsidTr="009B50BF">
        <w:trPr>
          <w:trHeight w:val="312"/>
          <w:jc w:val="center"/>
        </w:trPr>
        <w:tc>
          <w:tcPr>
            <w:tcW w:w="1477" w:type="dxa"/>
            <w:noWrap/>
            <w:tcMar>
              <w:top w:w="0" w:type="dxa"/>
              <w:left w:w="70" w:type="dxa"/>
              <w:bottom w:w="0" w:type="dxa"/>
              <w:right w:w="70" w:type="dxa"/>
            </w:tcMar>
            <w:vAlign w:val="bottom"/>
            <w:hideMark/>
          </w:tcPr>
          <w:p w14:paraId="0ED12E2F"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HW/SW</w:t>
            </w:r>
          </w:p>
        </w:tc>
        <w:tc>
          <w:tcPr>
            <w:tcW w:w="1269" w:type="dxa"/>
            <w:noWrap/>
            <w:tcMar>
              <w:top w:w="0" w:type="dxa"/>
              <w:left w:w="70" w:type="dxa"/>
              <w:bottom w:w="0" w:type="dxa"/>
              <w:right w:w="70" w:type="dxa"/>
            </w:tcMar>
            <w:vAlign w:val="bottom"/>
            <w:hideMark/>
          </w:tcPr>
          <w:p w14:paraId="09E5882F" w14:textId="77777777" w:rsidR="00273A02" w:rsidRPr="00436898" w:rsidRDefault="00273A02" w:rsidP="009B50BF">
            <w:pPr>
              <w:rPr>
                <w:rFonts w:ascii="Times New Roman" w:eastAsia="Times New Roman" w:hAnsi="Times New Roman"/>
                <w:sz w:val="20"/>
                <w:szCs w:val="20"/>
              </w:rPr>
            </w:pPr>
          </w:p>
        </w:tc>
        <w:tc>
          <w:tcPr>
            <w:tcW w:w="1880" w:type="dxa"/>
            <w:noWrap/>
            <w:tcMar>
              <w:top w:w="0" w:type="dxa"/>
              <w:left w:w="70" w:type="dxa"/>
              <w:bottom w:w="0" w:type="dxa"/>
              <w:right w:w="70" w:type="dxa"/>
            </w:tcMar>
            <w:vAlign w:val="bottom"/>
            <w:hideMark/>
          </w:tcPr>
          <w:p w14:paraId="45A63503" w14:textId="77777777" w:rsidR="00273A02" w:rsidRPr="00436898"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144C87F0" w14:textId="77777777" w:rsidR="00273A02" w:rsidRPr="00436898"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5707BF7A"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5 000 000</w:t>
            </w:r>
          </w:p>
        </w:tc>
      </w:tr>
      <w:tr w:rsidR="00273A02" w:rsidRPr="00436898" w14:paraId="48C83848" w14:textId="77777777" w:rsidTr="009B50BF">
        <w:trPr>
          <w:trHeight w:val="312"/>
          <w:jc w:val="center"/>
        </w:trPr>
        <w:tc>
          <w:tcPr>
            <w:tcW w:w="4626" w:type="dxa"/>
            <w:gridSpan w:val="3"/>
            <w:noWrap/>
            <w:tcMar>
              <w:top w:w="0" w:type="dxa"/>
              <w:left w:w="70" w:type="dxa"/>
              <w:bottom w:w="0" w:type="dxa"/>
              <w:right w:w="70" w:type="dxa"/>
            </w:tcMar>
            <w:vAlign w:val="bottom"/>
            <w:hideMark/>
          </w:tcPr>
          <w:p w14:paraId="25DEE107"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Služby (účetnictví, IT, log, právní)</w:t>
            </w:r>
          </w:p>
        </w:tc>
        <w:tc>
          <w:tcPr>
            <w:tcW w:w="2120" w:type="dxa"/>
            <w:noWrap/>
            <w:tcMar>
              <w:top w:w="0" w:type="dxa"/>
              <w:left w:w="70" w:type="dxa"/>
              <w:bottom w:w="0" w:type="dxa"/>
              <w:right w:w="70" w:type="dxa"/>
            </w:tcMar>
            <w:vAlign w:val="bottom"/>
            <w:hideMark/>
          </w:tcPr>
          <w:p w14:paraId="726BA27B" w14:textId="77777777" w:rsidR="00273A02" w:rsidRPr="00436898"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264539D4"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2 200 000</w:t>
            </w:r>
          </w:p>
        </w:tc>
      </w:tr>
      <w:tr w:rsidR="00273A02" w:rsidRPr="00436898" w14:paraId="63403D2E" w14:textId="77777777" w:rsidTr="009B50BF">
        <w:trPr>
          <w:trHeight w:val="312"/>
          <w:jc w:val="center"/>
        </w:trPr>
        <w:tc>
          <w:tcPr>
            <w:tcW w:w="2746" w:type="dxa"/>
            <w:gridSpan w:val="2"/>
            <w:noWrap/>
            <w:tcMar>
              <w:top w:w="0" w:type="dxa"/>
              <w:left w:w="70" w:type="dxa"/>
              <w:bottom w:w="0" w:type="dxa"/>
              <w:right w:w="70" w:type="dxa"/>
            </w:tcMar>
            <w:vAlign w:val="bottom"/>
            <w:hideMark/>
          </w:tcPr>
          <w:p w14:paraId="4423F9D3"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Analýzy, studie</w:t>
            </w:r>
          </w:p>
        </w:tc>
        <w:tc>
          <w:tcPr>
            <w:tcW w:w="1880" w:type="dxa"/>
            <w:noWrap/>
            <w:tcMar>
              <w:top w:w="0" w:type="dxa"/>
              <w:left w:w="70" w:type="dxa"/>
              <w:bottom w:w="0" w:type="dxa"/>
              <w:right w:w="70" w:type="dxa"/>
            </w:tcMar>
            <w:vAlign w:val="bottom"/>
            <w:hideMark/>
          </w:tcPr>
          <w:p w14:paraId="3333DB0F" w14:textId="77777777" w:rsidR="00273A02" w:rsidRPr="00436898"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6767AC42" w14:textId="77777777" w:rsidR="00273A02" w:rsidRPr="00436898"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0F4849B4"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9 000 000</w:t>
            </w:r>
          </w:p>
        </w:tc>
      </w:tr>
      <w:tr w:rsidR="00273A02" w:rsidRPr="00436898" w14:paraId="5B9E9E66" w14:textId="77777777" w:rsidTr="009B50BF">
        <w:trPr>
          <w:trHeight w:val="312"/>
          <w:jc w:val="center"/>
        </w:trPr>
        <w:tc>
          <w:tcPr>
            <w:tcW w:w="2746" w:type="dxa"/>
            <w:gridSpan w:val="2"/>
            <w:noWrap/>
            <w:tcMar>
              <w:top w:w="0" w:type="dxa"/>
              <w:left w:w="70" w:type="dxa"/>
              <w:bottom w:w="0" w:type="dxa"/>
              <w:right w:w="70" w:type="dxa"/>
            </w:tcMar>
            <w:vAlign w:val="bottom"/>
            <w:hideMark/>
          </w:tcPr>
          <w:p w14:paraId="3277EFCB"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Správní orgány</w:t>
            </w:r>
          </w:p>
        </w:tc>
        <w:tc>
          <w:tcPr>
            <w:tcW w:w="1880" w:type="dxa"/>
            <w:noWrap/>
            <w:tcMar>
              <w:top w:w="0" w:type="dxa"/>
              <w:left w:w="70" w:type="dxa"/>
              <w:bottom w:w="0" w:type="dxa"/>
              <w:right w:w="70" w:type="dxa"/>
            </w:tcMar>
            <w:vAlign w:val="bottom"/>
            <w:hideMark/>
          </w:tcPr>
          <w:p w14:paraId="3E370FAB" w14:textId="77777777" w:rsidR="00273A02" w:rsidRPr="00436898"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6160F38D" w14:textId="77777777" w:rsidR="00273A02" w:rsidRPr="00436898"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5F6C5FA8"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900 000</w:t>
            </w:r>
          </w:p>
        </w:tc>
      </w:tr>
      <w:tr w:rsidR="00273A02" w:rsidRPr="00436898" w14:paraId="02B0A98D" w14:textId="77777777" w:rsidTr="009B50BF">
        <w:trPr>
          <w:trHeight w:val="312"/>
          <w:jc w:val="center"/>
        </w:trPr>
        <w:tc>
          <w:tcPr>
            <w:tcW w:w="1477" w:type="dxa"/>
            <w:noWrap/>
            <w:tcMar>
              <w:top w:w="0" w:type="dxa"/>
              <w:left w:w="70" w:type="dxa"/>
              <w:bottom w:w="0" w:type="dxa"/>
              <w:right w:w="70" w:type="dxa"/>
            </w:tcMar>
            <w:vAlign w:val="bottom"/>
            <w:hideMark/>
          </w:tcPr>
          <w:p w14:paraId="6F2F9E3F"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Ostatní</w:t>
            </w:r>
          </w:p>
        </w:tc>
        <w:tc>
          <w:tcPr>
            <w:tcW w:w="1269" w:type="dxa"/>
            <w:noWrap/>
            <w:tcMar>
              <w:top w:w="0" w:type="dxa"/>
              <w:left w:w="70" w:type="dxa"/>
              <w:bottom w:w="0" w:type="dxa"/>
              <w:right w:w="70" w:type="dxa"/>
            </w:tcMar>
            <w:vAlign w:val="bottom"/>
            <w:hideMark/>
          </w:tcPr>
          <w:p w14:paraId="10D6C602" w14:textId="77777777" w:rsidR="00273A02" w:rsidRPr="00436898" w:rsidRDefault="00273A02" w:rsidP="009B50BF">
            <w:pPr>
              <w:rPr>
                <w:rFonts w:ascii="Times New Roman" w:eastAsia="Times New Roman" w:hAnsi="Times New Roman"/>
                <w:sz w:val="20"/>
                <w:szCs w:val="20"/>
              </w:rPr>
            </w:pPr>
          </w:p>
        </w:tc>
        <w:tc>
          <w:tcPr>
            <w:tcW w:w="1880" w:type="dxa"/>
            <w:noWrap/>
            <w:tcMar>
              <w:top w:w="0" w:type="dxa"/>
              <w:left w:w="70" w:type="dxa"/>
              <w:bottom w:w="0" w:type="dxa"/>
              <w:right w:w="70" w:type="dxa"/>
            </w:tcMar>
            <w:vAlign w:val="bottom"/>
            <w:hideMark/>
          </w:tcPr>
          <w:p w14:paraId="1A76FC97" w14:textId="77777777" w:rsidR="00273A02" w:rsidRPr="00436898"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61C4F9BB" w14:textId="77777777" w:rsidR="00273A02" w:rsidRPr="00436898"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5CAD62B5"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700 000</w:t>
            </w:r>
          </w:p>
        </w:tc>
      </w:tr>
      <w:tr w:rsidR="00273A02" w:rsidRPr="00436898" w14:paraId="0C03C8BF" w14:textId="77777777" w:rsidTr="009B50BF">
        <w:trPr>
          <w:trHeight w:val="312"/>
          <w:jc w:val="center"/>
        </w:trPr>
        <w:tc>
          <w:tcPr>
            <w:tcW w:w="2746" w:type="dxa"/>
            <w:gridSpan w:val="2"/>
            <w:noWrap/>
            <w:tcMar>
              <w:top w:w="0" w:type="dxa"/>
              <w:left w:w="70" w:type="dxa"/>
              <w:bottom w:w="0" w:type="dxa"/>
              <w:right w:w="70" w:type="dxa"/>
            </w:tcMar>
            <w:vAlign w:val="bottom"/>
            <w:hideMark/>
          </w:tcPr>
          <w:p w14:paraId="4E6539FF"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Propagace, portál</w:t>
            </w:r>
          </w:p>
        </w:tc>
        <w:tc>
          <w:tcPr>
            <w:tcW w:w="1880" w:type="dxa"/>
            <w:noWrap/>
            <w:tcMar>
              <w:top w:w="0" w:type="dxa"/>
              <w:left w:w="70" w:type="dxa"/>
              <w:bottom w:w="0" w:type="dxa"/>
              <w:right w:w="70" w:type="dxa"/>
            </w:tcMar>
            <w:vAlign w:val="bottom"/>
            <w:hideMark/>
          </w:tcPr>
          <w:p w14:paraId="1C6ED930" w14:textId="77777777" w:rsidR="00273A02" w:rsidRPr="00436898"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638EBFFB" w14:textId="77777777" w:rsidR="00273A02" w:rsidRPr="00436898"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7667ED34"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2 100 000</w:t>
            </w:r>
          </w:p>
        </w:tc>
      </w:tr>
      <w:tr w:rsidR="00273A02" w:rsidRPr="00436898" w14:paraId="4C3C091C" w14:textId="77777777" w:rsidTr="009B50BF">
        <w:trPr>
          <w:trHeight w:val="516"/>
          <w:jc w:val="center"/>
        </w:trPr>
        <w:tc>
          <w:tcPr>
            <w:tcW w:w="2746" w:type="dxa"/>
            <w:gridSpan w:val="2"/>
            <w:noWrap/>
            <w:tcMar>
              <w:top w:w="0" w:type="dxa"/>
              <w:left w:w="70" w:type="dxa"/>
              <w:bottom w:w="0" w:type="dxa"/>
              <w:right w:w="70" w:type="dxa"/>
            </w:tcMar>
            <w:vAlign w:val="bottom"/>
            <w:hideMark/>
          </w:tcPr>
          <w:p w14:paraId="08390DC0"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Semináře, cestovné</w:t>
            </w:r>
          </w:p>
        </w:tc>
        <w:tc>
          <w:tcPr>
            <w:tcW w:w="1880" w:type="dxa"/>
            <w:noWrap/>
            <w:tcMar>
              <w:top w:w="0" w:type="dxa"/>
              <w:left w:w="70" w:type="dxa"/>
              <w:bottom w:w="0" w:type="dxa"/>
              <w:right w:w="70" w:type="dxa"/>
            </w:tcMar>
            <w:vAlign w:val="bottom"/>
            <w:hideMark/>
          </w:tcPr>
          <w:p w14:paraId="0FD1215F" w14:textId="77777777" w:rsidR="00273A02" w:rsidRPr="00436898"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64F9E9D7" w14:textId="77777777" w:rsidR="00273A02" w:rsidRPr="00436898"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628CBD03"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2 200 000</w:t>
            </w:r>
          </w:p>
        </w:tc>
      </w:tr>
      <w:tr w:rsidR="00273A02" w:rsidRPr="00436898" w14:paraId="56E59407" w14:textId="77777777" w:rsidTr="009B50BF">
        <w:trPr>
          <w:trHeight w:val="312"/>
          <w:jc w:val="center"/>
        </w:trPr>
        <w:tc>
          <w:tcPr>
            <w:tcW w:w="1477" w:type="dxa"/>
            <w:shd w:val="clear" w:color="auto" w:fill="C5D9F1"/>
            <w:noWrap/>
            <w:tcMar>
              <w:top w:w="0" w:type="dxa"/>
              <w:left w:w="70" w:type="dxa"/>
              <w:bottom w:w="0" w:type="dxa"/>
              <w:right w:w="70" w:type="dxa"/>
            </w:tcMar>
            <w:vAlign w:val="bottom"/>
            <w:hideMark/>
          </w:tcPr>
          <w:p w14:paraId="36365C07" w14:textId="77777777" w:rsidR="00273A02" w:rsidRPr="00436898" w:rsidRDefault="00273A02" w:rsidP="009B50BF">
            <w:pPr>
              <w:spacing w:line="276" w:lineRule="auto"/>
              <w:rPr>
                <w:rFonts w:ascii="Calibri" w:eastAsiaTheme="minorHAnsi" w:hAnsi="Calibri"/>
                <w:b/>
                <w:bCs/>
                <w:color w:val="000000"/>
                <w:szCs w:val="24"/>
              </w:rPr>
            </w:pPr>
            <w:r w:rsidRPr="00436898">
              <w:rPr>
                <w:b/>
                <w:bCs/>
                <w:color w:val="000000"/>
                <w:szCs w:val="24"/>
              </w:rPr>
              <w:t>Celkem</w:t>
            </w:r>
          </w:p>
        </w:tc>
        <w:tc>
          <w:tcPr>
            <w:tcW w:w="1269" w:type="dxa"/>
            <w:shd w:val="clear" w:color="auto" w:fill="C5D9F1"/>
            <w:noWrap/>
            <w:tcMar>
              <w:top w:w="0" w:type="dxa"/>
              <w:left w:w="70" w:type="dxa"/>
              <w:bottom w:w="0" w:type="dxa"/>
              <w:right w:w="70" w:type="dxa"/>
            </w:tcMar>
            <w:vAlign w:val="bottom"/>
            <w:hideMark/>
          </w:tcPr>
          <w:p w14:paraId="5E753EC0" w14:textId="77777777" w:rsidR="00273A02" w:rsidRPr="00436898" w:rsidRDefault="00273A02" w:rsidP="009B50BF">
            <w:pPr>
              <w:spacing w:line="276" w:lineRule="auto"/>
              <w:rPr>
                <w:rFonts w:ascii="Calibri" w:eastAsiaTheme="minorHAnsi" w:hAnsi="Calibri"/>
                <w:color w:val="000000"/>
                <w:szCs w:val="24"/>
              </w:rPr>
            </w:pPr>
            <w:r w:rsidRPr="00436898">
              <w:rPr>
                <w:color w:val="000000"/>
                <w:szCs w:val="24"/>
              </w:rPr>
              <w:t> </w:t>
            </w:r>
          </w:p>
        </w:tc>
        <w:tc>
          <w:tcPr>
            <w:tcW w:w="1880" w:type="dxa"/>
            <w:noWrap/>
            <w:tcMar>
              <w:top w:w="0" w:type="dxa"/>
              <w:left w:w="70" w:type="dxa"/>
              <w:bottom w:w="0" w:type="dxa"/>
              <w:right w:w="70" w:type="dxa"/>
            </w:tcMar>
            <w:vAlign w:val="bottom"/>
            <w:hideMark/>
          </w:tcPr>
          <w:p w14:paraId="52F52D28" w14:textId="77777777" w:rsidR="00273A02" w:rsidRPr="00436898"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22D23678" w14:textId="77777777" w:rsidR="00273A02" w:rsidRPr="00436898"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75805263" w14:textId="77777777" w:rsidR="00273A02" w:rsidRPr="00436898" w:rsidRDefault="00273A02" w:rsidP="009B50BF">
            <w:pPr>
              <w:spacing w:line="276" w:lineRule="auto"/>
              <w:jc w:val="right"/>
              <w:rPr>
                <w:rFonts w:ascii="Calibri" w:eastAsiaTheme="minorHAnsi" w:hAnsi="Calibri"/>
                <w:color w:val="000000"/>
                <w:szCs w:val="24"/>
              </w:rPr>
            </w:pPr>
            <w:r w:rsidRPr="00436898">
              <w:rPr>
                <w:color w:val="000000"/>
                <w:szCs w:val="24"/>
              </w:rPr>
              <w:t>24 604 000</w:t>
            </w:r>
          </w:p>
        </w:tc>
      </w:tr>
      <w:tr w:rsidR="00273A02" w:rsidRPr="00436898" w14:paraId="19FE4655" w14:textId="77777777" w:rsidTr="009B50BF">
        <w:trPr>
          <w:trHeight w:val="312"/>
          <w:jc w:val="center"/>
        </w:trPr>
        <w:tc>
          <w:tcPr>
            <w:tcW w:w="1477" w:type="dxa"/>
            <w:noWrap/>
            <w:tcMar>
              <w:top w:w="0" w:type="dxa"/>
              <w:left w:w="70" w:type="dxa"/>
              <w:bottom w:w="0" w:type="dxa"/>
              <w:right w:w="70" w:type="dxa"/>
            </w:tcMar>
            <w:vAlign w:val="bottom"/>
            <w:hideMark/>
          </w:tcPr>
          <w:p w14:paraId="406CB852" w14:textId="77777777" w:rsidR="00273A02" w:rsidRPr="00436898" w:rsidRDefault="00273A02" w:rsidP="009B50BF">
            <w:pPr>
              <w:rPr>
                <w:rFonts w:ascii="Times New Roman" w:eastAsia="Times New Roman" w:hAnsi="Times New Roman"/>
                <w:sz w:val="20"/>
                <w:szCs w:val="20"/>
              </w:rPr>
            </w:pPr>
          </w:p>
        </w:tc>
        <w:tc>
          <w:tcPr>
            <w:tcW w:w="1269" w:type="dxa"/>
            <w:noWrap/>
            <w:tcMar>
              <w:top w:w="0" w:type="dxa"/>
              <w:left w:w="70" w:type="dxa"/>
              <w:bottom w:w="0" w:type="dxa"/>
              <w:right w:w="70" w:type="dxa"/>
            </w:tcMar>
            <w:vAlign w:val="bottom"/>
            <w:hideMark/>
          </w:tcPr>
          <w:p w14:paraId="25E7EB39" w14:textId="77777777" w:rsidR="00273A02" w:rsidRPr="00436898" w:rsidRDefault="00273A02" w:rsidP="009B50BF">
            <w:pPr>
              <w:rPr>
                <w:rFonts w:ascii="Times New Roman" w:eastAsia="Times New Roman" w:hAnsi="Times New Roman"/>
                <w:sz w:val="20"/>
                <w:szCs w:val="20"/>
              </w:rPr>
            </w:pPr>
          </w:p>
        </w:tc>
        <w:tc>
          <w:tcPr>
            <w:tcW w:w="1880" w:type="dxa"/>
            <w:noWrap/>
            <w:tcMar>
              <w:top w:w="0" w:type="dxa"/>
              <w:left w:w="70" w:type="dxa"/>
              <w:bottom w:w="0" w:type="dxa"/>
              <w:right w:w="70" w:type="dxa"/>
            </w:tcMar>
            <w:vAlign w:val="bottom"/>
            <w:hideMark/>
          </w:tcPr>
          <w:p w14:paraId="4D379D7B" w14:textId="77777777" w:rsidR="00273A02" w:rsidRPr="00436898"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69A1653A" w14:textId="77777777" w:rsidR="00273A02" w:rsidRPr="00436898"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6FB55156" w14:textId="77777777" w:rsidR="00273A02" w:rsidRPr="00436898" w:rsidRDefault="00273A02" w:rsidP="009B50BF">
            <w:pPr>
              <w:rPr>
                <w:rFonts w:ascii="Times New Roman" w:eastAsia="Times New Roman" w:hAnsi="Times New Roman"/>
                <w:sz w:val="20"/>
                <w:szCs w:val="20"/>
              </w:rPr>
            </w:pPr>
          </w:p>
        </w:tc>
      </w:tr>
      <w:tr w:rsidR="00273A02" w14:paraId="226EDE2D" w14:textId="77777777" w:rsidTr="009B50BF">
        <w:trPr>
          <w:trHeight w:val="312"/>
          <w:jc w:val="center"/>
        </w:trPr>
        <w:tc>
          <w:tcPr>
            <w:tcW w:w="2746" w:type="dxa"/>
            <w:gridSpan w:val="2"/>
            <w:shd w:val="clear" w:color="auto" w:fill="92D050"/>
            <w:noWrap/>
            <w:tcMar>
              <w:top w:w="0" w:type="dxa"/>
              <w:left w:w="70" w:type="dxa"/>
              <w:bottom w:w="0" w:type="dxa"/>
              <w:right w:w="70" w:type="dxa"/>
            </w:tcMar>
            <w:vAlign w:val="bottom"/>
            <w:hideMark/>
          </w:tcPr>
          <w:p w14:paraId="4ADCE88B" w14:textId="77777777" w:rsidR="00273A02" w:rsidRPr="00436898" w:rsidRDefault="00273A02" w:rsidP="009B50BF">
            <w:pPr>
              <w:spacing w:line="276" w:lineRule="auto"/>
              <w:rPr>
                <w:rFonts w:ascii="Calibri" w:eastAsiaTheme="minorHAnsi" w:hAnsi="Calibri"/>
                <w:b/>
                <w:bCs/>
                <w:color w:val="EEECE1"/>
                <w:szCs w:val="24"/>
              </w:rPr>
            </w:pPr>
            <w:r w:rsidRPr="00436898">
              <w:rPr>
                <w:b/>
                <w:bCs/>
                <w:color w:val="EEECE1"/>
                <w:szCs w:val="24"/>
              </w:rPr>
              <w:t>Náklady celkem</w:t>
            </w:r>
          </w:p>
        </w:tc>
        <w:tc>
          <w:tcPr>
            <w:tcW w:w="1880" w:type="dxa"/>
            <w:shd w:val="clear" w:color="auto" w:fill="92D050"/>
            <w:noWrap/>
            <w:tcMar>
              <w:top w:w="0" w:type="dxa"/>
              <w:left w:w="70" w:type="dxa"/>
              <w:bottom w:w="0" w:type="dxa"/>
              <w:right w:w="70" w:type="dxa"/>
            </w:tcMar>
            <w:vAlign w:val="bottom"/>
            <w:hideMark/>
          </w:tcPr>
          <w:p w14:paraId="17D20925" w14:textId="77777777" w:rsidR="00273A02" w:rsidRPr="00436898" w:rsidRDefault="00273A02" w:rsidP="009B50BF">
            <w:pPr>
              <w:spacing w:line="276" w:lineRule="auto"/>
              <w:rPr>
                <w:rFonts w:ascii="Calibri" w:eastAsiaTheme="minorHAnsi" w:hAnsi="Calibri"/>
                <w:b/>
                <w:bCs/>
                <w:color w:val="EEECE1"/>
                <w:szCs w:val="24"/>
              </w:rPr>
            </w:pPr>
            <w:r w:rsidRPr="00436898">
              <w:rPr>
                <w:b/>
                <w:bCs/>
                <w:color w:val="EEECE1"/>
                <w:szCs w:val="24"/>
              </w:rPr>
              <w:t> </w:t>
            </w:r>
          </w:p>
        </w:tc>
        <w:tc>
          <w:tcPr>
            <w:tcW w:w="2120" w:type="dxa"/>
            <w:shd w:val="clear" w:color="auto" w:fill="92D050"/>
            <w:noWrap/>
            <w:tcMar>
              <w:top w:w="0" w:type="dxa"/>
              <w:left w:w="70" w:type="dxa"/>
              <w:bottom w:w="0" w:type="dxa"/>
              <w:right w:w="70" w:type="dxa"/>
            </w:tcMar>
            <w:vAlign w:val="bottom"/>
            <w:hideMark/>
          </w:tcPr>
          <w:p w14:paraId="6FB59273" w14:textId="77777777" w:rsidR="00273A02" w:rsidRPr="00436898" w:rsidRDefault="00273A02" w:rsidP="009B50BF">
            <w:pPr>
              <w:spacing w:line="276" w:lineRule="auto"/>
              <w:rPr>
                <w:rFonts w:ascii="Calibri" w:eastAsiaTheme="minorHAnsi" w:hAnsi="Calibri"/>
                <w:b/>
                <w:bCs/>
                <w:color w:val="EEECE1"/>
                <w:szCs w:val="24"/>
              </w:rPr>
            </w:pPr>
            <w:r w:rsidRPr="00436898">
              <w:rPr>
                <w:b/>
                <w:bCs/>
                <w:color w:val="EEECE1"/>
                <w:szCs w:val="24"/>
              </w:rPr>
              <w:t> </w:t>
            </w:r>
          </w:p>
        </w:tc>
        <w:tc>
          <w:tcPr>
            <w:tcW w:w="1540" w:type="dxa"/>
            <w:shd w:val="clear" w:color="auto" w:fill="92D050"/>
            <w:noWrap/>
            <w:tcMar>
              <w:top w:w="0" w:type="dxa"/>
              <w:left w:w="70" w:type="dxa"/>
              <w:bottom w:w="0" w:type="dxa"/>
              <w:right w:w="70" w:type="dxa"/>
            </w:tcMar>
            <w:vAlign w:val="bottom"/>
            <w:hideMark/>
          </w:tcPr>
          <w:p w14:paraId="23C046F5" w14:textId="77777777" w:rsidR="00273A02" w:rsidRDefault="00273A02" w:rsidP="009B50BF">
            <w:pPr>
              <w:spacing w:line="276" w:lineRule="auto"/>
              <w:jc w:val="right"/>
              <w:rPr>
                <w:rFonts w:ascii="Calibri" w:eastAsiaTheme="minorHAnsi" w:hAnsi="Calibri"/>
                <w:b/>
                <w:bCs/>
                <w:color w:val="EEECE1"/>
                <w:szCs w:val="24"/>
              </w:rPr>
            </w:pPr>
            <w:r w:rsidRPr="00436898">
              <w:rPr>
                <w:b/>
                <w:bCs/>
                <w:color w:val="1F497D"/>
                <w:szCs w:val="24"/>
              </w:rPr>
              <w:t>56</w:t>
            </w:r>
            <w:r w:rsidRPr="00436898">
              <w:rPr>
                <w:b/>
                <w:bCs/>
                <w:color w:val="EEECE1"/>
                <w:szCs w:val="24"/>
              </w:rPr>
              <w:t xml:space="preserve"> </w:t>
            </w:r>
            <w:r w:rsidRPr="00436898">
              <w:rPr>
                <w:b/>
                <w:bCs/>
                <w:color w:val="1F497D"/>
                <w:szCs w:val="24"/>
              </w:rPr>
              <w:t>498</w:t>
            </w:r>
            <w:r w:rsidRPr="00436898">
              <w:rPr>
                <w:b/>
                <w:bCs/>
                <w:color w:val="EEECE1"/>
                <w:szCs w:val="24"/>
              </w:rPr>
              <w:t xml:space="preserve"> </w:t>
            </w:r>
            <w:r w:rsidRPr="00436898">
              <w:rPr>
                <w:b/>
                <w:bCs/>
                <w:color w:val="1F497D"/>
                <w:szCs w:val="24"/>
              </w:rPr>
              <w:t>720</w:t>
            </w:r>
          </w:p>
        </w:tc>
      </w:tr>
    </w:tbl>
    <w:p w14:paraId="124E2E88" w14:textId="77777777" w:rsidR="00273A02" w:rsidRDefault="00273A02" w:rsidP="00273A02">
      <w:pPr>
        <w:jc w:val="both"/>
        <w:rPr>
          <w:rFonts w:ascii="Calibri" w:eastAsiaTheme="minorHAnsi" w:hAnsi="Calibri"/>
          <w:szCs w:val="24"/>
          <w:lang w:eastAsia="en-US"/>
        </w:rPr>
      </w:pPr>
    </w:p>
    <w:p w14:paraId="5C5BC423" w14:textId="77777777" w:rsidR="00273A02" w:rsidRDefault="00273A02" w:rsidP="00273A02">
      <w:pPr>
        <w:jc w:val="both"/>
        <w:rPr>
          <w:szCs w:val="24"/>
        </w:rPr>
      </w:pPr>
      <w:r>
        <w:rPr>
          <w:szCs w:val="24"/>
        </w:rPr>
        <w:lastRenderedPageBreak/>
        <w:t>NKMeZ je relativně malý subjekt, kde lze očekávat nároky na cca 5 systematizovaných VŠ míst.</w:t>
      </w:r>
    </w:p>
    <w:p w14:paraId="47805D6A" w14:textId="77777777" w:rsidR="00273A02" w:rsidRDefault="00273A02" w:rsidP="00273A02">
      <w:pPr>
        <w:jc w:val="both"/>
        <w:rPr>
          <w:szCs w:val="24"/>
        </w:rPr>
      </w:pPr>
      <w:r>
        <w:rPr>
          <w:i/>
          <w:iCs/>
          <w:color w:val="000000"/>
          <w:szCs w:val="24"/>
        </w:rPr>
        <w:t>Tabulka č. 7 Náklady na NKMeZ</w:t>
      </w:r>
    </w:p>
    <w:tbl>
      <w:tblPr>
        <w:tblW w:w="7780" w:type="dxa"/>
        <w:jc w:val="center"/>
        <w:tblCellMar>
          <w:left w:w="0" w:type="dxa"/>
          <w:right w:w="0" w:type="dxa"/>
        </w:tblCellMar>
        <w:tblLook w:val="04A0" w:firstRow="1" w:lastRow="0" w:firstColumn="1" w:lastColumn="0" w:noHBand="0" w:noVBand="1"/>
      </w:tblPr>
      <w:tblGrid>
        <w:gridCol w:w="1127"/>
        <w:gridCol w:w="1413"/>
        <w:gridCol w:w="1240"/>
        <w:gridCol w:w="2060"/>
        <w:gridCol w:w="1940"/>
      </w:tblGrid>
      <w:tr w:rsidR="00273A02" w14:paraId="7FC0016A" w14:textId="77777777" w:rsidTr="009B50BF">
        <w:trPr>
          <w:trHeight w:val="312"/>
          <w:jc w:val="center"/>
        </w:trPr>
        <w:tc>
          <w:tcPr>
            <w:tcW w:w="2540" w:type="dxa"/>
            <w:gridSpan w:val="2"/>
            <w:shd w:val="clear" w:color="auto" w:fill="00B0F0"/>
            <w:noWrap/>
            <w:tcMar>
              <w:top w:w="0" w:type="dxa"/>
              <w:left w:w="70" w:type="dxa"/>
              <w:bottom w:w="0" w:type="dxa"/>
              <w:right w:w="70" w:type="dxa"/>
            </w:tcMar>
            <w:vAlign w:val="bottom"/>
            <w:hideMark/>
          </w:tcPr>
          <w:p w14:paraId="228C7829" w14:textId="77777777" w:rsidR="00273A02" w:rsidRDefault="00273A02" w:rsidP="009B50BF">
            <w:pPr>
              <w:spacing w:line="276" w:lineRule="auto"/>
              <w:rPr>
                <w:rFonts w:ascii="Calibri" w:eastAsiaTheme="minorHAnsi" w:hAnsi="Calibri"/>
                <w:b/>
                <w:bCs/>
                <w:color w:val="EEECE1"/>
                <w:szCs w:val="24"/>
              </w:rPr>
            </w:pPr>
            <w:r>
              <w:rPr>
                <w:b/>
                <w:bCs/>
                <w:color w:val="EEECE1"/>
                <w:szCs w:val="24"/>
              </w:rPr>
              <w:t>Personální náklady</w:t>
            </w:r>
          </w:p>
        </w:tc>
        <w:tc>
          <w:tcPr>
            <w:tcW w:w="1240" w:type="dxa"/>
            <w:shd w:val="clear" w:color="auto" w:fill="00B0F0"/>
            <w:noWrap/>
            <w:tcMar>
              <w:top w:w="0" w:type="dxa"/>
              <w:left w:w="70" w:type="dxa"/>
              <w:bottom w:w="0" w:type="dxa"/>
              <w:right w:w="70" w:type="dxa"/>
            </w:tcMar>
            <w:vAlign w:val="bottom"/>
            <w:hideMark/>
          </w:tcPr>
          <w:p w14:paraId="01EA8FC5"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2060" w:type="dxa"/>
            <w:shd w:val="clear" w:color="auto" w:fill="00B0F0"/>
            <w:noWrap/>
            <w:tcMar>
              <w:top w:w="0" w:type="dxa"/>
              <w:left w:w="70" w:type="dxa"/>
              <w:bottom w:w="0" w:type="dxa"/>
              <w:right w:w="70" w:type="dxa"/>
            </w:tcMar>
            <w:vAlign w:val="bottom"/>
            <w:hideMark/>
          </w:tcPr>
          <w:p w14:paraId="1E9A2800"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1940" w:type="dxa"/>
            <w:shd w:val="clear" w:color="auto" w:fill="00B0F0"/>
            <w:noWrap/>
            <w:tcMar>
              <w:top w:w="0" w:type="dxa"/>
              <w:left w:w="70" w:type="dxa"/>
              <w:bottom w:w="0" w:type="dxa"/>
              <w:right w:w="70" w:type="dxa"/>
            </w:tcMar>
            <w:vAlign w:val="bottom"/>
            <w:hideMark/>
          </w:tcPr>
          <w:p w14:paraId="1AFD3AA8" w14:textId="77777777" w:rsidR="00273A02" w:rsidRDefault="00273A02" w:rsidP="009B50BF">
            <w:pPr>
              <w:spacing w:line="276" w:lineRule="auto"/>
              <w:rPr>
                <w:rFonts w:ascii="Calibri" w:eastAsiaTheme="minorHAnsi" w:hAnsi="Calibri"/>
                <w:color w:val="000000"/>
                <w:szCs w:val="24"/>
              </w:rPr>
            </w:pPr>
            <w:r>
              <w:rPr>
                <w:color w:val="000000"/>
                <w:szCs w:val="24"/>
              </w:rPr>
              <w:t> </w:t>
            </w:r>
          </w:p>
        </w:tc>
      </w:tr>
      <w:tr w:rsidR="00273A02" w14:paraId="63E78D32" w14:textId="77777777" w:rsidTr="009B50BF">
        <w:trPr>
          <w:trHeight w:val="312"/>
          <w:jc w:val="center"/>
        </w:trPr>
        <w:tc>
          <w:tcPr>
            <w:tcW w:w="1127" w:type="dxa"/>
            <w:noWrap/>
            <w:tcMar>
              <w:top w:w="0" w:type="dxa"/>
              <w:left w:w="70" w:type="dxa"/>
              <w:bottom w:w="0" w:type="dxa"/>
              <w:right w:w="70" w:type="dxa"/>
            </w:tcMar>
            <w:vAlign w:val="bottom"/>
            <w:hideMark/>
          </w:tcPr>
          <w:p w14:paraId="04033D2B" w14:textId="77777777" w:rsidR="00273A02" w:rsidRDefault="00273A02" w:rsidP="009B50BF">
            <w:pPr>
              <w:rPr>
                <w:rFonts w:ascii="Times New Roman" w:eastAsia="Times New Roman" w:hAnsi="Times New Roman"/>
                <w:sz w:val="20"/>
                <w:szCs w:val="20"/>
              </w:rPr>
            </w:pPr>
          </w:p>
        </w:tc>
        <w:tc>
          <w:tcPr>
            <w:tcW w:w="1413" w:type="dxa"/>
            <w:noWrap/>
            <w:tcMar>
              <w:top w:w="0" w:type="dxa"/>
              <w:left w:w="70" w:type="dxa"/>
              <w:bottom w:w="0" w:type="dxa"/>
              <w:right w:w="70" w:type="dxa"/>
            </w:tcMar>
            <w:vAlign w:val="bottom"/>
            <w:hideMark/>
          </w:tcPr>
          <w:p w14:paraId="0B4E3F44" w14:textId="77777777" w:rsidR="00273A02" w:rsidRDefault="00273A02" w:rsidP="009B50BF">
            <w:pPr>
              <w:spacing w:line="276" w:lineRule="auto"/>
              <w:jc w:val="center"/>
              <w:rPr>
                <w:rFonts w:ascii="Calibri" w:eastAsiaTheme="minorHAnsi" w:hAnsi="Calibri"/>
                <w:color w:val="000000"/>
                <w:szCs w:val="24"/>
              </w:rPr>
            </w:pPr>
            <w:r>
              <w:rPr>
                <w:color w:val="000000"/>
                <w:szCs w:val="24"/>
              </w:rPr>
              <w:t>Platová třída</w:t>
            </w:r>
          </w:p>
        </w:tc>
        <w:tc>
          <w:tcPr>
            <w:tcW w:w="1240" w:type="dxa"/>
            <w:noWrap/>
            <w:tcMar>
              <w:top w:w="0" w:type="dxa"/>
              <w:left w:w="70" w:type="dxa"/>
              <w:bottom w:w="0" w:type="dxa"/>
              <w:right w:w="70" w:type="dxa"/>
            </w:tcMar>
            <w:vAlign w:val="bottom"/>
            <w:hideMark/>
          </w:tcPr>
          <w:p w14:paraId="53DDC05C" w14:textId="77777777" w:rsidR="00273A02" w:rsidRDefault="00273A02" w:rsidP="009B50BF">
            <w:pPr>
              <w:spacing w:line="276" w:lineRule="auto"/>
              <w:jc w:val="center"/>
              <w:rPr>
                <w:rFonts w:ascii="Calibri" w:eastAsiaTheme="minorHAnsi" w:hAnsi="Calibri"/>
                <w:color w:val="000000"/>
                <w:szCs w:val="24"/>
              </w:rPr>
            </w:pPr>
            <w:r>
              <w:rPr>
                <w:color w:val="000000"/>
                <w:szCs w:val="24"/>
              </w:rPr>
              <w:t>Výše platu</w:t>
            </w:r>
          </w:p>
        </w:tc>
        <w:tc>
          <w:tcPr>
            <w:tcW w:w="2060" w:type="dxa"/>
            <w:noWrap/>
            <w:tcMar>
              <w:top w:w="0" w:type="dxa"/>
              <w:left w:w="70" w:type="dxa"/>
              <w:bottom w:w="0" w:type="dxa"/>
              <w:right w:w="70" w:type="dxa"/>
            </w:tcMar>
            <w:vAlign w:val="bottom"/>
            <w:hideMark/>
          </w:tcPr>
          <w:p w14:paraId="7D296D26" w14:textId="77777777" w:rsidR="00273A02" w:rsidRDefault="00273A02" w:rsidP="009B50BF">
            <w:pPr>
              <w:spacing w:line="276" w:lineRule="auto"/>
              <w:jc w:val="center"/>
              <w:rPr>
                <w:rFonts w:ascii="Calibri" w:eastAsiaTheme="minorHAnsi" w:hAnsi="Calibri"/>
                <w:color w:val="000000"/>
                <w:szCs w:val="24"/>
              </w:rPr>
            </w:pPr>
            <w:r>
              <w:rPr>
                <w:color w:val="000000"/>
                <w:szCs w:val="24"/>
              </w:rPr>
              <w:t>Počet zaměstnanců</w:t>
            </w:r>
          </w:p>
        </w:tc>
        <w:tc>
          <w:tcPr>
            <w:tcW w:w="1940" w:type="dxa"/>
            <w:noWrap/>
            <w:tcMar>
              <w:top w:w="0" w:type="dxa"/>
              <w:left w:w="70" w:type="dxa"/>
              <w:bottom w:w="0" w:type="dxa"/>
              <w:right w:w="70" w:type="dxa"/>
            </w:tcMar>
            <w:vAlign w:val="bottom"/>
            <w:hideMark/>
          </w:tcPr>
          <w:p w14:paraId="394D41F1" w14:textId="77777777" w:rsidR="00273A02" w:rsidRDefault="00273A02" w:rsidP="009B50BF">
            <w:pPr>
              <w:spacing w:line="276" w:lineRule="auto"/>
              <w:jc w:val="center"/>
              <w:rPr>
                <w:rFonts w:ascii="Calibri" w:eastAsiaTheme="minorHAnsi" w:hAnsi="Calibri"/>
                <w:color w:val="000000"/>
                <w:szCs w:val="24"/>
              </w:rPr>
            </w:pPr>
            <w:r>
              <w:rPr>
                <w:color w:val="000000"/>
                <w:szCs w:val="24"/>
              </w:rPr>
              <w:t xml:space="preserve">Celkem ročně </w:t>
            </w:r>
          </w:p>
        </w:tc>
      </w:tr>
      <w:tr w:rsidR="00273A02" w14:paraId="36309721" w14:textId="77777777" w:rsidTr="009B50BF">
        <w:trPr>
          <w:trHeight w:val="312"/>
          <w:jc w:val="center"/>
        </w:trPr>
        <w:tc>
          <w:tcPr>
            <w:tcW w:w="1127" w:type="dxa"/>
            <w:noWrap/>
            <w:tcMar>
              <w:top w:w="0" w:type="dxa"/>
              <w:left w:w="70" w:type="dxa"/>
              <w:bottom w:w="0" w:type="dxa"/>
              <w:right w:w="70" w:type="dxa"/>
            </w:tcMar>
            <w:vAlign w:val="bottom"/>
            <w:hideMark/>
          </w:tcPr>
          <w:p w14:paraId="45209E6A" w14:textId="77777777" w:rsidR="00273A02" w:rsidRDefault="00273A02" w:rsidP="009B50BF">
            <w:pPr>
              <w:spacing w:line="276" w:lineRule="auto"/>
              <w:rPr>
                <w:rFonts w:ascii="Calibri" w:eastAsiaTheme="minorHAnsi" w:hAnsi="Calibri"/>
                <w:color w:val="000000"/>
                <w:szCs w:val="24"/>
              </w:rPr>
            </w:pPr>
            <w:r>
              <w:rPr>
                <w:color w:val="000000"/>
                <w:szCs w:val="24"/>
              </w:rPr>
              <w:t>ředitel</w:t>
            </w:r>
          </w:p>
        </w:tc>
        <w:tc>
          <w:tcPr>
            <w:tcW w:w="1413" w:type="dxa"/>
            <w:noWrap/>
            <w:tcMar>
              <w:top w:w="0" w:type="dxa"/>
              <w:left w:w="70" w:type="dxa"/>
              <w:bottom w:w="0" w:type="dxa"/>
              <w:right w:w="70" w:type="dxa"/>
            </w:tcMar>
            <w:vAlign w:val="bottom"/>
            <w:hideMark/>
          </w:tcPr>
          <w:p w14:paraId="0F6A2DE4" w14:textId="77777777" w:rsidR="00273A02" w:rsidRDefault="00273A02" w:rsidP="009B50BF">
            <w:pPr>
              <w:spacing w:line="276" w:lineRule="auto"/>
              <w:jc w:val="right"/>
              <w:rPr>
                <w:rFonts w:ascii="Calibri" w:eastAsiaTheme="minorHAnsi" w:hAnsi="Calibri"/>
                <w:color w:val="000000"/>
                <w:szCs w:val="24"/>
              </w:rPr>
            </w:pPr>
            <w:r>
              <w:rPr>
                <w:color w:val="000000"/>
                <w:szCs w:val="24"/>
              </w:rPr>
              <w:t>16</w:t>
            </w:r>
          </w:p>
        </w:tc>
        <w:tc>
          <w:tcPr>
            <w:tcW w:w="1240" w:type="dxa"/>
            <w:noWrap/>
            <w:tcMar>
              <w:top w:w="0" w:type="dxa"/>
              <w:left w:w="70" w:type="dxa"/>
              <w:bottom w:w="0" w:type="dxa"/>
              <w:right w:w="70" w:type="dxa"/>
            </w:tcMar>
            <w:vAlign w:val="bottom"/>
            <w:hideMark/>
          </w:tcPr>
          <w:p w14:paraId="776F2E16" w14:textId="77777777" w:rsidR="00273A02" w:rsidRDefault="00273A02" w:rsidP="009B50BF">
            <w:pPr>
              <w:spacing w:line="276" w:lineRule="auto"/>
              <w:jc w:val="right"/>
              <w:rPr>
                <w:rFonts w:ascii="Calibri" w:eastAsiaTheme="minorHAnsi" w:hAnsi="Calibri"/>
                <w:color w:val="000000"/>
                <w:szCs w:val="24"/>
              </w:rPr>
            </w:pPr>
            <w:r>
              <w:rPr>
                <w:color w:val="000000"/>
                <w:szCs w:val="24"/>
              </w:rPr>
              <w:t>70 000</w:t>
            </w:r>
          </w:p>
        </w:tc>
        <w:tc>
          <w:tcPr>
            <w:tcW w:w="2060" w:type="dxa"/>
            <w:noWrap/>
            <w:tcMar>
              <w:top w:w="0" w:type="dxa"/>
              <w:left w:w="70" w:type="dxa"/>
              <w:bottom w:w="0" w:type="dxa"/>
              <w:right w:w="70" w:type="dxa"/>
            </w:tcMar>
            <w:vAlign w:val="bottom"/>
            <w:hideMark/>
          </w:tcPr>
          <w:p w14:paraId="7F47ECE9" w14:textId="77777777" w:rsidR="00273A02" w:rsidRDefault="00273A02" w:rsidP="009B50BF">
            <w:pPr>
              <w:spacing w:line="276" w:lineRule="auto"/>
              <w:jc w:val="right"/>
              <w:rPr>
                <w:rFonts w:ascii="Calibri" w:eastAsiaTheme="minorHAnsi" w:hAnsi="Calibri"/>
                <w:color w:val="000000"/>
                <w:szCs w:val="24"/>
              </w:rPr>
            </w:pPr>
            <w:r>
              <w:rPr>
                <w:color w:val="000000"/>
                <w:szCs w:val="24"/>
              </w:rPr>
              <w:t>1</w:t>
            </w:r>
          </w:p>
        </w:tc>
        <w:tc>
          <w:tcPr>
            <w:tcW w:w="1940" w:type="dxa"/>
            <w:noWrap/>
            <w:tcMar>
              <w:top w:w="0" w:type="dxa"/>
              <w:left w:w="70" w:type="dxa"/>
              <w:bottom w:w="0" w:type="dxa"/>
              <w:right w:w="70" w:type="dxa"/>
            </w:tcMar>
            <w:vAlign w:val="bottom"/>
            <w:hideMark/>
          </w:tcPr>
          <w:p w14:paraId="0558AEA5" w14:textId="77777777" w:rsidR="00273A02" w:rsidRDefault="00273A02" w:rsidP="009B50BF">
            <w:pPr>
              <w:spacing w:line="276" w:lineRule="auto"/>
              <w:jc w:val="right"/>
              <w:rPr>
                <w:rFonts w:ascii="Calibri" w:eastAsiaTheme="minorHAnsi" w:hAnsi="Calibri"/>
                <w:color w:val="000000"/>
                <w:szCs w:val="24"/>
              </w:rPr>
            </w:pPr>
            <w:r>
              <w:rPr>
                <w:color w:val="000000"/>
                <w:szCs w:val="24"/>
              </w:rPr>
              <w:t>1 237 600</w:t>
            </w:r>
          </w:p>
        </w:tc>
      </w:tr>
      <w:tr w:rsidR="00273A02" w14:paraId="6BE2A262" w14:textId="77777777" w:rsidTr="009B50BF">
        <w:trPr>
          <w:trHeight w:val="312"/>
          <w:jc w:val="center"/>
        </w:trPr>
        <w:tc>
          <w:tcPr>
            <w:tcW w:w="1127" w:type="dxa"/>
            <w:noWrap/>
            <w:tcMar>
              <w:top w:w="0" w:type="dxa"/>
              <w:left w:w="70" w:type="dxa"/>
              <w:bottom w:w="0" w:type="dxa"/>
              <w:right w:w="70" w:type="dxa"/>
            </w:tcMar>
            <w:vAlign w:val="bottom"/>
            <w:hideMark/>
          </w:tcPr>
          <w:p w14:paraId="0122A6C2" w14:textId="77777777" w:rsidR="00273A02" w:rsidRDefault="00273A02" w:rsidP="009B50BF">
            <w:pPr>
              <w:spacing w:line="276" w:lineRule="auto"/>
              <w:rPr>
                <w:rFonts w:ascii="Calibri" w:eastAsiaTheme="minorHAnsi" w:hAnsi="Calibri"/>
                <w:color w:val="000000"/>
                <w:szCs w:val="24"/>
              </w:rPr>
            </w:pPr>
            <w:r>
              <w:rPr>
                <w:color w:val="000000"/>
                <w:szCs w:val="24"/>
              </w:rPr>
              <w:t>VŠ</w:t>
            </w:r>
          </w:p>
        </w:tc>
        <w:tc>
          <w:tcPr>
            <w:tcW w:w="1413" w:type="dxa"/>
            <w:noWrap/>
            <w:tcMar>
              <w:top w:w="0" w:type="dxa"/>
              <w:left w:w="70" w:type="dxa"/>
              <w:bottom w:w="0" w:type="dxa"/>
              <w:right w:w="70" w:type="dxa"/>
            </w:tcMar>
            <w:vAlign w:val="bottom"/>
            <w:hideMark/>
          </w:tcPr>
          <w:p w14:paraId="296404D2" w14:textId="77777777" w:rsidR="00273A02" w:rsidRDefault="00273A02" w:rsidP="009B50BF">
            <w:pPr>
              <w:spacing w:line="276" w:lineRule="auto"/>
              <w:jc w:val="right"/>
              <w:rPr>
                <w:rFonts w:ascii="Calibri" w:eastAsiaTheme="minorHAnsi" w:hAnsi="Calibri"/>
                <w:color w:val="000000"/>
                <w:szCs w:val="24"/>
              </w:rPr>
            </w:pPr>
            <w:r>
              <w:rPr>
                <w:color w:val="000000"/>
                <w:szCs w:val="24"/>
              </w:rPr>
              <w:t>14</w:t>
            </w:r>
          </w:p>
        </w:tc>
        <w:tc>
          <w:tcPr>
            <w:tcW w:w="1240" w:type="dxa"/>
            <w:noWrap/>
            <w:tcMar>
              <w:top w:w="0" w:type="dxa"/>
              <w:left w:w="70" w:type="dxa"/>
              <w:bottom w:w="0" w:type="dxa"/>
              <w:right w:w="70" w:type="dxa"/>
            </w:tcMar>
            <w:vAlign w:val="bottom"/>
            <w:hideMark/>
          </w:tcPr>
          <w:p w14:paraId="7D19A36F" w14:textId="77777777" w:rsidR="00273A02" w:rsidRDefault="00273A02" w:rsidP="009B50BF">
            <w:pPr>
              <w:spacing w:line="276" w:lineRule="auto"/>
              <w:jc w:val="right"/>
              <w:rPr>
                <w:rFonts w:ascii="Calibri" w:eastAsiaTheme="minorHAnsi" w:hAnsi="Calibri"/>
                <w:color w:val="000000"/>
                <w:szCs w:val="24"/>
              </w:rPr>
            </w:pPr>
            <w:r>
              <w:rPr>
                <w:color w:val="000000"/>
                <w:szCs w:val="24"/>
              </w:rPr>
              <w:t>50 000</w:t>
            </w:r>
          </w:p>
        </w:tc>
        <w:tc>
          <w:tcPr>
            <w:tcW w:w="2060" w:type="dxa"/>
            <w:noWrap/>
            <w:tcMar>
              <w:top w:w="0" w:type="dxa"/>
              <w:left w:w="70" w:type="dxa"/>
              <w:bottom w:w="0" w:type="dxa"/>
              <w:right w:w="70" w:type="dxa"/>
            </w:tcMar>
            <w:vAlign w:val="bottom"/>
            <w:hideMark/>
          </w:tcPr>
          <w:p w14:paraId="5B9FD90A" w14:textId="77777777" w:rsidR="00273A02" w:rsidRDefault="00273A02" w:rsidP="009B50BF">
            <w:pPr>
              <w:spacing w:line="276" w:lineRule="auto"/>
              <w:jc w:val="right"/>
              <w:rPr>
                <w:rFonts w:ascii="Calibri" w:eastAsiaTheme="minorHAnsi" w:hAnsi="Calibri"/>
                <w:color w:val="000000"/>
                <w:szCs w:val="24"/>
              </w:rPr>
            </w:pPr>
            <w:r>
              <w:rPr>
                <w:color w:val="000000"/>
                <w:szCs w:val="24"/>
              </w:rPr>
              <w:t>5</w:t>
            </w:r>
          </w:p>
        </w:tc>
        <w:tc>
          <w:tcPr>
            <w:tcW w:w="1940" w:type="dxa"/>
            <w:noWrap/>
            <w:tcMar>
              <w:top w:w="0" w:type="dxa"/>
              <w:left w:w="70" w:type="dxa"/>
              <w:bottom w:w="0" w:type="dxa"/>
              <w:right w:w="70" w:type="dxa"/>
            </w:tcMar>
            <w:vAlign w:val="bottom"/>
            <w:hideMark/>
          </w:tcPr>
          <w:p w14:paraId="1E5632AC" w14:textId="77777777" w:rsidR="00273A02" w:rsidRDefault="00273A02" w:rsidP="009B50BF">
            <w:pPr>
              <w:spacing w:line="276" w:lineRule="auto"/>
              <w:jc w:val="right"/>
              <w:rPr>
                <w:rFonts w:ascii="Calibri" w:eastAsiaTheme="minorHAnsi" w:hAnsi="Calibri"/>
                <w:color w:val="000000"/>
                <w:szCs w:val="24"/>
              </w:rPr>
            </w:pPr>
            <w:r>
              <w:rPr>
                <w:color w:val="000000"/>
                <w:szCs w:val="24"/>
              </w:rPr>
              <w:t>4 420 000</w:t>
            </w:r>
          </w:p>
        </w:tc>
      </w:tr>
      <w:tr w:rsidR="00273A02" w14:paraId="707AB97C" w14:textId="77777777" w:rsidTr="009B50BF">
        <w:trPr>
          <w:trHeight w:val="312"/>
          <w:jc w:val="center"/>
        </w:trPr>
        <w:tc>
          <w:tcPr>
            <w:tcW w:w="1127" w:type="dxa"/>
            <w:noWrap/>
            <w:tcMar>
              <w:top w:w="0" w:type="dxa"/>
              <w:left w:w="70" w:type="dxa"/>
              <w:bottom w:w="0" w:type="dxa"/>
              <w:right w:w="70" w:type="dxa"/>
            </w:tcMar>
            <w:vAlign w:val="bottom"/>
            <w:hideMark/>
          </w:tcPr>
          <w:p w14:paraId="707C88C1" w14:textId="77777777" w:rsidR="00273A02" w:rsidRDefault="00273A02" w:rsidP="009B50BF">
            <w:pPr>
              <w:spacing w:line="276" w:lineRule="auto"/>
              <w:rPr>
                <w:rFonts w:ascii="Calibri" w:eastAsiaTheme="minorHAnsi" w:hAnsi="Calibri"/>
                <w:color w:val="000000"/>
                <w:szCs w:val="24"/>
              </w:rPr>
            </w:pPr>
            <w:r>
              <w:rPr>
                <w:color w:val="000000"/>
                <w:szCs w:val="24"/>
              </w:rPr>
              <w:t>SŠ</w:t>
            </w:r>
          </w:p>
        </w:tc>
        <w:tc>
          <w:tcPr>
            <w:tcW w:w="1413" w:type="dxa"/>
            <w:noWrap/>
            <w:tcMar>
              <w:top w:w="0" w:type="dxa"/>
              <w:left w:w="70" w:type="dxa"/>
              <w:bottom w:w="0" w:type="dxa"/>
              <w:right w:w="70" w:type="dxa"/>
            </w:tcMar>
            <w:vAlign w:val="bottom"/>
            <w:hideMark/>
          </w:tcPr>
          <w:p w14:paraId="74973764" w14:textId="77777777" w:rsidR="00273A02" w:rsidRDefault="00273A02" w:rsidP="009B50BF">
            <w:pPr>
              <w:spacing w:line="276" w:lineRule="auto"/>
              <w:jc w:val="right"/>
              <w:rPr>
                <w:rFonts w:ascii="Calibri" w:eastAsiaTheme="minorHAnsi" w:hAnsi="Calibri"/>
                <w:color w:val="000000"/>
                <w:szCs w:val="24"/>
              </w:rPr>
            </w:pPr>
            <w:r>
              <w:rPr>
                <w:color w:val="000000"/>
                <w:szCs w:val="24"/>
              </w:rPr>
              <w:t>10</w:t>
            </w:r>
          </w:p>
        </w:tc>
        <w:tc>
          <w:tcPr>
            <w:tcW w:w="1240" w:type="dxa"/>
            <w:noWrap/>
            <w:tcMar>
              <w:top w:w="0" w:type="dxa"/>
              <w:left w:w="70" w:type="dxa"/>
              <w:bottom w:w="0" w:type="dxa"/>
              <w:right w:w="70" w:type="dxa"/>
            </w:tcMar>
            <w:vAlign w:val="bottom"/>
            <w:hideMark/>
          </w:tcPr>
          <w:p w14:paraId="6834EB17" w14:textId="77777777" w:rsidR="00273A02" w:rsidRDefault="00273A02" w:rsidP="009B50BF">
            <w:pPr>
              <w:spacing w:line="276" w:lineRule="auto"/>
              <w:jc w:val="right"/>
              <w:rPr>
                <w:rFonts w:ascii="Calibri" w:eastAsiaTheme="minorHAnsi" w:hAnsi="Calibri"/>
                <w:color w:val="000000"/>
                <w:szCs w:val="24"/>
              </w:rPr>
            </w:pPr>
            <w:r>
              <w:rPr>
                <w:color w:val="000000"/>
                <w:szCs w:val="24"/>
              </w:rPr>
              <w:t>30 000</w:t>
            </w:r>
          </w:p>
        </w:tc>
        <w:tc>
          <w:tcPr>
            <w:tcW w:w="2060" w:type="dxa"/>
            <w:noWrap/>
            <w:tcMar>
              <w:top w:w="0" w:type="dxa"/>
              <w:left w:w="70" w:type="dxa"/>
              <w:bottom w:w="0" w:type="dxa"/>
              <w:right w:w="70" w:type="dxa"/>
            </w:tcMar>
            <w:vAlign w:val="bottom"/>
            <w:hideMark/>
          </w:tcPr>
          <w:p w14:paraId="512BC39F" w14:textId="77777777" w:rsidR="00273A02" w:rsidRDefault="00273A02" w:rsidP="009B50BF">
            <w:pPr>
              <w:spacing w:line="276" w:lineRule="auto"/>
              <w:jc w:val="right"/>
              <w:rPr>
                <w:rFonts w:ascii="Calibri" w:eastAsiaTheme="minorHAnsi" w:hAnsi="Calibri"/>
                <w:color w:val="000000"/>
                <w:szCs w:val="24"/>
              </w:rPr>
            </w:pPr>
            <w:r>
              <w:rPr>
                <w:color w:val="000000"/>
                <w:szCs w:val="24"/>
              </w:rPr>
              <w:t>1</w:t>
            </w:r>
          </w:p>
        </w:tc>
        <w:tc>
          <w:tcPr>
            <w:tcW w:w="1940" w:type="dxa"/>
            <w:noWrap/>
            <w:tcMar>
              <w:top w:w="0" w:type="dxa"/>
              <w:left w:w="70" w:type="dxa"/>
              <w:bottom w:w="0" w:type="dxa"/>
              <w:right w:w="70" w:type="dxa"/>
            </w:tcMar>
            <w:vAlign w:val="bottom"/>
            <w:hideMark/>
          </w:tcPr>
          <w:p w14:paraId="16FC84AE" w14:textId="77777777" w:rsidR="00273A02" w:rsidRDefault="00273A02" w:rsidP="009B50BF">
            <w:pPr>
              <w:spacing w:line="276" w:lineRule="auto"/>
              <w:jc w:val="right"/>
              <w:rPr>
                <w:rFonts w:ascii="Calibri" w:eastAsiaTheme="minorHAnsi" w:hAnsi="Calibri"/>
                <w:color w:val="000000"/>
                <w:szCs w:val="24"/>
              </w:rPr>
            </w:pPr>
            <w:r>
              <w:rPr>
                <w:color w:val="000000"/>
                <w:szCs w:val="24"/>
              </w:rPr>
              <w:t>530 400</w:t>
            </w:r>
          </w:p>
        </w:tc>
      </w:tr>
      <w:tr w:rsidR="00273A02" w14:paraId="78E3EFB2" w14:textId="77777777" w:rsidTr="009B50BF">
        <w:trPr>
          <w:trHeight w:val="312"/>
          <w:jc w:val="center"/>
        </w:trPr>
        <w:tc>
          <w:tcPr>
            <w:tcW w:w="1127" w:type="dxa"/>
            <w:noWrap/>
            <w:tcMar>
              <w:top w:w="0" w:type="dxa"/>
              <w:left w:w="70" w:type="dxa"/>
              <w:bottom w:w="0" w:type="dxa"/>
              <w:right w:w="70" w:type="dxa"/>
            </w:tcMar>
            <w:vAlign w:val="bottom"/>
            <w:hideMark/>
          </w:tcPr>
          <w:p w14:paraId="2F2AC5AE" w14:textId="77777777" w:rsidR="00273A02" w:rsidRDefault="00273A02" w:rsidP="009B50BF">
            <w:pPr>
              <w:spacing w:line="276" w:lineRule="auto"/>
              <w:rPr>
                <w:rFonts w:ascii="Calibri" w:eastAsiaTheme="minorHAnsi" w:hAnsi="Calibri"/>
                <w:color w:val="000000"/>
                <w:szCs w:val="24"/>
              </w:rPr>
            </w:pPr>
            <w:r>
              <w:rPr>
                <w:color w:val="000000"/>
                <w:szCs w:val="24"/>
              </w:rPr>
              <w:t>externisté</w:t>
            </w:r>
          </w:p>
        </w:tc>
        <w:tc>
          <w:tcPr>
            <w:tcW w:w="1413" w:type="dxa"/>
            <w:noWrap/>
            <w:tcMar>
              <w:top w:w="0" w:type="dxa"/>
              <w:left w:w="70" w:type="dxa"/>
              <w:bottom w:w="0" w:type="dxa"/>
              <w:right w:w="70" w:type="dxa"/>
            </w:tcMar>
            <w:vAlign w:val="bottom"/>
            <w:hideMark/>
          </w:tcPr>
          <w:p w14:paraId="16EE72F7" w14:textId="77777777" w:rsidR="00273A02" w:rsidRDefault="00273A02" w:rsidP="009B50BF">
            <w:pPr>
              <w:spacing w:line="276" w:lineRule="auto"/>
              <w:rPr>
                <w:rFonts w:ascii="Calibri" w:eastAsiaTheme="minorHAnsi" w:hAnsi="Calibri"/>
                <w:color w:val="000000"/>
                <w:szCs w:val="24"/>
              </w:rPr>
            </w:pPr>
            <w:r>
              <w:rPr>
                <w:color w:val="000000"/>
                <w:szCs w:val="24"/>
              </w:rPr>
              <w:t>DPP</w:t>
            </w:r>
          </w:p>
        </w:tc>
        <w:tc>
          <w:tcPr>
            <w:tcW w:w="1240" w:type="dxa"/>
            <w:noWrap/>
            <w:tcMar>
              <w:top w:w="0" w:type="dxa"/>
              <w:left w:w="70" w:type="dxa"/>
              <w:bottom w:w="0" w:type="dxa"/>
              <w:right w:w="70" w:type="dxa"/>
            </w:tcMar>
            <w:vAlign w:val="bottom"/>
            <w:hideMark/>
          </w:tcPr>
          <w:p w14:paraId="54BD1D89"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7622E642"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33E87BD8" w14:textId="77777777" w:rsidR="00273A02" w:rsidRDefault="00273A02" w:rsidP="009B50BF">
            <w:pPr>
              <w:spacing w:line="276" w:lineRule="auto"/>
              <w:jc w:val="right"/>
              <w:rPr>
                <w:rFonts w:ascii="Calibri" w:eastAsiaTheme="minorHAnsi" w:hAnsi="Calibri"/>
                <w:color w:val="000000"/>
                <w:szCs w:val="24"/>
              </w:rPr>
            </w:pPr>
            <w:r>
              <w:rPr>
                <w:color w:val="000000"/>
                <w:szCs w:val="24"/>
              </w:rPr>
              <w:t>0</w:t>
            </w:r>
          </w:p>
        </w:tc>
      </w:tr>
      <w:tr w:rsidR="00273A02" w14:paraId="203F0312" w14:textId="77777777" w:rsidTr="009B50BF">
        <w:trPr>
          <w:trHeight w:val="312"/>
          <w:jc w:val="center"/>
        </w:trPr>
        <w:tc>
          <w:tcPr>
            <w:tcW w:w="2540" w:type="dxa"/>
            <w:gridSpan w:val="2"/>
            <w:shd w:val="clear" w:color="auto" w:fill="C5D9F1"/>
            <w:noWrap/>
            <w:tcMar>
              <w:top w:w="0" w:type="dxa"/>
              <w:left w:w="70" w:type="dxa"/>
              <w:bottom w:w="0" w:type="dxa"/>
              <w:right w:w="70" w:type="dxa"/>
            </w:tcMar>
            <w:vAlign w:val="bottom"/>
            <w:hideMark/>
          </w:tcPr>
          <w:p w14:paraId="5B6F84E3" w14:textId="77777777" w:rsidR="00273A02" w:rsidRDefault="00273A02" w:rsidP="009B50BF">
            <w:pPr>
              <w:spacing w:line="276" w:lineRule="auto"/>
              <w:rPr>
                <w:rFonts w:ascii="Calibri" w:eastAsiaTheme="minorHAnsi" w:hAnsi="Calibri"/>
                <w:b/>
                <w:bCs/>
                <w:color w:val="000000"/>
                <w:szCs w:val="24"/>
              </w:rPr>
            </w:pPr>
            <w:r>
              <w:rPr>
                <w:b/>
                <w:bCs/>
                <w:color w:val="000000"/>
                <w:szCs w:val="24"/>
              </w:rPr>
              <w:t>Celkem ročně</w:t>
            </w:r>
          </w:p>
        </w:tc>
        <w:tc>
          <w:tcPr>
            <w:tcW w:w="1240" w:type="dxa"/>
            <w:shd w:val="clear" w:color="auto" w:fill="C5D9F1"/>
            <w:noWrap/>
            <w:tcMar>
              <w:top w:w="0" w:type="dxa"/>
              <w:left w:w="70" w:type="dxa"/>
              <w:bottom w:w="0" w:type="dxa"/>
              <w:right w:w="70" w:type="dxa"/>
            </w:tcMar>
            <w:vAlign w:val="bottom"/>
            <w:hideMark/>
          </w:tcPr>
          <w:p w14:paraId="6049D0CE"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2060" w:type="dxa"/>
            <w:shd w:val="clear" w:color="auto" w:fill="C5D9F1"/>
            <w:noWrap/>
            <w:tcMar>
              <w:top w:w="0" w:type="dxa"/>
              <w:left w:w="70" w:type="dxa"/>
              <w:bottom w:w="0" w:type="dxa"/>
              <w:right w:w="70" w:type="dxa"/>
            </w:tcMar>
            <w:vAlign w:val="bottom"/>
            <w:hideMark/>
          </w:tcPr>
          <w:p w14:paraId="0ADC4E99"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1940" w:type="dxa"/>
            <w:shd w:val="clear" w:color="auto" w:fill="C5D9F1"/>
            <w:noWrap/>
            <w:tcMar>
              <w:top w:w="0" w:type="dxa"/>
              <w:left w:w="70" w:type="dxa"/>
              <w:bottom w:w="0" w:type="dxa"/>
              <w:right w:w="70" w:type="dxa"/>
            </w:tcMar>
            <w:vAlign w:val="bottom"/>
            <w:hideMark/>
          </w:tcPr>
          <w:p w14:paraId="40BFFC4E" w14:textId="77777777" w:rsidR="00273A02" w:rsidRDefault="00273A02" w:rsidP="009B50BF">
            <w:pPr>
              <w:spacing w:line="276" w:lineRule="auto"/>
              <w:jc w:val="right"/>
              <w:rPr>
                <w:rFonts w:ascii="Calibri" w:eastAsiaTheme="minorHAnsi" w:hAnsi="Calibri"/>
                <w:color w:val="000000"/>
                <w:szCs w:val="24"/>
              </w:rPr>
            </w:pPr>
            <w:r>
              <w:rPr>
                <w:color w:val="000000"/>
                <w:szCs w:val="24"/>
              </w:rPr>
              <w:t>6 188 000</w:t>
            </w:r>
          </w:p>
        </w:tc>
      </w:tr>
      <w:tr w:rsidR="00273A02" w14:paraId="5BB65B41" w14:textId="77777777" w:rsidTr="009B50BF">
        <w:trPr>
          <w:trHeight w:val="312"/>
          <w:jc w:val="center"/>
        </w:trPr>
        <w:tc>
          <w:tcPr>
            <w:tcW w:w="1127" w:type="dxa"/>
            <w:noWrap/>
            <w:tcMar>
              <w:top w:w="0" w:type="dxa"/>
              <w:left w:w="70" w:type="dxa"/>
              <w:bottom w:w="0" w:type="dxa"/>
              <w:right w:w="70" w:type="dxa"/>
            </w:tcMar>
            <w:vAlign w:val="bottom"/>
            <w:hideMark/>
          </w:tcPr>
          <w:p w14:paraId="2C658F00" w14:textId="77777777" w:rsidR="00273A02" w:rsidRDefault="00273A02" w:rsidP="009B50BF">
            <w:pPr>
              <w:rPr>
                <w:rFonts w:ascii="Times New Roman" w:eastAsia="Times New Roman" w:hAnsi="Times New Roman"/>
                <w:sz w:val="20"/>
                <w:szCs w:val="20"/>
              </w:rPr>
            </w:pPr>
          </w:p>
        </w:tc>
        <w:tc>
          <w:tcPr>
            <w:tcW w:w="1413" w:type="dxa"/>
            <w:noWrap/>
            <w:tcMar>
              <w:top w:w="0" w:type="dxa"/>
              <w:left w:w="70" w:type="dxa"/>
              <w:bottom w:w="0" w:type="dxa"/>
              <w:right w:w="70" w:type="dxa"/>
            </w:tcMar>
            <w:vAlign w:val="bottom"/>
            <w:hideMark/>
          </w:tcPr>
          <w:p w14:paraId="4F2BB516" w14:textId="77777777" w:rsidR="00273A02" w:rsidRDefault="00273A02" w:rsidP="009B50BF">
            <w:pPr>
              <w:rPr>
                <w:rFonts w:ascii="Times New Roman" w:eastAsia="Times New Roman" w:hAnsi="Times New Roman"/>
                <w:sz w:val="20"/>
                <w:szCs w:val="20"/>
              </w:rPr>
            </w:pPr>
          </w:p>
        </w:tc>
        <w:tc>
          <w:tcPr>
            <w:tcW w:w="1240" w:type="dxa"/>
            <w:noWrap/>
            <w:tcMar>
              <w:top w:w="0" w:type="dxa"/>
              <w:left w:w="70" w:type="dxa"/>
              <w:bottom w:w="0" w:type="dxa"/>
              <w:right w:w="70" w:type="dxa"/>
            </w:tcMar>
            <w:vAlign w:val="bottom"/>
            <w:hideMark/>
          </w:tcPr>
          <w:p w14:paraId="5ACEEEC6"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4FAAFD57"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6DC5E385" w14:textId="77777777" w:rsidR="00273A02" w:rsidRDefault="00273A02" w:rsidP="009B50BF">
            <w:pPr>
              <w:rPr>
                <w:rFonts w:ascii="Times New Roman" w:eastAsia="Times New Roman" w:hAnsi="Times New Roman"/>
                <w:sz w:val="20"/>
                <w:szCs w:val="20"/>
              </w:rPr>
            </w:pPr>
          </w:p>
        </w:tc>
      </w:tr>
      <w:tr w:rsidR="00273A02" w14:paraId="4682534B" w14:textId="77777777" w:rsidTr="009B50BF">
        <w:trPr>
          <w:trHeight w:val="312"/>
          <w:jc w:val="center"/>
        </w:trPr>
        <w:tc>
          <w:tcPr>
            <w:tcW w:w="1127" w:type="dxa"/>
            <w:noWrap/>
            <w:tcMar>
              <w:top w:w="0" w:type="dxa"/>
              <w:left w:w="70" w:type="dxa"/>
              <w:bottom w:w="0" w:type="dxa"/>
              <w:right w:w="70" w:type="dxa"/>
            </w:tcMar>
            <w:vAlign w:val="bottom"/>
            <w:hideMark/>
          </w:tcPr>
          <w:p w14:paraId="7DD7A2DA" w14:textId="77777777" w:rsidR="00273A02" w:rsidRDefault="00273A02" w:rsidP="009B50BF">
            <w:pPr>
              <w:rPr>
                <w:rFonts w:ascii="Times New Roman" w:eastAsia="Times New Roman" w:hAnsi="Times New Roman"/>
                <w:sz w:val="20"/>
                <w:szCs w:val="20"/>
              </w:rPr>
            </w:pPr>
          </w:p>
        </w:tc>
        <w:tc>
          <w:tcPr>
            <w:tcW w:w="1413" w:type="dxa"/>
            <w:noWrap/>
            <w:tcMar>
              <w:top w:w="0" w:type="dxa"/>
              <w:left w:w="70" w:type="dxa"/>
              <w:bottom w:w="0" w:type="dxa"/>
              <w:right w:w="70" w:type="dxa"/>
            </w:tcMar>
            <w:vAlign w:val="bottom"/>
            <w:hideMark/>
          </w:tcPr>
          <w:p w14:paraId="548F8805" w14:textId="77777777" w:rsidR="00273A02" w:rsidRDefault="00273A02" w:rsidP="009B50BF">
            <w:pPr>
              <w:rPr>
                <w:rFonts w:ascii="Times New Roman" w:eastAsia="Times New Roman" w:hAnsi="Times New Roman"/>
                <w:sz w:val="20"/>
                <w:szCs w:val="20"/>
              </w:rPr>
            </w:pPr>
          </w:p>
        </w:tc>
        <w:tc>
          <w:tcPr>
            <w:tcW w:w="1240" w:type="dxa"/>
            <w:noWrap/>
            <w:tcMar>
              <w:top w:w="0" w:type="dxa"/>
              <w:left w:w="70" w:type="dxa"/>
              <w:bottom w:w="0" w:type="dxa"/>
              <w:right w:w="70" w:type="dxa"/>
            </w:tcMar>
            <w:vAlign w:val="bottom"/>
            <w:hideMark/>
          </w:tcPr>
          <w:p w14:paraId="2162075A"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48C0D1E0"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28405179" w14:textId="77777777" w:rsidR="00273A02" w:rsidRDefault="00273A02" w:rsidP="009B50BF">
            <w:pPr>
              <w:rPr>
                <w:rFonts w:ascii="Times New Roman" w:eastAsia="Times New Roman" w:hAnsi="Times New Roman"/>
                <w:sz w:val="20"/>
                <w:szCs w:val="20"/>
              </w:rPr>
            </w:pPr>
          </w:p>
        </w:tc>
      </w:tr>
      <w:tr w:rsidR="00273A02" w14:paraId="450FC7B7" w14:textId="77777777" w:rsidTr="009B50BF">
        <w:trPr>
          <w:trHeight w:val="312"/>
          <w:jc w:val="center"/>
        </w:trPr>
        <w:tc>
          <w:tcPr>
            <w:tcW w:w="2540" w:type="dxa"/>
            <w:gridSpan w:val="2"/>
            <w:shd w:val="clear" w:color="auto" w:fill="00B0F0"/>
            <w:noWrap/>
            <w:tcMar>
              <w:top w:w="0" w:type="dxa"/>
              <w:left w:w="70" w:type="dxa"/>
              <w:bottom w:w="0" w:type="dxa"/>
              <w:right w:w="70" w:type="dxa"/>
            </w:tcMar>
            <w:vAlign w:val="bottom"/>
            <w:hideMark/>
          </w:tcPr>
          <w:p w14:paraId="10C230E7" w14:textId="77777777" w:rsidR="00273A02" w:rsidRDefault="00273A02" w:rsidP="009B50BF">
            <w:pPr>
              <w:spacing w:line="276" w:lineRule="auto"/>
              <w:rPr>
                <w:rFonts w:ascii="Calibri" w:eastAsiaTheme="minorHAnsi" w:hAnsi="Calibri"/>
                <w:b/>
                <w:bCs/>
                <w:color w:val="EEECE1"/>
                <w:szCs w:val="24"/>
              </w:rPr>
            </w:pPr>
            <w:r>
              <w:rPr>
                <w:b/>
                <w:bCs/>
                <w:color w:val="EEECE1"/>
                <w:szCs w:val="24"/>
              </w:rPr>
              <w:t>Provozní náklady</w:t>
            </w:r>
          </w:p>
        </w:tc>
        <w:tc>
          <w:tcPr>
            <w:tcW w:w="1240" w:type="dxa"/>
            <w:shd w:val="clear" w:color="auto" w:fill="00B0F0"/>
            <w:noWrap/>
            <w:tcMar>
              <w:top w:w="0" w:type="dxa"/>
              <w:left w:w="70" w:type="dxa"/>
              <w:bottom w:w="0" w:type="dxa"/>
              <w:right w:w="70" w:type="dxa"/>
            </w:tcMar>
            <w:vAlign w:val="bottom"/>
            <w:hideMark/>
          </w:tcPr>
          <w:p w14:paraId="04DABA6E"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2060" w:type="dxa"/>
            <w:shd w:val="clear" w:color="auto" w:fill="00B0F0"/>
            <w:noWrap/>
            <w:tcMar>
              <w:top w:w="0" w:type="dxa"/>
              <w:left w:w="70" w:type="dxa"/>
              <w:bottom w:w="0" w:type="dxa"/>
              <w:right w:w="70" w:type="dxa"/>
            </w:tcMar>
            <w:vAlign w:val="bottom"/>
            <w:hideMark/>
          </w:tcPr>
          <w:p w14:paraId="562EBD64"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1940" w:type="dxa"/>
            <w:shd w:val="clear" w:color="auto" w:fill="00B0F0"/>
            <w:noWrap/>
            <w:tcMar>
              <w:top w:w="0" w:type="dxa"/>
              <w:left w:w="70" w:type="dxa"/>
              <w:bottom w:w="0" w:type="dxa"/>
              <w:right w:w="70" w:type="dxa"/>
            </w:tcMar>
            <w:vAlign w:val="bottom"/>
            <w:hideMark/>
          </w:tcPr>
          <w:p w14:paraId="5A247E57" w14:textId="77777777" w:rsidR="00273A02" w:rsidRDefault="00273A02" w:rsidP="009B50BF">
            <w:pPr>
              <w:spacing w:line="276" w:lineRule="auto"/>
              <w:rPr>
                <w:rFonts w:ascii="Calibri" w:eastAsiaTheme="minorHAnsi" w:hAnsi="Calibri"/>
                <w:color w:val="000000"/>
                <w:szCs w:val="24"/>
              </w:rPr>
            </w:pPr>
            <w:r>
              <w:rPr>
                <w:color w:val="000000"/>
                <w:szCs w:val="24"/>
              </w:rPr>
              <w:t> </w:t>
            </w:r>
          </w:p>
        </w:tc>
      </w:tr>
      <w:tr w:rsidR="00273A02" w14:paraId="410072C8" w14:textId="77777777" w:rsidTr="009B50BF">
        <w:trPr>
          <w:trHeight w:val="312"/>
          <w:jc w:val="center"/>
        </w:trPr>
        <w:tc>
          <w:tcPr>
            <w:tcW w:w="1127" w:type="dxa"/>
            <w:noWrap/>
            <w:tcMar>
              <w:top w:w="0" w:type="dxa"/>
              <w:left w:w="70" w:type="dxa"/>
              <w:bottom w:w="0" w:type="dxa"/>
              <w:right w:w="70" w:type="dxa"/>
            </w:tcMar>
            <w:vAlign w:val="bottom"/>
            <w:hideMark/>
          </w:tcPr>
          <w:p w14:paraId="096D97D8" w14:textId="77777777" w:rsidR="00273A02" w:rsidRDefault="00273A02" w:rsidP="009B50BF">
            <w:pPr>
              <w:rPr>
                <w:rFonts w:ascii="Times New Roman" w:eastAsia="Times New Roman" w:hAnsi="Times New Roman"/>
                <w:sz w:val="20"/>
                <w:szCs w:val="20"/>
              </w:rPr>
            </w:pPr>
          </w:p>
        </w:tc>
        <w:tc>
          <w:tcPr>
            <w:tcW w:w="1413" w:type="dxa"/>
            <w:noWrap/>
            <w:tcMar>
              <w:top w:w="0" w:type="dxa"/>
              <w:left w:w="70" w:type="dxa"/>
              <w:bottom w:w="0" w:type="dxa"/>
              <w:right w:w="70" w:type="dxa"/>
            </w:tcMar>
            <w:vAlign w:val="bottom"/>
            <w:hideMark/>
          </w:tcPr>
          <w:p w14:paraId="4C66DD36" w14:textId="77777777" w:rsidR="00273A02" w:rsidRDefault="00273A02" w:rsidP="009B50BF">
            <w:pPr>
              <w:rPr>
                <w:rFonts w:ascii="Times New Roman" w:eastAsia="Times New Roman" w:hAnsi="Times New Roman"/>
                <w:sz w:val="20"/>
                <w:szCs w:val="20"/>
              </w:rPr>
            </w:pPr>
          </w:p>
        </w:tc>
        <w:tc>
          <w:tcPr>
            <w:tcW w:w="1240" w:type="dxa"/>
            <w:noWrap/>
            <w:tcMar>
              <w:top w:w="0" w:type="dxa"/>
              <w:left w:w="70" w:type="dxa"/>
              <w:bottom w:w="0" w:type="dxa"/>
              <w:right w:w="70" w:type="dxa"/>
            </w:tcMar>
            <w:vAlign w:val="bottom"/>
            <w:hideMark/>
          </w:tcPr>
          <w:p w14:paraId="21412CBF"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5C5E63D7"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2C2921BF" w14:textId="77777777" w:rsidR="00273A02" w:rsidRDefault="00273A02" w:rsidP="009B50BF">
            <w:pPr>
              <w:rPr>
                <w:rFonts w:ascii="Times New Roman" w:eastAsia="Times New Roman" w:hAnsi="Times New Roman"/>
                <w:sz w:val="20"/>
                <w:szCs w:val="20"/>
              </w:rPr>
            </w:pPr>
          </w:p>
        </w:tc>
      </w:tr>
      <w:tr w:rsidR="00273A02" w14:paraId="74A7FB00" w14:textId="77777777" w:rsidTr="009B50BF">
        <w:trPr>
          <w:trHeight w:val="312"/>
          <w:jc w:val="center"/>
        </w:trPr>
        <w:tc>
          <w:tcPr>
            <w:tcW w:w="2540" w:type="dxa"/>
            <w:gridSpan w:val="2"/>
            <w:noWrap/>
            <w:tcMar>
              <w:top w:w="0" w:type="dxa"/>
              <w:left w:w="70" w:type="dxa"/>
              <w:bottom w:w="0" w:type="dxa"/>
              <w:right w:w="70" w:type="dxa"/>
            </w:tcMar>
            <w:vAlign w:val="bottom"/>
            <w:hideMark/>
          </w:tcPr>
          <w:p w14:paraId="494026B1" w14:textId="77777777" w:rsidR="00273A02" w:rsidRDefault="00273A02" w:rsidP="009B50BF">
            <w:pPr>
              <w:spacing w:line="276" w:lineRule="auto"/>
              <w:rPr>
                <w:rFonts w:ascii="Calibri" w:eastAsiaTheme="minorHAnsi" w:hAnsi="Calibri"/>
                <w:szCs w:val="24"/>
              </w:rPr>
            </w:pPr>
            <w:r>
              <w:rPr>
                <w:szCs w:val="24"/>
              </w:rPr>
              <w:t>Nájemné + energie</w:t>
            </w:r>
          </w:p>
        </w:tc>
        <w:tc>
          <w:tcPr>
            <w:tcW w:w="1240" w:type="dxa"/>
            <w:noWrap/>
            <w:tcMar>
              <w:top w:w="0" w:type="dxa"/>
              <w:left w:w="70" w:type="dxa"/>
              <w:bottom w:w="0" w:type="dxa"/>
              <w:right w:w="70" w:type="dxa"/>
            </w:tcMar>
            <w:vAlign w:val="bottom"/>
            <w:hideMark/>
          </w:tcPr>
          <w:p w14:paraId="3D192B71"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09A47169"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049F7714" w14:textId="77777777" w:rsidR="00273A02" w:rsidRDefault="00273A02" w:rsidP="009B50BF">
            <w:pPr>
              <w:spacing w:line="276" w:lineRule="auto"/>
              <w:jc w:val="right"/>
              <w:rPr>
                <w:rFonts w:ascii="Calibri" w:eastAsiaTheme="minorHAnsi" w:hAnsi="Calibri"/>
                <w:color w:val="000000"/>
                <w:szCs w:val="24"/>
              </w:rPr>
            </w:pPr>
            <w:r>
              <w:rPr>
                <w:color w:val="000000"/>
                <w:szCs w:val="24"/>
              </w:rPr>
              <w:t>500 000</w:t>
            </w:r>
          </w:p>
        </w:tc>
      </w:tr>
      <w:tr w:rsidR="00273A02" w14:paraId="10656275" w14:textId="77777777" w:rsidTr="009B50BF">
        <w:trPr>
          <w:trHeight w:val="312"/>
          <w:jc w:val="center"/>
        </w:trPr>
        <w:tc>
          <w:tcPr>
            <w:tcW w:w="1127" w:type="dxa"/>
            <w:noWrap/>
            <w:tcMar>
              <w:top w:w="0" w:type="dxa"/>
              <w:left w:w="70" w:type="dxa"/>
              <w:bottom w:w="0" w:type="dxa"/>
              <w:right w:w="70" w:type="dxa"/>
            </w:tcMar>
            <w:vAlign w:val="bottom"/>
            <w:hideMark/>
          </w:tcPr>
          <w:p w14:paraId="6B552CCD" w14:textId="77777777" w:rsidR="00273A02" w:rsidRDefault="00273A02" w:rsidP="009B50BF">
            <w:pPr>
              <w:spacing w:line="276" w:lineRule="auto"/>
              <w:rPr>
                <w:rFonts w:ascii="Calibri" w:eastAsiaTheme="minorHAnsi" w:hAnsi="Calibri"/>
                <w:color w:val="000000"/>
                <w:szCs w:val="24"/>
              </w:rPr>
            </w:pPr>
            <w:r>
              <w:rPr>
                <w:color w:val="000000"/>
                <w:szCs w:val="24"/>
              </w:rPr>
              <w:t>HW/SW</w:t>
            </w:r>
          </w:p>
        </w:tc>
        <w:tc>
          <w:tcPr>
            <w:tcW w:w="1413" w:type="dxa"/>
            <w:noWrap/>
            <w:tcMar>
              <w:top w:w="0" w:type="dxa"/>
              <w:left w:w="70" w:type="dxa"/>
              <w:bottom w:w="0" w:type="dxa"/>
              <w:right w:w="70" w:type="dxa"/>
            </w:tcMar>
            <w:vAlign w:val="bottom"/>
            <w:hideMark/>
          </w:tcPr>
          <w:p w14:paraId="3DA4B3C7" w14:textId="77777777" w:rsidR="00273A02" w:rsidRDefault="00273A02" w:rsidP="009B50BF">
            <w:pPr>
              <w:rPr>
                <w:rFonts w:ascii="Times New Roman" w:eastAsia="Times New Roman" w:hAnsi="Times New Roman"/>
                <w:sz w:val="20"/>
                <w:szCs w:val="20"/>
              </w:rPr>
            </w:pPr>
          </w:p>
        </w:tc>
        <w:tc>
          <w:tcPr>
            <w:tcW w:w="1240" w:type="dxa"/>
            <w:noWrap/>
            <w:tcMar>
              <w:top w:w="0" w:type="dxa"/>
              <w:left w:w="70" w:type="dxa"/>
              <w:bottom w:w="0" w:type="dxa"/>
              <w:right w:w="70" w:type="dxa"/>
            </w:tcMar>
            <w:vAlign w:val="bottom"/>
            <w:hideMark/>
          </w:tcPr>
          <w:p w14:paraId="7291A425"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58530AE3"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04D59297" w14:textId="77777777" w:rsidR="00273A02" w:rsidRDefault="00273A02" w:rsidP="009B50BF">
            <w:pPr>
              <w:spacing w:line="276" w:lineRule="auto"/>
              <w:jc w:val="right"/>
              <w:rPr>
                <w:rFonts w:ascii="Calibri" w:eastAsiaTheme="minorHAnsi" w:hAnsi="Calibri"/>
                <w:color w:val="000000"/>
                <w:szCs w:val="24"/>
              </w:rPr>
            </w:pPr>
            <w:r>
              <w:rPr>
                <w:color w:val="000000"/>
                <w:szCs w:val="24"/>
              </w:rPr>
              <w:t>1 385 000</w:t>
            </w:r>
          </w:p>
        </w:tc>
      </w:tr>
      <w:tr w:rsidR="00273A02" w14:paraId="51FC970A" w14:textId="77777777" w:rsidTr="009B50BF">
        <w:trPr>
          <w:trHeight w:val="312"/>
          <w:jc w:val="center"/>
        </w:trPr>
        <w:tc>
          <w:tcPr>
            <w:tcW w:w="1127" w:type="dxa"/>
            <w:noWrap/>
            <w:tcMar>
              <w:top w:w="0" w:type="dxa"/>
              <w:left w:w="70" w:type="dxa"/>
              <w:bottom w:w="0" w:type="dxa"/>
              <w:right w:w="70" w:type="dxa"/>
            </w:tcMar>
            <w:vAlign w:val="bottom"/>
            <w:hideMark/>
          </w:tcPr>
          <w:p w14:paraId="1C7ECD71" w14:textId="77777777" w:rsidR="00273A02" w:rsidRDefault="00273A02" w:rsidP="009B50BF">
            <w:pPr>
              <w:spacing w:line="276" w:lineRule="auto"/>
              <w:rPr>
                <w:rFonts w:ascii="Calibri" w:eastAsiaTheme="minorHAnsi" w:hAnsi="Calibri"/>
                <w:color w:val="000000"/>
                <w:szCs w:val="24"/>
              </w:rPr>
            </w:pPr>
            <w:r>
              <w:rPr>
                <w:color w:val="000000"/>
                <w:szCs w:val="24"/>
              </w:rPr>
              <w:t>Ostatní</w:t>
            </w:r>
          </w:p>
        </w:tc>
        <w:tc>
          <w:tcPr>
            <w:tcW w:w="1413" w:type="dxa"/>
            <w:noWrap/>
            <w:tcMar>
              <w:top w:w="0" w:type="dxa"/>
              <w:left w:w="70" w:type="dxa"/>
              <w:bottom w:w="0" w:type="dxa"/>
              <w:right w:w="70" w:type="dxa"/>
            </w:tcMar>
            <w:vAlign w:val="bottom"/>
            <w:hideMark/>
          </w:tcPr>
          <w:p w14:paraId="479C1E99" w14:textId="77777777" w:rsidR="00273A02" w:rsidRDefault="00273A02" w:rsidP="009B50BF">
            <w:pPr>
              <w:rPr>
                <w:rFonts w:ascii="Times New Roman" w:eastAsia="Times New Roman" w:hAnsi="Times New Roman"/>
                <w:sz w:val="20"/>
                <w:szCs w:val="20"/>
              </w:rPr>
            </w:pPr>
          </w:p>
        </w:tc>
        <w:tc>
          <w:tcPr>
            <w:tcW w:w="1240" w:type="dxa"/>
            <w:noWrap/>
            <w:tcMar>
              <w:top w:w="0" w:type="dxa"/>
              <w:left w:w="70" w:type="dxa"/>
              <w:bottom w:w="0" w:type="dxa"/>
              <w:right w:w="70" w:type="dxa"/>
            </w:tcMar>
            <w:vAlign w:val="bottom"/>
            <w:hideMark/>
          </w:tcPr>
          <w:p w14:paraId="4B4EB669"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25B8CA64"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3D39158D" w14:textId="77777777" w:rsidR="00273A02" w:rsidRDefault="00273A02" w:rsidP="009B50BF">
            <w:pPr>
              <w:spacing w:line="276" w:lineRule="auto"/>
              <w:jc w:val="right"/>
              <w:rPr>
                <w:rFonts w:ascii="Calibri" w:eastAsiaTheme="minorHAnsi" w:hAnsi="Calibri"/>
                <w:color w:val="000000"/>
                <w:szCs w:val="24"/>
              </w:rPr>
            </w:pPr>
            <w:r>
              <w:rPr>
                <w:color w:val="000000"/>
                <w:szCs w:val="24"/>
              </w:rPr>
              <w:t>500 000</w:t>
            </w:r>
          </w:p>
        </w:tc>
      </w:tr>
      <w:tr w:rsidR="00273A02" w14:paraId="76F0AD15" w14:textId="77777777" w:rsidTr="009B50BF">
        <w:trPr>
          <w:trHeight w:val="312"/>
          <w:jc w:val="center"/>
        </w:trPr>
        <w:tc>
          <w:tcPr>
            <w:tcW w:w="2540" w:type="dxa"/>
            <w:gridSpan w:val="2"/>
            <w:shd w:val="clear" w:color="auto" w:fill="C5D9F1"/>
            <w:noWrap/>
            <w:tcMar>
              <w:top w:w="0" w:type="dxa"/>
              <w:left w:w="70" w:type="dxa"/>
              <w:bottom w:w="0" w:type="dxa"/>
              <w:right w:w="70" w:type="dxa"/>
            </w:tcMar>
            <w:vAlign w:val="bottom"/>
            <w:hideMark/>
          </w:tcPr>
          <w:p w14:paraId="623B4C26" w14:textId="77777777" w:rsidR="00273A02" w:rsidRDefault="00273A02" w:rsidP="009B50BF">
            <w:pPr>
              <w:spacing w:line="276" w:lineRule="auto"/>
              <w:rPr>
                <w:rFonts w:ascii="Calibri" w:eastAsiaTheme="minorHAnsi" w:hAnsi="Calibri"/>
                <w:b/>
                <w:bCs/>
                <w:color w:val="000000"/>
                <w:szCs w:val="24"/>
              </w:rPr>
            </w:pPr>
            <w:r>
              <w:rPr>
                <w:b/>
                <w:bCs/>
                <w:color w:val="000000"/>
                <w:szCs w:val="24"/>
              </w:rPr>
              <w:t xml:space="preserve">Celkem ročně </w:t>
            </w:r>
          </w:p>
        </w:tc>
        <w:tc>
          <w:tcPr>
            <w:tcW w:w="1240" w:type="dxa"/>
            <w:noWrap/>
            <w:tcMar>
              <w:top w:w="0" w:type="dxa"/>
              <w:left w:w="70" w:type="dxa"/>
              <w:bottom w:w="0" w:type="dxa"/>
              <w:right w:w="70" w:type="dxa"/>
            </w:tcMar>
            <w:vAlign w:val="bottom"/>
            <w:hideMark/>
          </w:tcPr>
          <w:p w14:paraId="17E52EC4"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4E3FCA54"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0041CA0B" w14:textId="77777777" w:rsidR="00273A02" w:rsidRDefault="00273A02" w:rsidP="009B50BF">
            <w:pPr>
              <w:spacing w:line="276" w:lineRule="auto"/>
              <w:jc w:val="right"/>
              <w:rPr>
                <w:rFonts w:ascii="Calibri" w:eastAsiaTheme="minorHAnsi" w:hAnsi="Calibri"/>
                <w:color w:val="000000"/>
                <w:szCs w:val="24"/>
              </w:rPr>
            </w:pPr>
            <w:r>
              <w:rPr>
                <w:color w:val="000000"/>
                <w:szCs w:val="24"/>
              </w:rPr>
              <w:t>2 385 000</w:t>
            </w:r>
          </w:p>
        </w:tc>
      </w:tr>
      <w:tr w:rsidR="00273A02" w14:paraId="5C98F01F" w14:textId="77777777" w:rsidTr="009B50BF">
        <w:trPr>
          <w:trHeight w:val="312"/>
          <w:jc w:val="center"/>
        </w:trPr>
        <w:tc>
          <w:tcPr>
            <w:tcW w:w="1127" w:type="dxa"/>
            <w:noWrap/>
            <w:tcMar>
              <w:top w:w="0" w:type="dxa"/>
              <w:left w:w="70" w:type="dxa"/>
              <w:bottom w:w="0" w:type="dxa"/>
              <w:right w:w="70" w:type="dxa"/>
            </w:tcMar>
            <w:vAlign w:val="bottom"/>
            <w:hideMark/>
          </w:tcPr>
          <w:p w14:paraId="0A2CFB77" w14:textId="77777777" w:rsidR="00273A02" w:rsidRDefault="00273A02" w:rsidP="009B50BF">
            <w:pPr>
              <w:rPr>
                <w:rFonts w:ascii="Times New Roman" w:eastAsia="Times New Roman" w:hAnsi="Times New Roman"/>
                <w:sz w:val="20"/>
                <w:szCs w:val="20"/>
              </w:rPr>
            </w:pPr>
          </w:p>
        </w:tc>
        <w:tc>
          <w:tcPr>
            <w:tcW w:w="1413" w:type="dxa"/>
            <w:noWrap/>
            <w:tcMar>
              <w:top w:w="0" w:type="dxa"/>
              <w:left w:w="70" w:type="dxa"/>
              <w:bottom w:w="0" w:type="dxa"/>
              <w:right w:w="70" w:type="dxa"/>
            </w:tcMar>
            <w:vAlign w:val="bottom"/>
            <w:hideMark/>
          </w:tcPr>
          <w:p w14:paraId="7AB7B741" w14:textId="77777777" w:rsidR="00273A02" w:rsidRDefault="00273A02" w:rsidP="009B50BF">
            <w:pPr>
              <w:rPr>
                <w:rFonts w:ascii="Times New Roman" w:eastAsia="Times New Roman" w:hAnsi="Times New Roman"/>
                <w:sz w:val="20"/>
                <w:szCs w:val="20"/>
              </w:rPr>
            </w:pPr>
          </w:p>
        </w:tc>
        <w:tc>
          <w:tcPr>
            <w:tcW w:w="1240" w:type="dxa"/>
            <w:noWrap/>
            <w:tcMar>
              <w:top w:w="0" w:type="dxa"/>
              <w:left w:w="70" w:type="dxa"/>
              <w:bottom w:w="0" w:type="dxa"/>
              <w:right w:w="70" w:type="dxa"/>
            </w:tcMar>
            <w:vAlign w:val="bottom"/>
            <w:hideMark/>
          </w:tcPr>
          <w:p w14:paraId="74FE2D33"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5618EFA4"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15AE58FF" w14:textId="77777777" w:rsidR="00273A02" w:rsidRDefault="00273A02" w:rsidP="009B50BF">
            <w:pPr>
              <w:rPr>
                <w:rFonts w:ascii="Times New Roman" w:eastAsia="Times New Roman" w:hAnsi="Times New Roman"/>
                <w:sz w:val="20"/>
                <w:szCs w:val="20"/>
              </w:rPr>
            </w:pPr>
          </w:p>
        </w:tc>
      </w:tr>
      <w:tr w:rsidR="00273A02" w14:paraId="4C5B755B" w14:textId="77777777" w:rsidTr="009B50BF">
        <w:trPr>
          <w:trHeight w:val="312"/>
          <w:jc w:val="center"/>
        </w:trPr>
        <w:tc>
          <w:tcPr>
            <w:tcW w:w="2540" w:type="dxa"/>
            <w:gridSpan w:val="2"/>
            <w:shd w:val="clear" w:color="auto" w:fill="92D050"/>
            <w:noWrap/>
            <w:tcMar>
              <w:top w:w="0" w:type="dxa"/>
              <w:left w:w="70" w:type="dxa"/>
              <w:bottom w:w="0" w:type="dxa"/>
              <w:right w:w="70" w:type="dxa"/>
            </w:tcMar>
            <w:vAlign w:val="bottom"/>
            <w:hideMark/>
          </w:tcPr>
          <w:p w14:paraId="7240CC05" w14:textId="77777777" w:rsidR="00273A02" w:rsidRDefault="00273A02" w:rsidP="009B50BF">
            <w:pPr>
              <w:spacing w:line="276" w:lineRule="auto"/>
              <w:rPr>
                <w:rFonts w:ascii="Calibri" w:eastAsiaTheme="minorHAnsi" w:hAnsi="Calibri"/>
                <w:b/>
                <w:bCs/>
                <w:color w:val="EEECE1"/>
                <w:szCs w:val="24"/>
              </w:rPr>
            </w:pPr>
            <w:r>
              <w:rPr>
                <w:b/>
                <w:bCs/>
                <w:color w:val="EEECE1"/>
                <w:szCs w:val="24"/>
              </w:rPr>
              <w:t>Náklady celkem</w:t>
            </w:r>
          </w:p>
        </w:tc>
        <w:tc>
          <w:tcPr>
            <w:tcW w:w="1240" w:type="dxa"/>
            <w:shd w:val="clear" w:color="auto" w:fill="92D050"/>
            <w:noWrap/>
            <w:tcMar>
              <w:top w:w="0" w:type="dxa"/>
              <w:left w:w="70" w:type="dxa"/>
              <w:bottom w:w="0" w:type="dxa"/>
              <w:right w:w="70" w:type="dxa"/>
            </w:tcMar>
            <w:vAlign w:val="bottom"/>
            <w:hideMark/>
          </w:tcPr>
          <w:p w14:paraId="3ADFD833" w14:textId="77777777" w:rsidR="00273A02" w:rsidRDefault="00273A02" w:rsidP="009B50BF">
            <w:pPr>
              <w:spacing w:line="276" w:lineRule="auto"/>
              <w:rPr>
                <w:rFonts w:ascii="Calibri" w:eastAsiaTheme="minorHAnsi" w:hAnsi="Calibri"/>
                <w:b/>
                <w:bCs/>
                <w:color w:val="EEECE1"/>
                <w:szCs w:val="24"/>
              </w:rPr>
            </w:pPr>
            <w:r>
              <w:rPr>
                <w:b/>
                <w:bCs/>
                <w:color w:val="EEECE1"/>
                <w:szCs w:val="24"/>
              </w:rPr>
              <w:t> </w:t>
            </w:r>
          </w:p>
        </w:tc>
        <w:tc>
          <w:tcPr>
            <w:tcW w:w="2060" w:type="dxa"/>
            <w:shd w:val="clear" w:color="auto" w:fill="92D050"/>
            <w:noWrap/>
            <w:tcMar>
              <w:top w:w="0" w:type="dxa"/>
              <w:left w:w="70" w:type="dxa"/>
              <w:bottom w:w="0" w:type="dxa"/>
              <w:right w:w="70" w:type="dxa"/>
            </w:tcMar>
            <w:vAlign w:val="bottom"/>
            <w:hideMark/>
          </w:tcPr>
          <w:p w14:paraId="3875E416" w14:textId="77777777" w:rsidR="00273A02" w:rsidRDefault="00273A02" w:rsidP="009B50BF">
            <w:pPr>
              <w:spacing w:line="276" w:lineRule="auto"/>
              <w:rPr>
                <w:rFonts w:ascii="Calibri" w:eastAsiaTheme="minorHAnsi" w:hAnsi="Calibri"/>
                <w:b/>
                <w:bCs/>
                <w:color w:val="EEECE1"/>
                <w:szCs w:val="24"/>
              </w:rPr>
            </w:pPr>
            <w:r>
              <w:rPr>
                <w:b/>
                <w:bCs/>
                <w:color w:val="EEECE1"/>
                <w:szCs w:val="24"/>
              </w:rPr>
              <w:t> </w:t>
            </w:r>
          </w:p>
        </w:tc>
        <w:tc>
          <w:tcPr>
            <w:tcW w:w="1940" w:type="dxa"/>
            <w:shd w:val="clear" w:color="auto" w:fill="92D050"/>
            <w:noWrap/>
            <w:tcMar>
              <w:top w:w="0" w:type="dxa"/>
              <w:left w:w="70" w:type="dxa"/>
              <w:bottom w:w="0" w:type="dxa"/>
              <w:right w:w="70" w:type="dxa"/>
            </w:tcMar>
            <w:vAlign w:val="bottom"/>
            <w:hideMark/>
          </w:tcPr>
          <w:p w14:paraId="1DBBE561" w14:textId="77777777" w:rsidR="00273A02" w:rsidRDefault="00273A02" w:rsidP="009B50BF">
            <w:pPr>
              <w:spacing w:line="276" w:lineRule="auto"/>
              <w:jc w:val="right"/>
              <w:rPr>
                <w:rFonts w:ascii="Calibri" w:eastAsiaTheme="minorHAnsi" w:hAnsi="Calibri"/>
                <w:b/>
                <w:bCs/>
                <w:color w:val="EEECE1"/>
                <w:szCs w:val="24"/>
              </w:rPr>
            </w:pPr>
            <w:r>
              <w:rPr>
                <w:b/>
                <w:bCs/>
                <w:color w:val="EEECE1"/>
                <w:szCs w:val="24"/>
              </w:rPr>
              <w:t>8 573 000</w:t>
            </w:r>
          </w:p>
        </w:tc>
      </w:tr>
    </w:tbl>
    <w:p w14:paraId="6BB209F5" w14:textId="77777777" w:rsidR="00273A02" w:rsidRDefault="00273A02" w:rsidP="00273A02">
      <w:pPr>
        <w:jc w:val="both"/>
        <w:rPr>
          <w:rFonts w:ascii="Calibri" w:eastAsiaTheme="minorHAnsi" w:hAnsi="Calibri"/>
          <w:szCs w:val="24"/>
          <w:lang w:eastAsia="en-US"/>
        </w:rPr>
      </w:pPr>
    </w:p>
    <w:p w14:paraId="2834FD68" w14:textId="77777777" w:rsidR="00273A02" w:rsidRDefault="00273A02" w:rsidP="00273A02">
      <w:pPr>
        <w:jc w:val="both"/>
        <w:rPr>
          <w:szCs w:val="24"/>
        </w:rPr>
      </w:pPr>
      <w:r>
        <w:rPr>
          <w:szCs w:val="24"/>
        </w:rPr>
        <w:t>Podobně u NCMNK předpokládáme nároky na 12 systematizovaných VŠ míst + 4 úvazky externích odborníků.</w:t>
      </w:r>
    </w:p>
    <w:p w14:paraId="13EA4CEF" w14:textId="77777777" w:rsidR="00273A02" w:rsidRDefault="00273A02" w:rsidP="00273A02">
      <w:pPr>
        <w:jc w:val="both"/>
        <w:rPr>
          <w:szCs w:val="24"/>
        </w:rPr>
      </w:pPr>
      <w:r>
        <w:rPr>
          <w:i/>
          <w:iCs/>
          <w:color w:val="000000"/>
          <w:szCs w:val="24"/>
        </w:rPr>
        <w:t>Tabulka č. 8 Náklady na NCMKN</w:t>
      </w:r>
    </w:p>
    <w:tbl>
      <w:tblPr>
        <w:tblW w:w="7780" w:type="dxa"/>
        <w:jc w:val="center"/>
        <w:tblCellMar>
          <w:left w:w="0" w:type="dxa"/>
          <w:right w:w="0" w:type="dxa"/>
        </w:tblCellMar>
        <w:tblLook w:val="04A0" w:firstRow="1" w:lastRow="0" w:firstColumn="1" w:lastColumn="0" w:noHBand="0" w:noVBand="1"/>
      </w:tblPr>
      <w:tblGrid>
        <w:gridCol w:w="1127"/>
        <w:gridCol w:w="1413"/>
        <w:gridCol w:w="1240"/>
        <w:gridCol w:w="2060"/>
        <w:gridCol w:w="1940"/>
      </w:tblGrid>
      <w:tr w:rsidR="00273A02" w14:paraId="632615CD" w14:textId="77777777" w:rsidTr="009B50BF">
        <w:trPr>
          <w:trHeight w:val="312"/>
          <w:jc w:val="center"/>
        </w:trPr>
        <w:tc>
          <w:tcPr>
            <w:tcW w:w="2540" w:type="dxa"/>
            <w:gridSpan w:val="2"/>
            <w:shd w:val="clear" w:color="auto" w:fill="00B0F0"/>
            <w:noWrap/>
            <w:tcMar>
              <w:top w:w="0" w:type="dxa"/>
              <w:left w:w="70" w:type="dxa"/>
              <w:bottom w:w="0" w:type="dxa"/>
              <w:right w:w="70" w:type="dxa"/>
            </w:tcMar>
            <w:vAlign w:val="bottom"/>
            <w:hideMark/>
          </w:tcPr>
          <w:p w14:paraId="1E96319C" w14:textId="77777777" w:rsidR="00273A02" w:rsidRDefault="00273A02" w:rsidP="009B50BF">
            <w:pPr>
              <w:spacing w:line="276" w:lineRule="auto"/>
              <w:rPr>
                <w:rFonts w:ascii="Calibri" w:eastAsiaTheme="minorHAnsi" w:hAnsi="Calibri"/>
                <w:b/>
                <w:bCs/>
                <w:color w:val="EEECE1"/>
                <w:szCs w:val="24"/>
              </w:rPr>
            </w:pPr>
            <w:r>
              <w:rPr>
                <w:b/>
                <w:bCs/>
                <w:color w:val="EEECE1"/>
                <w:szCs w:val="24"/>
              </w:rPr>
              <w:t>Personální náklady</w:t>
            </w:r>
          </w:p>
        </w:tc>
        <w:tc>
          <w:tcPr>
            <w:tcW w:w="1240" w:type="dxa"/>
            <w:shd w:val="clear" w:color="auto" w:fill="00B0F0"/>
            <w:noWrap/>
            <w:tcMar>
              <w:top w:w="0" w:type="dxa"/>
              <w:left w:w="70" w:type="dxa"/>
              <w:bottom w:w="0" w:type="dxa"/>
              <w:right w:w="70" w:type="dxa"/>
            </w:tcMar>
            <w:vAlign w:val="bottom"/>
            <w:hideMark/>
          </w:tcPr>
          <w:p w14:paraId="02F9FDC6"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2060" w:type="dxa"/>
            <w:shd w:val="clear" w:color="auto" w:fill="00B0F0"/>
            <w:noWrap/>
            <w:tcMar>
              <w:top w:w="0" w:type="dxa"/>
              <w:left w:w="70" w:type="dxa"/>
              <w:bottom w:w="0" w:type="dxa"/>
              <w:right w:w="70" w:type="dxa"/>
            </w:tcMar>
            <w:vAlign w:val="bottom"/>
            <w:hideMark/>
          </w:tcPr>
          <w:p w14:paraId="4B894F13"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1940" w:type="dxa"/>
            <w:shd w:val="clear" w:color="auto" w:fill="00B0F0"/>
            <w:noWrap/>
            <w:tcMar>
              <w:top w:w="0" w:type="dxa"/>
              <w:left w:w="70" w:type="dxa"/>
              <w:bottom w:w="0" w:type="dxa"/>
              <w:right w:w="70" w:type="dxa"/>
            </w:tcMar>
            <w:vAlign w:val="bottom"/>
            <w:hideMark/>
          </w:tcPr>
          <w:p w14:paraId="6DAB63F1" w14:textId="77777777" w:rsidR="00273A02" w:rsidRDefault="00273A02" w:rsidP="009B50BF">
            <w:pPr>
              <w:spacing w:line="276" w:lineRule="auto"/>
              <w:rPr>
                <w:rFonts w:ascii="Calibri" w:eastAsiaTheme="minorHAnsi" w:hAnsi="Calibri"/>
                <w:color w:val="000000"/>
                <w:szCs w:val="24"/>
              </w:rPr>
            </w:pPr>
            <w:r>
              <w:rPr>
                <w:color w:val="000000"/>
                <w:szCs w:val="24"/>
              </w:rPr>
              <w:t> </w:t>
            </w:r>
          </w:p>
        </w:tc>
      </w:tr>
      <w:tr w:rsidR="00273A02" w14:paraId="6335A429" w14:textId="77777777" w:rsidTr="009B50BF">
        <w:trPr>
          <w:trHeight w:val="312"/>
          <w:jc w:val="center"/>
        </w:trPr>
        <w:tc>
          <w:tcPr>
            <w:tcW w:w="1127" w:type="dxa"/>
            <w:noWrap/>
            <w:tcMar>
              <w:top w:w="0" w:type="dxa"/>
              <w:left w:w="70" w:type="dxa"/>
              <w:bottom w:w="0" w:type="dxa"/>
              <w:right w:w="70" w:type="dxa"/>
            </w:tcMar>
            <w:vAlign w:val="bottom"/>
            <w:hideMark/>
          </w:tcPr>
          <w:p w14:paraId="471F400D" w14:textId="77777777" w:rsidR="00273A02" w:rsidRDefault="00273A02" w:rsidP="009B50BF">
            <w:pPr>
              <w:rPr>
                <w:rFonts w:ascii="Times New Roman" w:eastAsia="Times New Roman" w:hAnsi="Times New Roman"/>
                <w:sz w:val="20"/>
                <w:szCs w:val="20"/>
              </w:rPr>
            </w:pPr>
          </w:p>
        </w:tc>
        <w:tc>
          <w:tcPr>
            <w:tcW w:w="1413" w:type="dxa"/>
            <w:noWrap/>
            <w:tcMar>
              <w:top w:w="0" w:type="dxa"/>
              <w:left w:w="70" w:type="dxa"/>
              <w:bottom w:w="0" w:type="dxa"/>
              <w:right w:w="70" w:type="dxa"/>
            </w:tcMar>
            <w:vAlign w:val="bottom"/>
            <w:hideMark/>
          </w:tcPr>
          <w:p w14:paraId="14E8FFC0" w14:textId="77777777" w:rsidR="00273A02" w:rsidRDefault="00273A02" w:rsidP="009B50BF">
            <w:pPr>
              <w:spacing w:line="276" w:lineRule="auto"/>
              <w:jc w:val="center"/>
              <w:rPr>
                <w:rFonts w:ascii="Calibri" w:eastAsiaTheme="minorHAnsi" w:hAnsi="Calibri"/>
                <w:color w:val="000000"/>
                <w:szCs w:val="24"/>
              </w:rPr>
            </w:pPr>
            <w:r>
              <w:rPr>
                <w:color w:val="000000"/>
                <w:szCs w:val="24"/>
              </w:rPr>
              <w:t>Platová třída</w:t>
            </w:r>
          </w:p>
        </w:tc>
        <w:tc>
          <w:tcPr>
            <w:tcW w:w="1240" w:type="dxa"/>
            <w:noWrap/>
            <w:tcMar>
              <w:top w:w="0" w:type="dxa"/>
              <w:left w:w="70" w:type="dxa"/>
              <w:bottom w:w="0" w:type="dxa"/>
              <w:right w:w="70" w:type="dxa"/>
            </w:tcMar>
            <w:vAlign w:val="bottom"/>
            <w:hideMark/>
          </w:tcPr>
          <w:p w14:paraId="49A83819" w14:textId="77777777" w:rsidR="00273A02" w:rsidRDefault="00273A02" w:rsidP="009B50BF">
            <w:pPr>
              <w:spacing w:line="276" w:lineRule="auto"/>
              <w:jc w:val="center"/>
              <w:rPr>
                <w:rFonts w:ascii="Calibri" w:eastAsiaTheme="minorHAnsi" w:hAnsi="Calibri"/>
                <w:color w:val="000000"/>
                <w:szCs w:val="24"/>
              </w:rPr>
            </w:pPr>
            <w:r>
              <w:rPr>
                <w:color w:val="000000"/>
                <w:szCs w:val="24"/>
              </w:rPr>
              <w:t>Výše platu</w:t>
            </w:r>
          </w:p>
        </w:tc>
        <w:tc>
          <w:tcPr>
            <w:tcW w:w="2060" w:type="dxa"/>
            <w:noWrap/>
            <w:tcMar>
              <w:top w:w="0" w:type="dxa"/>
              <w:left w:w="70" w:type="dxa"/>
              <w:bottom w:w="0" w:type="dxa"/>
              <w:right w:w="70" w:type="dxa"/>
            </w:tcMar>
            <w:vAlign w:val="bottom"/>
            <w:hideMark/>
          </w:tcPr>
          <w:p w14:paraId="557CFEA2" w14:textId="77777777" w:rsidR="00273A02" w:rsidRDefault="00273A02" w:rsidP="009B50BF">
            <w:pPr>
              <w:spacing w:line="276" w:lineRule="auto"/>
              <w:jc w:val="center"/>
              <w:rPr>
                <w:rFonts w:ascii="Calibri" w:eastAsiaTheme="minorHAnsi" w:hAnsi="Calibri"/>
                <w:color w:val="000000"/>
                <w:szCs w:val="24"/>
              </w:rPr>
            </w:pPr>
            <w:r>
              <w:rPr>
                <w:color w:val="000000"/>
                <w:szCs w:val="24"/>
              </w:rPr>
              <w:t>Počet zaměstnanců</w:t>
            </w:r>
          </w:p>
        </w:tc>
        <w:tc>
          <w:tcPr>
            <w:tcW w:w="1940" w:type="dxa"/>
            <w:noWrap/>
            <w:tcMar>
              <w:top w:w="0" w:type="dxa"/>
              <w:left w:w="70" w:type="dxa"/>
              <w:bottom w:w="0" w:type="dxa"/>
              <w:right w:w="70" w:type="dxa"/>
            </w:tcMar>
            <w:vAlign w:val="bottom"/>
            <w:hideMark/>
          </w:tcPr>
          <w:p w14:paraId="374167BE" w14:textId="77777777" w:rsidR="00273A02" w:rsidRDefault="00273A02" w:rsidP="009B50BF">
            <w:pPr>
              <w:spacing w:line="276" w:lineRule="auto"/>
              <w:jc w:val="center"/>
              <w:rPr>
                <w:rFonts w:ascii="Calibri" w:eastAsiaTheme="minorHAnsi" w:hAnsi="Calibri"/>
                <w:color w:val="000000"/>
                <w:szCs w:val="24"/>
              </w:rPr>
            </w:pPr>
            <w:r>
              <w:rPr>
                <w:color w:val="000000"/>
                <w:szCs w:val="24"/>
              </w:rPr>
              <w:t xml:space="preserve">Celkem ročně </w:t>
            </w:r>
          </w:p>
        </w:tc>
      </w:tr>
      <w:tr w:rsidR="00273A02" w14:paraId="5D59ADD9" w14:textId="77777777" w:rsidTr="009B50BF">
        <w:trPr>
          <w:trHeight w:val="312"/>
          <w:jc w:val="center"/>
        </w:trPr>
        <w:tc>
          <w:tcPr>
            <w:tcW w:w="1127" w:type="dxa"/>
            <w:noWrap/>
            <w:tcMar>
              <w:top w:w="0" w:type="dxa"/>
              <w:left w:w="70" w:type="dxa"/>
              <w:bottom w:w="0" w:type="dxa"/>
              <w:right w:w="70" w:type="dxa"/>
            </w:tcMar>
            <w:vAlign w:val="bottom"/>
            <w:hideMark/>
          </w:tcPr>
          <w:p w14:paraId="1BE7A551" w14:textId="77777777" w:rsidR="00273A02" w:rsidRDefault="00273A02" w:rsidP="009B50BF">
            <w:pPr>
              <w:spacing w:line="276" w:lineRule="auto"/>
              <w:rPr>
                <w:rFonts w:ascii="Calibri" w:eastAsiaTheme="minorHAnsi" w:hAnsi="Calibri"/>
                <w:color w:val="000000"/>
                <w:szCs w:val="24"/>
              </w:rPr>
            </w:pPr>
            <w:r>
              <w:rPr>
                <w:color w:val="000000"/>
                <w:szCs w:val="24"/>
              </w:rPr>
              <w:t>ředitel</w:t>
            </w:r>
          </w:p>
        </w:tc>
        <w:tc>
          <w:tcPr>
            <w:tcW w:w="1413" w:type="dxa"/>
            <w:noWrap/>
            <w:tcMar>
              <w:top w:w="0" w:type="dxa"/>
              <w:left w:w="70" w:type="dxa"/>
              <w:bottom w:w="0" w:type="dxa"/>
              <w:right w:w="70" w:type="dxa"/>
            </w:tcMar>
            <w:vAlign w:val="bottom"/>
            <w:hideMark/>
          </w:tcPr>
          <w:p w14:paraId="20BDE7E6" w14:textId="77777777" w:rsidR="00273A02" w:rsidRDefault="00273A02" w:rsidP="009B50BF">
            <w:pPr>
              <w:spacing w:line="276" w:lineRule="auto"/>
              <w:jc w:val="right"/>
              <w:rPr>
                <w:rFonts w:ascii="Calibri" w:eastAsiaTheme="minorHAnsi" w:hAnsi="Calibri"/>
                <w:color w:val="000000"/>
                <w:szCs w:val="24"/>
              </w:rPr>
            </w:pPr>
            <w:r>
              <w:rPr>
                <w:color w:val="000000"/>
                <w:szCs w:val="24"/>
              </w:rPr>
              <w:t>16</w:t>
            </w:r>
          </w:p>
        </w:tc>
        <w:tc>
          <w:tcPr>
            <w:tcW w:w="1240" w:type="dxa"/>
            <w:noWrap/>
            <w:tcMar>
              <w:top w:w="0" w:type="dxa"/>
              <w:left w:w="70" w:type="dxa"/>
              <w:bottom w:w="0" w:type="dxa"/>
              <w:right w:w="70" w:type="dxa"/>
            </w:tcMar>
            <w:vAlign w:val="bottom"/>
            <w:hideMark/>
          </w:tcPr>
          <w:p w14:paraId="3076235E" w14:textId="77777777" w:rsidR="00273A02" w:rsidRDefault="00273A02" w:rsidP="009B50BF">
            <w:pPr>
              <w:spacing w:line="276" w:lineRule="auto"/>
              <w:jc w:val="right"/>
              <w:rPr>
                <w:rFonts w:ascii="Calibri" w:eastAsiaTheme="minorHAnsi" w:hAnsi="Calibri"/>
                <w:color w:val="000000"/>
                <w:szCs w:val="24"/>
              </w:rPr>
            </w:pPr>
            <w:r>
              <w:rPr>
                <w:color w:val="000000"/>
                <w:szCs w:val="24"/>
              </w:rPr>
              <w:t>70 000</w:t>
            </w:r>
          </w:p>
        </w:tc>
        <w:tc>
          <w:tcPr>
            <w:tcW w:w="2060" w:type="dxa"/>
            <w:noWrap/>
            <w:tcMar>
              <w:top w:w="0" w:type="dxa"/>
              <w:left w:w="70" w:type="dxa"/>
              <w:bottom w:w="0" w:type="dxa"/>
              <w:right w:w="70" w:type="dxa"/>
            </w:tcMar>
            <w:vAlign w:val="bottom"/>
            <w:hideMark/>
          </w:tcPr>
          <w:p w14:paraId="3F37AB8F" w14:textId="77777777" w:rsidR="00273A02" w:rsidRDefault="00273A02" w:rsidP="009B50BF">
            <w:pPr>
              <w:spacing w:line="276" w:lineRule="auto"/>
              <w:jc w:val="right"/>
              <w:rPr>
                <w:rFonts w:ascii="Calibri" w:eastAsiaTheme="minorHAnsi" w:hAnsi="Calibri"/>
                <w:color w:val="000000"/>
                <w:szCs w:val="24"/>
              </w:rPr>
            </w:pPr>
            <w:r>
              <w:rPr>
                <w:color w:val="000000"/>
                <w:szCs w:val="24"/>
              </w:rPr>
              <w:t>1</w:t>
            </w:r>
          </w:p>
        </w:tc>
        <w:tc>
          <w:tcPr>
            <w:tcW w:w="1940" w:type="dxa"/>
            <w:noWrap/>
            <w:tcMar>
              <w:top w:w="0" w:type="dxa"/>
              <w:left w:w="70" w:type="dxa"/>
              <w:bottom w:w="0" w:type="dxa"/>
              <w:right w:w="70" w:type="dxa"/>
            </w:tcMar>
            <w:vAlign w:val="bottom"/>
            <w:hideMark/>
          </w:tcPr>
          <w:p w14:paraId="55BD61B1" w14:textId="77777777" w:rsidR="00273A02" w:rsidRDefault="00273A02" w:rsidP="009B50BF">
            <w:pPr>
              <w:spacing w:line="276" w:lineRule="auto"/>
              <w:jc w:val="right"/>
              <w:rPr>
                <w:rFonts w:ascii="Calibri" w:eastAsiaTheme="minorHAnsi" w:hAnsi="Calibri"/>
                <w:color w:val="000000"/>
                <w:szCs w:val="24"/>
              </w:rPr>
            </w:pPr>
            <w:r>
              <w:rPr>
                <w:color w:val="000000"/>
                <w:szCs w:val="24"/>
              </w:rPr>
              <w:t>1 237 600</w:t>
            </w:r>
          </w:p>
        </w:tc>
      </w:tr>
      <w:tr w:rsidR="00273A02" w14:paraId="24080335" w14:textId="77777777" w:rsidTr="009B50BF">
        <w:trPr>
          <w:trHeight w:val="312"/>
          <w:jc w:val="center"/>
        </w:trPr>
        <w:tc>
          <w:tcPr>
            <w:tcW w:w="1127" w:type="dxa"/>
            <w:noWrap/>
            <w:tcMar>
              <w:top w:w="0" w:type="dxa"/>
              <w:left w:w="70" w:type="dxa"/>
              <w:bottom w:w="0" w:type="dxa"/>
              <w:right w:w="70" w:type="dxa"/>
            </w:tcMar>
            <w:vAlign w:val="bottom"/>
            <w:hideMark/>
          </w:tcPr>
          <w:p w14:paraId="546F42E9" w14:textId="77777777" w:rsidR="00273A02" w:rsidRDefault="00273A02" w:rsidP="009B50BF">
            <w:pPr>
              <w:spacing w:line="276" w:lineRule="auto"/>
              <w:rPr>
                <w:rFonts w:ascii="Calibri" w:eastAsiaTheme="minorHAnsi" w:hAnsi="Calibri"/>
                <w:color w:val="000000"/>
                <w:szCs w:val="24"/>
              </w:rPr>
            </w:pPr>
            <w:r>
              <w:rPr>
                <w:color w:val="000000"/>
                <w:szCs w:val="24"/>
              </w:rPr>
              <w:t>VŠ</w:t>
            </w:r>
          </w:p>
        </w:tc>
        <w:tc>
          <w:tcPr>
            <w:tcW w:w="1413" w:type="dxa"/>
            <w:noWrap/>
            <w:tcMar>
              <w:top w:w="0" w:type="dxa"/>
              <w:left w:w="70" w:type="dxa"/>
              <w:bottom w:w="0" w:type="dxa"/>
              <w:right w:w="70" w:type="dxa"/>
            </w:tcMar>
            <w:vAlign w:val="bottom"/>
            <w:hideMark/>
          </w:tcPr>
          <w:p w14:paraId="4B66BFC2" w14:textId="77777777" w:rsidR="00273A02" w:rsidRDefault="00273A02" w:rsidP="009B50BF">
            <w:pPr>
              <w:spacing w:line="276" w:lineRule="auto"/>
              <w:jc w:val="right"/>
              <w:rPr>
                <w:rFonts w:ascii="Calibri" w:eastAsiaTheme="minorHAnsi" w:hAnsi="Calibri"/>
                <w:color w:val="000000"/>
                <w:szCs w:val="24"/>
              </w:rPr>
            </w:pPr>
            <w:r>
              <w:rPr>
                <w:color w:val="000000"/>
                <w:szCs w:val="24"/>
              </w:rPr>
              <w:t>14</w:t>
            </w:r>
          </w:p>
        </w:tc>
        <w:tc>
          <w:tcPr>
            <w:tcW w:w="1240" w:type="dxa"/>
            <w:noWrap/>
            <w:tcMar>
              <w:top w:w="0" w:type="dxa"/>
              <w:left w:w="70" w:type="dxa"/>
              <w:bottom w:w="0" w:type="dxa"/>
              <w:right w:w="70" w:type="dxa"/>
            </w:tcMar>
            <w:vAlign w:val="bottom"/>
            <w:hideMark/>
          </w:tcPr>
          <w:p w14:paraId="3FD74A85" w14:textId="77777777" w:rsidR="00273A02" w:rsidRDefault="00273A02" w:rsidP="009B50BF">
            <w:pPr>
              <w:spacing w:line="276" w:lineRule="auto"/>
              <w:jc w:val="right"/>
              <w:rPr>
                <w:rFonts w:ascii="Calibri" w:eastAsiaTheme="minorHAnsi" w:hAnsi="Calibri"/>
                <w:color w:val="000000"/>
                <w:szCs w:val="24"/>
              </w:rPr>
            </w:pPr>
            <w:r>
              <w:rPr>
                <w:color w:val="000000"/>
                <w:szCs w:val="24"/>
              </w:rPr>
              <w:t>50 000</w:t>
            </w:r>
          </w:p>
        </w:tc>
        <w:tc>
          <w:tcPr>
            <w:tcW w:w="2060" w:type="dxa"/>
            <w:noWrap/>
            <w:tcMar>
              <w:top w:w="0" w:type="dxa"/>
              <w:left w:w="70" w:type="dxa"/>
              <w:bottom w:w="0" w:type="dxa"/>
              <w:right w:w="70" w:type="dxa"/>
            </w:tcMar>
            <w:vAlign w:val="bottom"/>
            <w:hideMark/>
          </w:tcPr>
          <w:p w14:paraId="4152B060" w14:textId="77777777" w:rsidR="00273A02" w:rsidRDefault="00273A02" w:rsidP="009B50BF">
            <w:pPr>
              <w:spacing w:line="276" w:lineRule="auto"/>
              <w:jc w:val="right"/>
              <w:rPr>
                <w:rFonts w:ascii="Calibri" w:eastAsiaTheme="minorHAnsi" w:hAnsi="Calibri"/>
                <w:color w:val="000000"/>
                <w:szCs w:val="24"/>
              </w:rPr>
            </w:pPr>
            <w:r>
              <w:rPr>
                <w:color w:val="000000"/>
                <w:szCs w:val="24"/>
              </w:rPr>
              <w:t>12</w:t>
            </w:r>
          </w:p>
        </w:tc>
        <w:tc>
          <w:tcPr>
            <w:tcW w:w="1940" w:type="dxa"/>
            <w:noWrap/>
            <w:tcMar>
              <w:top w:w="0" w:type="dxa"/>
              <w:left w:w="70" w:type="dxa"/>
              <w:bottom w:w="0" w:type="dxa"/>
              <w:right w:w="70" w:type="dxa"/>
            </w:tcMar>
            <w:vAlign w:val="bottom"/>
            <w:hideMark/>
          </w:tcPr>
          <w:p w14:paraId="1C452779" w14:textId="77777777" w:rsidR="00273A02" w:rsidRDefault="00273A02" w:rsidP="009B50BF">
            <w:pPr>
              <w:spacing w:line="276" w:lineRule="auto"/>
              <w:jc w:val="right"/>
              <w:rPr>
                <w:rFonts w:ascii="Calibri" w:eastAsiaTheme="minorHAnsi" w:hAnsi="Calibri"/>
                <w:color w:val="000000"/>
                <w:szCs w:val="24"/>
              </w:rPr>
            </w:pPr>
            <w:r>
              <w:rPr>
                <w:color w:val="000000"/>
                <w:szCs w:val="24"/>
              </w:rPr>
              <w:t>10 608 000</w:t>
            </w:r>
          </w:p>
        </w:tc>
      </w:tr>
      <w:tr w:rsidR="00273A02" w14:paraId="16E672B2" w14:textId="77777777" w:rsidTr="009B50BF">
        <w:trPr>
          <w:trHeight w:val="312"/>
          <w:jc w:val="center"/>
        </w:trPr>
        <w:tc>
          <w:tcPr>
            <w:tcW w:w="1127" w:type="dxa"/>
            <w:noWrap/>
            <w:tcMar>
              <w:top w:w="0" w:type="dxa"/>
              <w:left w:w="70" w:type="dxa"/>
              <w:bottom w:w="0" w:type="dxa"/>
              <w:right w:w="70" w:type="dxa"/>
            </w:tcMar>
            <w:vAlign w:val="bottom"/>
            <w:hideMark/>
          </w:tcPr>
          <w:p w14:paraId="626FCF36" w14:textId="77777777" w:rsidR="00273A02" w:rsidRDefault="00273A02" w:rsidP="009B50BF">
            <w:pPr>
              <w:spacing w:line="276" w:lineRule="auto"/>
              <w:rPr>
                <w:rFonts w:ascii="Calibri" w:eastAsiaTheme="minorHAnsi" w:hAnsi="Calibri"/>
                <w:color w:val="000000"/>
                <w:szCs w:val="24"/>
              </w:rPr>
            </w:pPr>
            <w:r>
              <w:rPr>
                <w:color w:val="000000"/>
                <w:szCs w:val="24"/>
              </w:rPr>
              <w:t>SŠ</w:t>
            </w:r>
          </w:p>
        </w:tc>
        <w:tc>
          <w:tcPr>
            <w:tcW w:w="1413" w:type="dxa"/>
            <w:noWrap/>
            <w:tcMar>
              <w:top w:w="0" w:type="dxa"/>
              <w:left w:w="70" w:type="dxa"/>
              <w:bottom w:w="0" w:type="dxa"/>
              <w:right w:w="70" w:type="dxa"/>
            </w:tcMar>
            <w:vAlign w:val="bottom"/>
            <w:hideMark/>
          </w:tcPr>
          <w:p w14:paraId="766D24FA" w14:textId="77777777" w:rsidR="00273A02" w:rsidRDefault="00273A02" w:rsidP="009B50BF">
            <w:pPr>
              <w:spacing w:line="276" w:lineRule="auto"/>
              <w:jc w:val="right"/>
              <w:rPr>
                <w:rFonts w:ascii="Calibri" w:eastAsiaTheme="minorHAnsi" w:hAnsi="Calibri"/>
                <w:color w:val="000000"/>
                <w:szCs w:val="24"/>
              </w:rPr>
            </w:pPr>
            <w:r>
              <w:rPr>
                <w:color w:val="000000"/>
                <w:szCs w:val="24"/>
              </w:rPr>
              <w:t>10</w:t>
            </w:r>
          </w:p>
        </w:tc>
        <w:tc>
          <w:tcPr>
            <w:tcW w:w="1240" w:type="dxa"/>
            <w:noWrap/>
            <w:tcMar>
              <w:top w:w="0" w:type="dxa"/>
              <w:left w:w="70" w:type="dxa"/>
              <w:bottom w:w="0" w:type="dxa"/>
              <w:right w:w="70" w:type="dxa"/>
            </w:tcMar>
            <w:vAlign w:val="bottom"/>
            <w:hideMark/>
          </w:tcPr>
          <w:p w14:paraId="54308D45" w14:textId="77777777" w:rsidR="00273A02" w:rsidRDefault="00273A02" w:rsidP="009B50BF">
            <w:pPr>
              <w:spacing w:line="276" w:lineRule="auto"/>
              <w:jc w:val="right"/>
              <w:rPr>
                <w:rFonts w:ascii="Calibri" w:eastAsiaTheme="minorHAnsi" w:hAnsi="Calibri"/>
                <w:color w:val="000000"/>
                <w:szCs w:val="24"/>
              </w:rPr>
            </w:pPr>
            <w:r>
              <w:rPr>
                <w:color w:val="000000"/>
                <w:szCs w:val="24"/>
              </w:rPr>
              <w:t>30 000</w:t>
            </w:r>
          </w:p>
        </w:tc>
        <w:tc>
          <w:tcPr>
            <w:tcW w:w="2060" w:type="dxa"/>
            <w:noWrap/>
            <w:tcMar>
              <w:top w:w="0" w:type="dxa"/>
              <w:left w:w="70" w:type="dxa"/>
              <w:bottom w:w="0" w:type="dxa"/>
              <w:right w:w="70" w:type="dxa"/>
            </w:tcMar>
            <w:vAlign w:val="bottom"/>
            <w:hideMark/>
          </w:tcPr>
          <w:p w14:paraId="65A8730B" w14:textId="77777777" w:rsidR="00273A02" w:rsidRDefault="00273A02" w:rsidP="009B50BF">
            <w:pPr>
              <w:spacing w:line="276" w:lineRule="auto"/>
              <w:jc w:val="right"/>
              <w:rPr>
                <w:rFonts w:ascii="Calibri" w:eastAsiaTheme="minorHAnsi" w:hAnsi="Calibri"/>
                <w:color w:val="000000"/>
                <w:szCs w:val="24"/>
              </w:rPr>
            </w:pPr>
            <w:r>
              <w:rPr>
                <w:color w:val="000000"/>
                <w:szCs w:val="24"/>
              </w:rPr>
              <w:t>4</w:t>
            </w:r>
          </w:p>
        </w:tc>
        <w:tc>
          <w:tcPr>
            <w:tcW w:w="1940" w:type="dxa"/>
            <w:noWrap/>
            <w:tcMar>
              <w:top w:w="0" w:type="dxa"/>
              <w:left w:w="70" w:type="dxa"/>
              <w:bottom w:w="0" w:type="dxa"/>
              <w:right w:w="70" w:type="dxa"/>
            </w:tcMar>
            <w:vAlign w:val="bottom"/>
            <w:hideMark/>
          </w:tcPr>
          <w:p w14:paraId="0A526B2E" w14:textId="77777777" w:rsidR="00273A02" w:rsidRDefault="00273A02" w:rsidP="009B50BF">
            <w:pPr>
              <w:spacing w:line="276" w:lineRule="auto"/>
              <w:jc w:val="right"/>
              <w:rPr>
                <w:rFonts w:ascii="Calibri" w:eastAsiaTheme="minorHAnsi" w:hAnsi="Calibri"/>
                <w:color w:val="000000"/>
                <w:szCs w:val="24"/>
              </w:rPr>
            </w:pPr>
            <w:r>
              <w:rPr>
                <w:color w:val="000000"/>
                <w:szCs w:val="24"/>
              </w:rPr>
              <w:t>2 121 600</w:t>
            </w:r>
          </w:p>
        </w:tc>
      </w:tr>
      <w:tr w:rsidR="00273A02" w14:paraId="7C3EA2D0" w14:textId="77777777" w:rsidTr="009B50BF">
        <w:trPr>
          <w:trHeight w:val="312"/>
          <w:jc w:val="center"/>
        </w:trPr>
        <w:tc>
          <w:tcPr>
            <w:tcW w:w="1127" w:type="dxa"/>
            <w:noWrap/>
            <w:tcMar>
              <w:top w:w="0" w:type="dxa"/>
              <w:left w:w="70" w:type="dxa"/>
              <w:bottom w:w="0" w:type="dxa"/>
              <w:right w:w="70" w:type="dxa"/>
            </w:tcMar>
            <w:vAlign w:val="bottom"/>
            <w:hideMark/>
          </w:tcPr>
          <w:p w14:paraId="21CAC5DF" w14:textId="77777777" w:rsidR="00273A02" w:rsidRDefault="00273A02" w:rsidP="009B50BF">
            <w:pPr>
              <w:spacing w:line="276" w:lineRule="auto"/>
              <w:rPr>
                <w:rFonts w:ascii="Calibri" w:eastAsiaTheme="minorHAnsi" w:hAnsi="Calibri"/>
                <w:color w:val="000000"/>
                <w:szCs w:val="24"/>
              </w:rPr>
            </w:pPr>
            <w:r>
              <w:rPr>
                <w:color w:val="000000"/>
                <w:szCs w:val="24"/>
              </w:rPr>
              <w:t>externisté</w:t>
            </w:r>
          </w:p>
        </w:tc>
        <w:tc>
          <w:tcPr>
            <w:tcW w:w="1413" w:type="dxa"/>
            <w:noWrap/>
            <w:tcMar>
              <w:top w:w="0" w:type="dxa"/>
              <w:left w:w="70" w:type="dxa"/>
              <w:bottom w:w="0" w:type="dxa"/>
              <w:right w:w="70" w:type="dxa"/>
            </w:tcMar>
            <w:vAlign w:val="bottom"/>
            <w:hideMark/>
          </w:tcPr>
          <w:p w14:paraId="7B15C01E" w14:textId="77777777" w:rsidR="00273A02" w:rsidRDefault="00273A02" w:rsidP="009B50BF">
            <w:pPr>
              <w:spacing w:line="276" w:lineRule="auto"/>
              <w:rPr>
                <w:rFonts w:ascii="Calibri" w:eastAsiaTheme="minorHAnsi" w:hAnsi="Calibri"/>
                <w:color w:val="000000"/>
                <w:szCs w:val="24"/>
              </w:rPr>
            </w:pPr>
            <w:r>
              <w:rPr>
                <w:color w:val="000000"/>
                <w:szCs w:val="24"/>
              </w:rPr>
              <w:t>DPP</w:t>
            </w:r>
          </w:p>
        </w:tc>
        <w:tc>
          <w:tcPr>
            <w:tcW w:w="1240" w:type="dxa"/>
            <w:noWrap/>
            <w:tcMar>
              <w:top w:w="0" w:type="dxa"/>
              <w:left w:w="70" w:type="dxa"/>
              <w:bottom w:w="0" w:type="dxa"/>
              <w:right w:w="70" w:type="dxa"/>
            </w:tcMar>
            <w:vAlign w:val="bottom"/>
            <w:hideMark/>
          </w:tcPr>
          <w:p w14:paraId="0C784360" w14:textId="77777777" w:rsidR="00273A02" w:rsidRDefault="00273A02" w:rsidP="009B50BF">
            <w:pPr>
              <w:spacing w:line="276" w:lineRule="auto"/>
              <w:jc w:val="right"/>
              <w:rPr>
                <w:rFonts w:ascii="Calibri" w:eastAsiaTheme="minorHAnsi" w:hAnsi="Calibri"/>
                <w:color w:val="000000"/>
                <w:szCs w:val="24"/>
              </w:rPr>
            </w:pPr>
            <w:r>
              <w:rPr>
                <w:color w:val="000000"/>
                <w:szCs w:val="24"/>
              </w:rPr>
              <w:t>40 000</w:t>
            </w:r>
          </w:p>
        </w:tc>
        <w:tc>
          <w:tcPr>
            <w:tcW w:w="2060" w:type="dxa"/>
            <w:noWrap/>
            <w:tcMar>
              <w:top w:w="0" w:type="dxa"/>
              <w:left w:w="70" w:type="dxa"/>
              <w:bottom w:w="0" w:type="dxa"/>
              <w:right w:w="70" w:type="dxa"/>
            </w:tcMar>
            <w:vAlign w:val="bottom"/>
            <w:hideMark/>
          </w:tcPr>
          <w:p w14:paraId="7CBD72BE" w14:textId="77777777" w:rsidR="00273A02" w:rsidRDefault="00273A02" w:rsidP="009B50BF">
            <w:pPr>
              <w:spacing w:line="276" w:lineRule="auto"/>
              <w:jc w:val="right"/>
              <w:rPr>
                <w:rFonts w:ascii="Calibri" w:eastAsiaTheme="minorHAnsi" w:hAnsi="Calibri"/>
                <w:color w:val="000000"/>
                <w:szCs w:val="24"/>
              </w:rPr>
            </w:pPr>
            <w:r>
              <w:rPr>
                <w:color w:val="000000"/>
                <w:szCs w:val="24"/>
              </w:rPr>
              <w:t>10</w:t>
            </w:r>
          </w:p>
        </w:tc>
        <w:tc>
          <w:tcPr>
            <w:tcW w:w="1940" w:type="dxa"/>
            <w:noWrap/>
            <w:tcMar>
              <w:top w:w="0" w:type="dxa"/>
              <w:left w:w="70" w:type="dxa"/>
              <w:bottom w:w="0" w:type="dxa"/>
              <w:right w:w="70" w:type="dxa"/>
            </w:tcMar>
            <w:vAlign w:val="bottom"/>
            <w:hideMark/>
          </w:tcPr>
          <w:p w14:paraId="0AE7DE0F" w14:textId="77777777" w:rsidR="00273A02" w:rsidRDefault="00273A02" w:rsidP="009B50BF">
            <w:pPr>
              <w:spacing w:line="276" w:lineRule="auto"/>
              <w:jc w:val="right"/>
              <w:rPr>
                <w:rFonts w:ascii="Calibri" w:eastAsiaTheme="minorHAnsi" w:hAnsi="Calibri"/>
                <w:color w:val="000000"/>
                <w:szCs w:val="24"/>
              </w:rPr>
            </w:pPr>
            <w:r>
              <w:rPr>
                <w:color w:val="000000"/>
                <w:szCs w:val="24"/>
              </w:rPr>
              <w:t>7 072 000</w:t>
            </w:r>
          </w:p>
        </w:tc>
      </w:tr>
      <w:tr w:rsidR="00273A02" w14:paraId="5506B478" w14:textId="77777777" w:rsidTr="009B50BF">
        <w:trPr>
          <w:trHeight w:val="312"/>
          <w:jc w:val="center"/>
        </w:trPr>
        <w:tc>
          <w:tcPr>
            <w:tcW w:w="2540" w:type="dxa"/>
            <w:gridSpan w:val="2"/>
            <w:shd w:val="clear" w:color="auto" w:fill="C5D9F1"/>
            <w:noWrap/>
            <w:tcMar>
              <w:top w:w="0" w:type="dxa"/>
              <w:left w:w="70" w:type="dxa"/>
              <w:bottom w:w="0" w:type="dxa"/>
              <w:right w:w="70" w:type="dxa"/>
            </w:tcMar>
            <w:vAlign w:val="bottom"/>
            <w:hideMark/>
          </w:tcPr>
          <w:p w14:paraId="09F8FCB4" w14:textId="77777777" w:rsidR="00273A02" w:rsidRDefault="00273A02" w:rsidP="009B50BF">
            <w:pPr>
              <w:spacing w:line="276" w:lineRule="auto"/>
              <w:rPr>
                <w:rFonts w:ascii="Calibri" w:eastAsiaTheme="minorHAnsi" w:hAnsi="Calibri"/>
                <w:b/>
                <w:bCs/>
                <w:color w:val="000000"/>
                <w:szCs w:val="24"/>
              </w:rPr>
            </w:pPr>
            <w:r>
              <w:rPr>
                <w:b/>
                <w:bCs/>
                <w:color w:val="000000"/>
                <w:szCs w:val="24"/>
              </w:rPr>
              <w:t>Celkem ročně</w:t>
            </w:r>
          </w:p>
        </w:tc>
        <w:tc>
          <w:tcPr>
            <w:tcW w:w="1240" w:type="dxa"/>
            <w:shd w:val="clear" w:color="auto" w:fill="C5D9F1"/>
            <w:noWrap/>
            <w:tcMar>
              <w:top w:w="0" w:type="dxa"/>
              <w:left w:w="70" w:type="dxa"/>
              <w:bottom w:w="0" w:type="dxa"/>
              <w:right w:w="70" w:type="dxa"/>
            </w:tcMar>
            <w:vAlign w:val="bottom"/>
            <w:hideMark/>
          </w:tcPr>
          <w:p w14:paraId="300331AD"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2060" w:type="dxa"/>
            <w:shd w:val="clear" w:color="auto" w:fill="C5D9F1"/>
            <w:noWrap/>
            <w:tcMar>
              <w:top w:w="0" w:type="dxa"/>
              <w:left w:w="70" w:type="dxa"/>
              <w:bottom w:w="0" w:type="dxa"/>
              <w:right w:w="70" w:type="dxa"/>
            </w:tcMar>
            <w:vAlign w:val="bottom"/>
            <w:hideMark/>
          </w:tcPr>
          <w:p w14:paraId="05957ABD"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1940" w:type="dxa"/>
            <w:shd w:val="clear" w:color="auto" w:fill="C5D9F1"/>
            <w:noWrap/>
            <w:tcMar>
              <w:top w:w="0" w:type="dxa"/>
              <w:left w:w="70" w:type="dxa"/>
              <w:bottom w:w="0" w:type="dxa"/>
              <w:right w:w="70" w:type="dxa"/>
            </w:tcMar>
            <w:vAlign w:val="bottom"/>
            <w:hideMark/>
          </w:tcPr>
          <w:p w14:paraId="529263AD" w14:textId="77777777" w:rsidR="00273A02" w:rsidRDefault="00273A02" w:rsidP="009B50BF">
            <w:pPr>
              <w:spacing w:line="276" w:lineRule="auto"/>
              <w:jc w:val="right"/>
              <w:rPr>
                <w:rFonts w:ascii="Calibri" w:eastAsiaTheme="minorHAnsi" w:hAnsi="Calibri"/>
                <w:color w:val="000000"/>
                <w:szCs w:val="24"/>
              </w:rPr>
            </w:pPr>
            <w:r>
              <w:rPr>
                <w:color w:val="000000"/>
                <w:szCs w:val="24"/>
              </w:rPr>
              <w:t>21 039 200</w:t>
            </w:r>
          </w:p>
        </w:tc>
      </w:tr>
      <w:tr w:rsidR="00273A02" w14:paraId="23AADBD8" w14:textId="77777777" w:rsidTr="009B50BF">
        <w:trPr>
          <w:trHeight w:val="312"/>
          <w:jc w:val="center"/>
        </w:trPr>
        <w:tc>
          <w:tcPr>
            <w:tcW w:w="1127" w:type="dxa"/>
            <w:noWrap/>
            <w:tcMar>
              <w:top w:w="0" w:type="dxa"/>
              <w:left w:w="70" w:type="dxa"/>
              <w:bottom w:w="0" w:type="dxa"/>
              <w:right w:w="70" w:type="dxa"/>
            </w:tcMar>
            <w:vAlign w:val="bottom"/>
            <w:hideMark/>
          </w:tcPr>
          <w:p w14:paraId="7D464A83" w14:textId="77777777" w:rsidR="00273A02" w:rsidRDefault="00273A02" w:rsidP="009B50BF">
            <w:pPr>
              <w:rPr>
                <w:rFonts w:ascii="Times New Roman" w:eastAsia="Times New Roman" w:hAnsi="Times New Roman"/>
                <w:sz w:val="20"/>
                <w:szCs w:val="20"/>
              </w:rPr>
            </w:pPr>
          </w:p>
        </w:tc>
        <w:tc>
          <w:tcPr>
            <w:tcW w:w="1413" w:type="dxa"/>
            <w:noWrap/>
            <w:tcMar>
              <w:top w:w="0" w:type="dxa"/>
              <w:left w:w="70" w:type="dxa"/>
              <w:bottom w:w="0" w:type="dxa"/>
              <w:right w:w="70" w:type="dxa"/>
            </w:tcMar>
            <w:vAlign w:val="bottom"/>
            <w:hideMark/>
          </w:tcPr>
          <w:p w14:paraId="0CA58B83" w14:textId="77777777" w:rsidR="00273A02" w:rsidRDefault="00273A02" w:rsidP="009B50BF">
            <w:pPr>
              <w:rPr>
                <w:rFonts w:ascii="Times New Roman" w:eastAsia="Times New Roman" w:hAnsi="Times New Roman"/>
                <w:sz w:val="20"/>
                <w:szCs w:val="20"/>
              </w:rPr>
            </w:pPr>
          </w:p>
        </w:tc>
        <w:tc>
          <w:tcPr>
            <w:tcW w:w="1240" w:type="dxa"/>
            <w:noWrap/>
            <w:tcMar>
              <w:top w:w="0" w:type="dxa"/>
              <w:left w:w="70" w:type="dxa"/>
              <w:bottom w:w="0" w:type="dxa"/>
              <w:right w:w="70" w:type="dxa"/>
            </w:tcMar>
            <w:vAlign w:val="bottom"/>
            <w:hideMark/>
          </w:tcPr>
          <w:p w14:paraId="45E5E73F"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1FE540BE"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38F17F3B" w14:textId="77777777" w:rsidR="00273A02" w:rsidRDefault="00273A02" w:rsidP="009B50BF">
            <w:pPr>
              <w:rPr>
                <w:rFonts w:ascii="Times New Roman" w:eastAsia="Times New Roman" w:hAnsi="Times New Roman"/>
                <w:sz w:val="20"/>
                <w:szCs w:val="20"/>
              </w:rPr>
            </w:pPr>
          </w:p>
        </w:tc>
      </w:tr>
      <w:tr w:rsidR="00273A02" w14:paraId="1A211317" w14:textId="77777777" w:rsidTr="009B50BF">
        <w:trPr>
          <w:trHeight w:val="312"/>
          <w:jc w:val="center"/>
        </w:trPr>
        <w:tc>
          <w:tcPr>
            <w:tcW w:w="1127" w:type="dxa"/>
            <w:noWrap/>
            <w:tcMar>
              <w:top w:w="0" w:type="dxa"/>
              <w:left w:w="70" w:type="dxa"/>
              <w:bottom w:w="0" w:type="dxa"/>
              <w:right w:w="70" w:type="dxa"/>
            </w:tcMar>
            <w:vAlign w:val="bottom"/>
            <w:hideMark/>
          </w:tcPr>
          <w:p w14:paraId="6CC0A60A" w14:textId="77777777" w:rsidR="00273A02" w:rsidRDefault="00273A02" w:rsidP="009B50BF">
            <w:pPr>
              <w:rPr>
                <w:rFonts w:ascii="Times New Roman" w:eastAsia="Times New Roman" w:hAnsi="Times New Roman"/>
                <w:sz w:val="20"/>
                <w:szCs w:val="20"/>
              </w:rPr>
            </w:pPr>
          </w:p>
        </w:tc>
        <w:tc>
          <w:tcPr>
            <w:tcW w:w="1413" w:type="dxa"/>
            <w:noWrap/>
            <w:tcMar>
              <w:top w:w="0" w:type="dxa"/>
              <w:left w:w="70" w:type="dxa"/>
              <w:bottom w:w="0" w:type="dxa"/>
              <w:right w:w="70" w:type="dxa"/>
            </w:tcMar>
            <w:vAlign w:val="bottom"/>
            <w:hideMark/>
          </w:tcPr>
          <w:p w14:paraId="35AEACCB" w14:textId="77777777" w:rsidR="00273A02" w:rsidRDefault="00273A02" w:rsidP="009B50BF">
            <w:pPr>
              <w:rPr>
                <w:rFonts w:ascii="Times New Roman" w:eastAsia="Times New Roman" w:hAnsi="Times New Roman"/>
                <w:sz w:val="20"/>
                <w:szCs w:val="20"/>
              </w:rPr>
            </w:pPr>
          </w:p>
        </w:tc>
        <w:tc>
          <w:tcPr>
            <w:tcW w:w="1240" w:type="dxa"/>
            <w:noWrap/>
            <w:tcMar>
              <w:top w:w="0" w:type="dxa"/>
              <w:left w:w="70" w:type="dxa"/>
              <w:bottom w:w="0" w:type="dxa"/>
              <w:right w:w="70" w:type="dxa"/>
            </w:tcMar>
            <w:vAlign w:val="bottom"/>
            <w:hideMark/>
          </w:tcPr>
          <w:p w14:paraId="0927B59A"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536E7DDB"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50DF1B24" w14:textId="77777777" w:rsidR="00273A02" w:rsidRDefault="00273A02" w:rsidP="009B50BF">
            <w:pPr>
              <w:rPr>
                <w:rFonts w:ascii="Times New Roman" w:eastAsia="Times New Roman" w:hAnsi="Times New Roman"/>
                <w:sz w:val="20"/>
                <w:szCs w:val="20"/>
              </w:rPr>
            </w:pPr>
          </w:p>
        </w:tc>
      </w:tr>
      <w:tr w:rsidR="00273A02" w14:paraId="7BEAEC67" w14:textId="77777777" w:rsidTr="009B50BF">
        <w:trPr>
          <w:trHeight w:val="312"/>
          <w:jc w:val="center"/>
        </w:trPr>
        <w:tc>
          <w:tcPr>
            <w:tcW w:w="2540" w:type="dxa"/>
            <w:gridSpan w:val="2"/>
            <w:shd w:val="clear" w:color="auto" w:fill="00B0F0"/>
            <w:noWrap/>
            <w:tcMar>
              <w:top w:w="0" w:type="dxa"/>
              <w:left w:w="70" w:type="dxa"/>
              <w:bottom w:w="0" w:type="dxa"/>
              <w:right w:w="70" w:type="dxa"/>
            </w:tcMar>
            <w:vAlign w:val="bottom"/>
            <w:hideMark/>
          </w:tcPr>
          <w:p w14:paraId="01E61920" w14:textId="77777777" w:rsidR="00273A02" w:rsidRDefault="00273A02" w:rsidP="009B50BF">
            <w:pPr>
              <w:spacing w:line="276" w:lineRule="auto"/>
              <w:rPr>
                <w:rFonts w:ascii="Calibri" w:eastAsiaTheme="minorHAnsi" w:hAnsi="Calibri"/>
                <w:b/>
                <w:bCs/>
                <w:color w:val="EEECE1"/>
                <w:szCs w:val="24"/>
              </w:rPr>
            </w:pPr>
            <w:r>
              <w:rPr>
                <w:b/>
                <w:bCs/>
                <w:color w:val="EEECE1"/>
                <w:szCs w:val="24"/>
              </w:rPr>
              <w:lastRenderedPageBreak/>
              <w:t>Provozní náklady</w:t>
            </w:r>
          </w:p>
        </w:tc>
        <w:tc>
          <w:tcPr>
            <w:tcW w:w="1240" w:type="dxa"/>
            <w:shd w:val="clear" w:color="auto" w:fill="00B0F0"/>
            <w:noWrap/>
            <w:tcMar>
              <w:top w:w="0" w:type="dxa"/>
              <w:left w:w="70" w:type="dxa"/>
              <w:bottom w:w="0" w:type="dxa"/>
              <w:right w:w="70" w:type="dxa"/>
            </w:tcMar>
            <w:vAlign w:val="bottom"/>
            <w:hideMark/>
          </w:tcPr>
          <w:p w14:paraId="735E83D7"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2060" w:type="dxa"/>
            <w:shd w:val="clear" w:color="auto" w:fill="00B0F0"/>
            <w:noWrap/>
            <w:tcMar>
              <w:top w:w="0" w:type="dxa"/>
              <w:left w:w="70" w:type="dxa"/>
              <w:bottom w:w="0" w:type="dxa"/>
              <w:right w:w="70" w:type="dxa"/>
            </w:tcMar>
            <w:vAlign w:val="bottom"/>
            <w:hideMark/>
          </w:tcPr>
          <w:p w14:paraId="0BF4B730"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1940" w:type="dxa"/>
            <w:shd w:val="clear" w:color="auto" w:fill="00B0F0"/>
            <w:noWrap/>
            <w:tcMar>
              <w:top w:w="0" w:type="dxa"/>
              <w:left w:w="70" w:type="dxa"/>
              <w:bottom w:w="0" w:type="dxa"/>
              <w:right w:w="70" w:type="dxa"/>
            </w:tcMar>
            <w:vAlign w:val="bottom"/>
            <w:hideMark/>
          </w:tcPr>
          <w:p w14:paraId="46245C04" w14:textId="77777777" w:rsidR="00273A02" w:rsidRDefault="00273A02" w:rsidP="009B50BF">
            <w:pPr>
              <w:spacing w:line="276" w:lineRule="auto"/>
              <w:rPr>
                <w:rFonts w:ascii="Calibri" w:eastAsiaTheme="minorHAnsi" w:hAnsi="Calibri"/>
                <w:color w:val="000000"/>
                <w:szCs w:val="24"/>
              </w:rPr>
            </w:pPr>
            <w:r>
              <w:rPr>
                <w:color w:val="000000"/>
                <w:szCs w:val="24"/>
              </w:rPr>
              <w:t> </w:t>
            </w:r>
          </w:p>
        </w:tc>
      </w:tr>
      <w:tr w:rsidR="00273A02" w14:paraId="7C89B30F" w14:textId="77777777" w:rsidTr="009B50BF">
        <w:trPr>
          <w:trHeight w:val="312"/>
          <w:jc w:val="center"/>
        </w:trPr>
        <w:tc>
          <w:tcPr>
            <w:tcW w:w="1127" w:type="dxa"/>
            <w:noWrap/>
            <w:tcMar>
              <w:top w:w="0" w:type="dxa"/>
              <w:left w:w="70" w:type="dxa"/>
              <w:bottom w:w="0" w:type="dxa"/>
              <w:right w:w="70" w:type="dxa"/>
            </w:tcMar>
            <w:vAlign w:val="bottom"/>
            <w:hideMark/>
          </w:tcPr>
          <w:p w14:paraId="7E7C1B48" w14:textId="77777777" w:rsidR="00273A02" w:rsidRDefault="00273A02" w:rsidP="009B50BF">
            <w:pPr>
              <w:rPr>
                <w:rFonts w:ascii="Times New Roman" w:eastAsia="Times New Roman" w:hAnsi="Times New Roman"/>
                <w:sz w:val="20"/>
                <w:szCs w:val="20"/>
              </w:rPr>
            </w:pPr>
          </w:p>
        </w:tc>
        <w:tc>
          <w:tcPr>
            <w:tcW w:w="1413" w:type="dxa"/>
            <w:noWrap/>
            <w:tcMar>
              <w:top w:w="0" w:type="dxa"/>
              <w:left w:w="70" w:type="dxa"/>
              <w:bottom w:w="0" w:type="dxa"/>
              <w:right w:w="70" w:type="dxa"/>
            </w:tcMar>
            <w:vAlign w:val="bottom"/>
            <w:hideMark/>
          </w:tcPr>
          <w:p w14:paraId="7A2FA0B3" w14:textId="77777777" w:rsidR="00273A02" w:rsidRDefault="00273A02" w:rsidP="009B50BF">
            <w:pPr>
              <w:rPr>
                <w:rFonts w:ascii="Times New Roman" w:eastAsia="Times New Roman" w:hAnsi="Times New Roman"/>
                <w:sz w:val="20"/>
                <w:szCs w:val="20"/>
              </w:rPr>
            </w:pPr>
          </w:p>
        </w:tc>
        <w:tc>
          <w:tcPr>
            <w:tcW w:w="1240" w:type="dxa"/>
            <w:noWrap/>
            <w:tcMar>
              <w:top w:w="0" w:type="dxa"/>
              <w:left w:w="70" w:type="dxa"/>
              <w:bottom w:w="0" w:type="dxa"/>
              <w:right w:w="70" w:type="dxa"/>
            </w:tcMar>
            <w:vAlign w:val="bottom"/>
            <w:hideMark/>
          </w:tcPr>
          <w:p w14:paraId="1034E37F"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58084B56"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513F1807" w14:textId="77777777" w:rsidR="00273A02" w:rsidRDefault="00273A02" w:rsidP="009B50BF">
            <w:pPr>
              <w:rPr>
                <w:rFonts w:ascii="Times New Roman" w:eastAsia="Times New Roman" w:hAnsi="Times New Roman"/>
                <w:sz w:val="20"/>
                <w:szCs w:val="20"/>
              </w:rPr>
            </w:pPr>
          </w:p>
        </w:tc>
      </w:tr>
      <w:tr w:rsidR="00273A02" w14:paraId="56885063" w14:textId="77777777" w:rsidTr="009B50BF">
        <w:trPr>
          <w:trHeight w:val="312"/>
          <w:jc w:val="center"/>
        </w:trPr>
        <w:tc>
          <w:tcPr>
            <w:tcW w:w="2540" w:type="dxa"/>
            <w:gridSpan w:val="2"/>
            <w:noWrap/>
            <w:tcMar>
              <w:top w:w="0" w:type="dxa"/>
              <w:left w:w="70" w:type="dxa"/>
              <w:bottom w:w="0" w:type="dxa"/>
              <w:right w:w="70" w:type="dxa"/>
            </w:tcMar>
            <w:vAlign w:val="bottom"/>
            <w:hideMark/>
          </w:tcPr>
          <w:p w14:paraId="49A74394" w14:textId="77777777" w:rsidR="00273A02" w:rsidRDefault="00273A02" w:rsidP="009B50BF">
            <w:pPr>
              <w:spacing w:line="276" w:lineRule="auto"/>
              <w:rPr>
                <w:rFonts w:ascii="Calibri" w:eastAsiaTheme="minorHAnsi" w:hAnsi="Calibri"/>
                <w:szCs w:val="24"/>
              </w:rPr>
            </w:pPr>
            <w:r>
              <w:rPr>
                <w:szCs w:val="24"/>
              </w:rPr>
              <w:t>Nájemné + energie</w:t>
            </w:r>
          </w:p>
        </w:tc>
        <w:tc>
          <w:tcPr>
            <w:tcW w:w="1240" w:type="dxa"/>
            <w:noWrap/>
            <w:tcMar>
              <w:top w:w="0" w:type="dxa"/>
              <w:left w:w="70" w:type="dxa"/>
              <w:bottom w:w="0" w:type="dxa"/>
              <w:right w:w="70" w:type="dxa"/>
            </w:tcMar>
            <w:vAlign w:val="bottom"/>
            <w:hideMark/>
          </w:tcPr>
          <w:p w14:paraId="30D86BCB"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79AC1B37"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5A9D1054" w14:textId="77777777" w:rsidR="00273A02" w:rsidRDefault="00273A02" w:rsidP="009B50BF">
            <w:pPr>
              <w:spacing w:line="276" w:lineRule="auto"/>
              <w:jc w:val="right"/>
              <w:rPr>
                <w:rFonts w:ascii="Calibri" w:eastAsiaTheme="minorHAnsi" w:hAnsi="Calibri"/>
                <w:szCs w:val="24"/>
              </w:rPr>
            </w:pPr>
            <w:r>
              <w:rPr>
                <w:szCs w:val="24"/>
              </w:rPr>
              <w:t>2 000 000</w:t>
            </w:r>
          </w:p>
        </w:tc>
      </w:tr>
      <w:tr w:rsidR="00273A02" w14:paraId="2A0AE230" w14:textId="77777777" w:rsidTr="009B50BF">
        <w:trPr>
          <w:trHeight w:val="312"/>
          <w:jc w:val="center"/>
        </w:trPr>
        <w:tc>
          <w:tcPr>
            <w:tcW w:w="1127" w:type="dxa"/>
            <w:noWrap/>
            <w:tcMar>
              <w:top w:w="0" w:type="dxa"/>
              <w:left w:w="70" w:type="dxa"/>
              <w:bottom w:w="0" w:type="dxa"/>
              <w:right w:w="70" w:type="dxa"/>
            </w:tcMar>
            <w:vAlign w:val="bottom"/>
            <w:hideMark/>
          </w:tcPr>
          <w:p w14:paraId="4680D90E" w14:textId="77777777" w:rsidR="00273A02" w:rsidRDefault="00273A02" w:rsidP="009B50BF">
            <w:pPr>
              <w:spacing w:line="276" w:lineRule="auto"/>
              <w:rPr>
                <w:rFonts w:ascii="Calibri" w:eastAsiaTheme="minorHAnsi" w:hAnsi="Calibri"/>
                <w:szCs w:val="24"/>
              </w:rPr>
            </w:pPr>
            <w:r>
              <w:rPr>
                <w:szCs w:val="24"/>
              </w:rPr>
              <w:t>HW/SW</w:t>
            </w:r>
          </w:p>
        </w:tc>
        <w:tc>
          <w:tcPr>
            <w:tcW w:w="1413" w:type="dxa"/>
            <w:noWrap/>
            <w:tcMar>
              <w:top w:w="0" w:type="dxa"/>
              <w:left w:w="70" w:type="dxa"/>
              <w:bottom w:w="0" w:type="dxa"/>
              <w:right w:w="70" w:type="dxa"/>
            </w:tcMar>
            <w:vAlign w:val="bottom"/>
            <w:hideMark/>
          </w:tcPr>
          <w:p w14:paraId="5813C7EC" w14:textId="77777777" w:rsidR="00273A02" w:rsidRDefault="00273A02" w:rsidP="009B50BF">
            <w:pPr>
              <w:rPr>
                <w:rFonts w:ascii="Times New Roman" w:eastAsia="Times New Roman" w:hAnsi="Times New Roman"/>
                <w:sz w:val="20"/>
                <w:szCs w:val="20"/>
              </w:rPr>
            </w:pPr>
          </w:p>
        </w:tc>
        <w:tc>
          <w:tcPr>
            <w:tcW w:w="1240" w:type="dxa"/>
            <w:noWrap/>
            <w:tcMar>
              <w:top w:w="0" w:type="dxa"/>
              <w:left w:w="70" w:type="dxa"/>
              <w:bottom w:w="0" w:type="dxa"/>
              <w:right w:w="70" w:type="dxa"/>
            </w:tcMar>
            <w:vAlign w:val="bottom"/>
            <w:hideMark/>
          </w:tcPr>
          <w:p w14:paraId="09E9A0C6"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62C97EF4"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67184B3A" w14:textId="77777777" w:rsidR="00273A02" w:rsidRDefault="00273A02" w:rsidP="009B50BF">
            <w:pPr>
              <w:spacing w:line="276" w:lineRule="auto"/>
              <w:jc w:val="right"/>
              <w:rPr>
                <w:rFonts w:ascii="Calibri" w:eastAsiaTheme="minorHAnsi" w:hAnsi="Calibri"/>
                <w:szCs w:val="24"/>
              </w:rPr>
            </w:pPr>
            <w:r>
              <w:rPr>
                <w:szCs w:val="24"/>
              </w:rPr>
              <w:t>950 000</w:t>
            </w:r>
          </w:p>
        </w:tc>
      </w:tr>
      <w:tr w:rsidR="00273A02" w14:paraId="668A923F" w14:textId="77777777" w:rsidTr="009B50BF">
        <w:trPr>
          <w:trHeight w:val="312"/>
          <w:jc w:val="center"/>
        </w:trPr>
        <w:tc>
          <w:tcPr>
            <w:tcW w:w="1127" w:type="dxa"/>
            <w:noWrap/>
            <w:tcMar>
              <w:top w:w="0" w:type="dxa"/>
              <w:left w:w="70" w:type="dxa"/>
              <w:bottom w:w="0" w:type="dxa"/>
              <w:right w:w="70" w:type="dxa"/>
            </w:tcMar>
            <w:vAlign w:val="bottom"/>
            <w:hideMark/>
          </w:tcPr>
          <w:p w14:paraId="7E941769" w14:textId="77777777" w:rsidR="00273A02" w:rsidRDefault="00273A02" w:rsidP="009B50BF">
            <w:pPr>
              <w:spacing w:line="276" w:lineRule="auto"/>
              <w:rPr>
                <w:rFonts w:ascii="Calibri" w:eastAsiaTheme="minorHAnsi" w:hAnsi="Calibri"/>
                <w:szCs w:val="24"/>
              </w:rPr>
            </w:pPr>
            <w:r>
              <w:rPr>
                <w:szCs w:val="24"/>
              </w:rPr>
              <w:t>Ostatní</w:t>
            </w:r>
          </w:p>
        </w:tc>
        <w:tc>
          <w:tcPr>
            <w:tcW w:w="1413" w:type="dxa"/>
            <w:noWrap/>
            <w:tcMar>
              <w:top w:w="0" w:type="dxa"/>
              <w:left w:w="70" w:type="dxa"/>
              <w:bottom w:w="0" w:type="dxa"/>
              <w:right w:w="70" w:type="dxa"/>
            </w:tcMar>
            <w:vAlign w:val="bottom"/>
            <w:hideMark/>
          </w:tcPr>
          <w:p w14:paraId="12531E65" w14:textId="77777777" w:rsidR="00273A02" w:rsidRDefault="00273A02" w:rsidP="009B50BF">
            <w:pPr>
              <w:rPr>
                <w:rFonts w:ascii="Times New Roman" w:eastAsia="Times New Roman" w:hAnsi="Times New Roman"/>
                <w:sz w:val="20"/>
                <w:szCs w:val="20"/>
              </w:rPr>
            </w:pPr>
          </w:p>
        </w:tc>
        <w:tc>
          <w:tcPr>
            <w:tcW w:w="1240" w:type="dxa"/>
            <w:noWrap/>
            <w:tcMar>
              <w:top w:w="0" w:type="dxa"/>
              <w:left w:w="70" w:type="dxa"/>
              <w:bottom w:w="0" w:type="dxa"/>
              <w:right w:w="70" w:type="dxa"/>
            </w:tcMar>
            <w:vAlign w:val="bottom"/>
            <w:hideMark/>
          </w:tcPr>
          <w:p w14:paraId="19C1B6ED"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37935859"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2AB1154A" w14:textId="77777777" w:rsidR="00273A02" w:rsidRDefault="00273A02" w:rsidP="009B50BF">
            <w:pPr>
              <w:spacing w:line="276" w:lineRule="auto"/>
              <w:jc w:val="right"/>
              <w:rPr>
                <w:rFonts w:ascii="Calibri" w:eastAsiaTheme="minorHAnsi" w:hAnsi="Calibri"/>
                <w:szCs w:val="24"/>
              </w:rPr>
            </w:pPr>
            <w:r>
              <w:rPr>
                <w:szCs w:val="24"/>
              </w:rPr>
              <w:t>2 400 000</w:t>
            </w:r>
          </w:p>
        </w:tc>
      </w:tr>
      <w:tr w:rsidR="00273A02" w14:paraId="0E329C02" w14:textId="77777777" w:rsidTr="009B50BF">
        <w:trPr>
          <w:trHeight w:val="312"/>
          <w:jc w:val="center"/>
        </w:trPr>
        <w:tc>
          <w:tcPr>
            <w:tcW w:w="2540" w:type="dxa"/>
            <w:gridSpan w:val="2"/>
            <w:shd w:val="clear" w:color="auto" w:fill="C5D9F1"/>
            <w:noWrap/>
            <w:tcMar>
              <w:top w:w="0" w:type="dxa"/>
              <w:left w:w="70" w:type="dxa"/>
              <w:bottom w:w="0" w:type="dxa"/>
              <w:right w:w="70" w:type="dxa"/>
            </w:tcMar>
            <w:vAlign w:val="bottom"/>
            <w:hideMark/>
          </w:tcPr>
          <w:p w14:paraId="6D1956F9" w14:textId="77777777" w:rsidR="00273A02" w:rsidRDefault="00273A02" w:rsidP="009B50BF">
            <w:pPr>
              <w:spacing w:line="276" w:lineRule="auto"/>
              <w:rPr>
                <w:rFonts w:ascii="Calibri" w:eastAsiaTheme="minorHAnsi" w:hAnsi="Calibri"/>
                <w:b/>
                <w:bCs/>
                <w:szCs w:val="24"/>
              </w:rPr>
            </w:pPr>
            <w:r>
              <w:rPr>
                <w:b/>
                <w:bCs/>
                <w:szCs w:val="24"/>
              </w:rPr>
              <w:t xml:space="preserve">Celkem ročně </w:t>
            </w:r>
          </w:p>
        </w:tc>
        <w:tc>
          <w:tcPr>
            <w:tcW w:w="1240" w:type="dxa"/>
            <w:noWrap/>
            <w:tcMar>
              <w:top w:w="0" w:type="dxa"/>
              <w:left w:w="70" w:type="dxa"/>
              <w:bottom w:w="0" w:type="dxa"/>
              <w:right w:w="70" w:type="dxa"/>
            </w:tcMar>
            <w:vAlign w:val="bottom"/>
            <w:hideMark/>
          </w:tcPr>
          <w:p w14:paraId="002A715E"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774BCDA1"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321C9952" w14:textId="77777777" w:rsidR="00273A02" w:rsidRDefault="00273A02" w:rsidP="009B50BF">
            <w:pPr>
              <w:spacing w:line="276" w:lineRule="auto"/>
              <w:jc w:val="right"/>
              <w:rPr>
                <w:rFonts w:ascii="Calibri" w:eastAsiaTheme="minorHAnsi" w:hAnsi="Calibri"/>
                <w:szCs w:val="24"/>
              </w:rPr>
            </w:pPr>
            <w:r>
              <w:rPr>
                <w:szCs w:val="24"/>
              </w:rPr>
              <w:t>5 350 000</w:t>
            </w:r>
          </w:p>
        </w:tc>
      </w:tr>
      <w:tr w:rsidR="00273A02" w14:paraId="537824F7" w14:textId="77777777" w:rsidTr="009B50BF">
        <w:trPr>
          <w:trHeight w:val="312"/>
          <w:jc w:val="center"/>
        </w:trPr>
        <w:tc>
          <w:tcPr>
            <w:tcW w:w="1127" w:type="dxa"/>
            <w:noWrap/>
            <w:tcMar>
              <w:top w:w="0" w:type="dxa"/>
              <w:left w:w="70" w:type="dxa"/>
              <w:bottom w:w="0" w:type="dxa"/>
              <w:right w:w="70" w:type="dxa"/>
            </w:tcMar>
            <w:vAlign w:val="bottom"/>
            <w:hideMark/>
          </w:tcPr>
          <w:p w14:paraId="4697BB90" w14:textId="77777777" w:rsidR="00273A02" w:rsidRDefault="00273A02" w:rsidP="009B50BF">
            <w:pPr>
              <w:rPr>
                <w:rFonts w:ascii="Times New Roman" w:eastAsia="Times New Roman" w:hAnsi="Times New Roman"/>
                <w:sz w:val="20"/>
                <w:szCs w:val="20"/>
              </w:rPr>
            </w:pPr>
          </w:p>
        </w:tc>
        <w:tc>
          <w:tcPr>
            <w:tcW w:w="1413" w:type="dxa"/>
            <w:noWrap/>
            <w:tcMar>
              <w:top w:w="0" w:type="dxa"/>
              <w:left w:w="70" w:type="dxa"/>
              <w:bottom w:w="0" w:type="dxa"/>
              <w:right w:w="70" w:type="dxa"/>
            </w:tcMar>
            <w:vAlign w:val="bottom"/>
            <w:hideMark/>
          </w:tcPr>
          <w:p w14:paraId="46035E0D" w14:textId="77777777" w:rsidR="00273A02" w:rsidRDefault="00273A02" w:rsidP="009B50BF">
            <w:pPr>
              <w:rPr>
                <w:rFonts w:ascii="Times New Roman" w:eastAsia="Times New Roman" w:hAnsi="Times New Roman"/>
                <w:sz w:val="20"/>
                <w:szCs w:val="20"/>
              </w:rPr>
            </w:pPr>
          </w:p>
        </w:tc>
        <w:tc>
          <w:tcPr>
            <w:tcW w:w="1240" w:type="dxa"/>
            <w:noWrap/>
            <w:tcMar>
              <w:top w:w="0" w:type="dxa"/>
              <w:left w:w="70" w:type="dxa"/>
              <w:bottom w:w="0" w:type="dxa"/>
              <w:right w:w="70" w:type="dxa"/>
            </w:tcMar>
            <w:vAlign w:val="bottom"/>
            <w:hideMark/>
          </w:tcPr>
          <w:p w14:paraId="0A3BF14B" w14:textId="77777777" w:rsidR="00273A02" w:rsidRDefault="00273A02" w:rsidP="009B50BF">
            <w:pPr>
              <w:rPr>
                <w:rFonts w:ascii="Times New Roman" w:eastAsia="Times New Roman" w:hAnsi="Times New Roman"/>
                <w:sz w:val="20"/>
                <w:szCs w:val="20"/>
              </w:rPr>
            </w:pPr>
          </w:p>
        </w:tc>
        <w:tc>
          <w:tcPr>
            <w:tcW w:w="2060" w:type="dxa"/>
            <w:noWrap/>
            <w:tcMar>
              <w:top w:w="0" w:type="dxa"/>
              <w:left w:w="70" w:type="dxa"/>
              <w:bottom w:w="0" w:type="dxa"/>
              <w:right w:w="70" w:type="dxa"/>
            </w:tcMar>
            <w:vAlign w:val="bottom"/>
            <w:hideMark/>
          </w:tcPr>
          <w:p w14:paraId="38A4722F" w14:textId="77777777" w:rsidR="00273A02" w:rsidRDefault="00273A02" w:rsidP="009B50BF">
            <w:pPr>
              <w:rPr>
                <w:rFonts w:ascii="Times New Roman" w:eastAsia="Times New Roman" w:hAnsi="Times New Roman"/>
                <w:sz w:val="20"/>
                <w:szCs w:val="20"/>
              </w:rPr>
            </w:pPr>
          </w:p>
        </w:tc>
        <w:tc>
          <w:tcPr>
            <w:tcW w:w="1940" w:type="dxa"/>
            <w:noWrap/>
            <w:tcMar>
              <w:top w:w="0" w:type="dxa"/>
              <w:left w:w="70" w:type="dxa"/>
              <w:bottom w:w="0" w:type="dxa"/>
              <w:right w:w="70" w:type="dxa"/>
            </w:tcMar>
            <w:vAlign w:val="bottom"/>
            <w:hideMark/>
          </w:tcPr>
          <w:p w14:paraId="17BD47CC" w14:textId="77777777" w:rsidR="00273A02" w:rsidRDefault="00273A02" w:rsidP="009B50BF">
            <w:pPr>
              <w:rPr>
                <w:rFonts w:ascii="Times New Roman" w:eastAsia="Times New Roman" w:hAnsi="Times New Roman"/>
                <w:sz w:val="20"/>
                <w:szCs w:val="20"/>
              </w:rPr>
            </w:pPr>
          </w:p>
        </w:tc>
      </w:tr>
      <w:tr w:rsidR="00273A02" w14:paraId="184C8E80" w14:textId="77777777" w:rsidTr="009B50BF">
        <w:trPr>
          <w:trHeight w:val="312"/>
          <w:jc w:val="center"/>
        </w:trPr>
        <w:tc>
          <w:tcPr>
            <w:tcW w:w="2540" w:type="dxa"/>
            <w:gridSpan w:val="2"/>
            <w:shd w:val="clear" w:color="auto" w:fill="92D050"/>
            <w:noWrap/>
            <w:tcMar>
              <w:top w:w="0" w:type="dxa"/>
              <w:left w:w="70" w:type="dxa"/>
              <w:bottom w:w="0" w:type="dxa"/>
              <w:right w:w="70" w:type="dxa"/>
            </w:tcMar>
            <w:vAlign w:val="bottom"/>
            <w:hideMark/>
          </w:tcPr>
          <w:p w14:paraId="432EF8FD" w14:textId="77777777" w:rsidR="00273A02" w:rsidRDefault="00273A02" w:rsidP="009B50BF">
            <w:pPr>
              <w:spacing w:line="276" w:lineRule="auto"/>
              <w:rPr>
                <w:rFonts w:ascii="Calibri" w:eastAsiaTheme="minorHAnsi" w:hAnsi="Calibri"/>
                <w:b/>
                <w:bCs/>
                <w:color w:val="EEECE1"/>
                <w:szCs w:val="24"/>
              </w:rPr>
            </w:pPr>
            <w:r>
              <w:rPr>
                <w:b/>
                <w:bCs/>
                <w:color w:val="EEECE1"/>
                <w:szCs w:val="24"/>
              </w:rPr>
              <w:t>Náklady celkem</w:t>
            </w:r>
          </w:p>
        </w:tc>
        <w:tc>
          <w:tcPr>
            <w:tcW w:w="1240" w:type="dxa"/>
            <w:shd w:val="clear" w:color="auto" w:fill="92D050"/>
            <w:noWrap/>
            <w:tcMar>
              <w:top w:w="0" w:type="dxa"/>
              <w:left w:w="70" w:type="dxa"/>
              <w:bottom w:w="0" w:type="dxa"/>
              <w:right w:w="70" w:type="dxa"/>
            </w:tcMar>
            <w:vAlign w:val="bottom"/>
            <w:hideMark/>
          </w:tcPr>
          <w:p w14:paraId="7C12D2E8" w14:textId="77777777" w:rsidR="00273A02" w:rsidRDefault="00273A02" w:rsidP="009B50BF">
            <w:pPr>
              <w:spacing w:line="276" w:lineRule="auto"/>
              <w:rPr>
                <w:rFonts w:ascii="Calibri" w:eastAsiaTheme="minorHAnsi" w:hAnsi="Calibri"/>
                <w:b/>
                <w:bCs/>
                <w:color w:val="EEECE1"/>
                <w:szCs w:val="24"/>
              </w:rPr>
            </w:pPr>
            <w:r>
              <w:rPr>
                <w:b/>
                <w:bCs/>
                <w:color w:val="EEECE1"/>
                <w:szCs w:val="24"/>
              </w:rPr>
              <w:t> </w:t>
            </w:r>
          </w:p>
        </w:tc>
        <w:tc>
          <w:tcPr>
            <w:tcW w:w="2060" w:type="dxa"/>
            <w:shd w:val="clear" w:color="auto" w:fill="92D050"/>
            <w:noWrap/>
            <w:tcMar>
              <w:top w:w="0" w:type="dxa"/>
              <w:left w:w="70" w:type="dxa"/>
              <w:bottom w:w="0" w:type="dxa"/>
              <w:right w:w="70" w:type="dxa"/>
            </w:tcMar>
            <w:vAlign w:val="bottom"/>
            <w:hideMark/>
          </w:tcPr>
          <w:p w14:paraId="7931F5AE" w14:textId="77777777" w:rsidR="00273A02" w:rsidRDefault="00273A02" w:rsidP="009B50BF">
            <w:pPr>
              <w:spacing w:line="276" w:lineRule="auto"/>
              <w:rPr>
                <w:rFonts w:ascii="Calibri" w:eastAsiaTheme="minorHAnsi" w:hAnsi="Calibri"/>
                <w:b/>
                <w:bCs/>
                <w:color w:val="EEECE1"/>
                <w:szCs w:val="24"/>
              </w:rPr>
            </w:pPr>
            <w:r>
              <w:rPr>
                <w:b/>
                <w:bCs/>
                <w:color w:val="EEECE1"/>
                <w:szCs w:val="24"/>
              </w:rPr>
              <w:t> </w:t>
            </w:r>
          </w:p>
        </w:tc>
        <w:tc>
          <w:tcPr>
            <w:tcW w:w="1940" w:type="dxa"/>
            <w:shd w:val="clear" w:color="auto" w:fill="92D050"/>
            <w:noWrap/>
            <w:tcMar>
              <w:top w:w="0" w:type="dxa"/>
              <w:left w:w="70" w:type="dxa"/>
              <w:bottom w:w="0" w:type="dxa"/>
              <w:right w:w="70" w:type="dxa"/>
            </w:tcMar>
            <w:vAlign w:val="bottom"/>
            <w:hideMark/>
          </w:tcPr>
          <w:p w14:paraId="0CAB0787" w14:textId="77777777" w:rsidR="00273A02" w:rsidRDefault="00273A02" w:rsidP="009B50BF">
            <w:pPr>
              <w:spacing w:line="276" w:lineRule="auto"/>
              <w:jc w:val="right"/>
              <w:rPr>
                <w:rFonts w:ascii="Calibri" w:eastAsiaTheme="minorHAnsi" w:hAnsi="Calibri"/>
                <w:b/>
                <w:bCs/>
                <w:color w:val="EEECE1"/>
                <w:szCs w:val="24"/>
              </w:rPr>
            </w:pPr>
            <w:r>
              <w:rPr>
                <w:b/>
                <w:bCs/>
                <w:color w:val="EEECE1"/>
                <w:szCs w:val="24"/>
              </w:rPr>
              <w:t>26 389 200</w:t>
            </w:r>
          </w:p>
        </w:tc>
      </w:tr>
    </w:tbl>
    <w:p w14:paraId="4C0390C7" w14:textId="77777777" w:rsidR="00273A02" w:rsidRDefault="00273A02" w:rsidP="00273A02">
      <w:pPr>
        <w:jc w:val="both"/>
        <w:rPr>
          <w:rFonts w:ascii="Calibri" w:eastAsiaTheme="minorHAnsi" w:hAnsi="Calibri"/>
          <w:szCs w:val="24"/>
          <w:lang w:eastAsia="en-US"/>
        </w:rPr>
      </w:pPr>
    </w:p>
    <w:p w14:paraId="3FD5F8B0" w14:textId="77777777" w:rsidR="00273A02" w:rsidRDefault="00273A02" w:rsidP="00273A02">
      <w:pPr>
        <w:jc w:val="both"/>
        <w:rPr>
          <w:szCs w:val="24"/>
        </w:rPr>
      </w:pPr>
      <w:r>
        <w:rPr>
          <w:szCs w:val="24"/>
        </w:rPr>
        <w:t>U Národního centra KDP předpokládáme 8 VŠ zaměstnanců. Vzhledem k nutnosti spolupráce s odborníky z klinické praxe předpokládáme i vyšší počet zapojených externistů.</w:t>
      </w:r>
    </w:p>
    <w:p w14:paraId="0EB23BFA" w14:textId="77777777" w:rsidR="00273A02" w:rsidRDefault="00273A02" w:rsidP="00273A02">
      <w:pPr>
        <w:jc w:val="both"/>
        <w:rPr>
          <w:szCs w:val="24"/>
        </w:rPr>
      </w:pPr>
      <w:r>
        <w:rPr>
          <w:i/>
          <w:iCs/>
          <w:color w:val="000000"/>
          <w:szCs w:val="24"/>
        </w:rPr>
        <w:t>Tabulka č.6 Náklady na Národní centrum KDP</w:t>
      </w:r>
    </w:p>
    <w:tbl>
      <w:tblPr>
        <w:tblW w:w="8501" w:type="dxa"/>
        <w:jc w:val="center"/>
        <w:tblCellMar>
          <w:left w:w="0" w:type="dxa"/>
          <w:right w:w="0" w:type="dxa"/>
        </w:tblCellMar>
        <w:tblLook w:val="04A0" w:firstRow="1" w:lastRow="0" w:firstColumn="1" w:lastColumn="0" w:noHBand="0" w:noVBand="1"/>
      </w:tblPr>
      <w:tblGrid>
        <w:gridCol w:w="1473"/>
        <w:gridCol w:w="1847"/>
        <w:gridCol w:w="1521"/>
        <w:gridCol w:w="2120"/>
        <w:gridCol w:w="1540"/>
      </w:tblGrid>
      <w:tr w:rsidR="00273A02" w14:paraId="3C83C076" w14:textId="77777777" w:rsidTr="009B50BF">
        <w:trPr>
          <w:trHeight w:val="312"/>
          <w:jc w:val="center"/>
        </w:trPr>
        <w:tc>
          <w:tcPr>
            <w:tcW w:w="3320" w:type="dxa"/>
            <w:gridSpan w:val="2"/>
            <w:shd w:val="clear" w:color="auto" w:fill="00B0F0"/>
            <w:noWrap/>
            <w:tcMar>
              <w:top w:w="0" w:type="dxa"/>
              <w:left w:w="70" w:type="dxa"/>
              <w:bottom w:w="0" w:type="dxa"/>
              <w:right w:w="70" w:type="dxa"/>
            </w:tcMar>
            <w:vAlign w:val="bottom"/>
            <w:hideMark/>
          </w:tcPr>
          <w:p w14:paraId="66B39699" w14:textId="77777777" w:rsidR="00273A02" w:rsidRDefault="00273A02" w:rsidP="009B50BF">
            <w:pPr>
              <w:spacing w:line="276" w:lineRule="auto"/>
              <w:rPr>
                <w:rFonts w:ascii="Calibri" w:eastAsiaTheme="minorHAnsi" w:hAnsi="Calibri"/>
                <w:b/>
                <w:bCs/>
                <w:color w:val="EEECE1"/>
                <w:szCs w:val="24"/>
              </w:rPr>
            </w:pPr>
            <w:r>
              <w:rPr>
                <w:b/>
                <w:bCs/>
                <w:color w:val="EEECE1"/>
                <w:szCs w:val="24"/>
              </w:rPr>
              <w:t>Personální náklady</w:t>
            </w:r>
          </w:p>
        </w:tc>
        <w:tc>
          <w:tcPr>
            <w:tcW w:w="1521" w:type="dxa"/>
            <w:shd w:val="clear" w:color="auto" w:fill="00B0F0"/>
            <w:noWrap/>
            <w:tcMar>
              <w:top w:w="0" w:type="dxa"/>
              <w:left w:w="70" w:type="dxa"/>
              <w:bottom w:w="0" w:type="dxa"/>
              <w:right w:w="70" w:type="dxa"/>
            </w:tcMar>
            <w:vAlign w:val="bottom"/>
            <w:hideMark/>
          </w:tcPr>
          <w:p w14:paraId="12A54EF1"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2120" w:type="dxa"/>
            <w:shd w:val="clear" w:color="auto" w:fill="00B0F0"/>
            <w:noWrap/>
            <w:tcMar>
              <w:top w:w="0" w:type="dxa"/>
              <w:left w:w="70" w:type="dxa"/>
              <w:bottom w:w="0" w:type="dxa"/>
              <w:right w:w="70" w:type="dxa"/>
            </w:tcMar>
            <w:vAlign w:val="bottom"/>
            <w:hideMark/>
          </w:tcPr>
          <w:p w14:paraId="6AD2217B"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1540" w:type="dxa"/>
            <w:shd w:val="clear" w:color="auto" w:fill="00B0F0"/>
            <w:noWrap/>
            <w:tcMar>
              <w:top w:w="0" w:type="dxa"/>
              <w:left w:w="70" w:type="dxa"/>
              <w:bottom w:w="0" w:type="dxa"/>
              <w:right w:w="70" w:type="dxa"/>
            </w:tcMar>
            <w:vAlign w:val="bottom"/>
            <w:hideMark/>
          </w:tcPr>
          <w:p w14:paraId="1A5B52CA" w14:textId="77777777" w:rsidR="00273A02" w:rsidRDefault="00273A02" w:rsidP="009B50BF">
            <w:pPr>
              <w:spacing w:line="276" w:lineRule="auto"/>
              <w:rPr>
                <w:rFonts w:ascii="Calibri" w:eastAsiaTheme="minorHAnsi" w:hAnsi="Calibri"/>
                <w:color w:val="000000"/>
                <w:szCs w:val="24"/>
              </w:rPr>
            </w:pPr>
            <w:r>
              <w:rPr>
                <w:color w:val="000000"/>
                <w:szCs w:val="24"/>
              </w:rPr>
              <w:t> </w:t>
            </w:r>
          </w:p>
        </w:tc>
      </w:tr>
      <w:tr w:rsidR="00273A02" w14:paraId="4CBAAAA8" w14:textId="77777777" w:rsidTr="009B50BF">
        <w:trPr>
          <w:trHeight w:val="312"/>
          <w:jc w:val="center"/>
        </w:trPr>
        <w:tc>
          <w:tcPr>
            <w:tcW w:w="1473" w:type="dxa"/>
            <w:noWrap/>
            <w:tcMar>
              <w:top w:w="0" w:type="dxa"/>
              <w:left w:w="70" w:type="dxa"/>
              <w:bottom w:w="0" w:type="dxa"/>
              <w:right w:w="70" w:type="dxa"/>
            </w:tcMar>
            <w:vAlign w:val="bottom"/>
            <w:hideMark/>
          </w:tcPr>
          <w:p w14:paraId="257B47BC" w14:textId="77777777" w:rsidR="00273A02" w:rsidRDefault="00273A02" w:rsidP="009B50BF">
            <w:pPr>
              <w:rPr>
                <w:rFonts w:ascii="Times New Roman" w:eastAsia="Times New Roman" w:hAnsi="Times New Roman"/>
                <w:sz w:val="20"/>
                <w:szCs w:val="20"/>
              </w:rPr>
            </w:pPr>
          </w:p>
        </w:tc>
        <w:tc>
          <w:tcPr>
            <w:tcW w:w="1847" w:type="dxa"/>
            <w:noWrap/>
            <w:tcMar>
              <w:top w:w="0" w:type="dxa"/>
              <w:left w:w="70" w:type="dxa"/>
              <w:bottom w:w="0" w:type="dxa"/>
              <w:right w:w="70" w:type="dxa"/>
            </w:tcMar>
            <w:vAlign w:val="bottom"/>
            <w:hideMark/>
          </w:tcPr>
          <w:p w14:paraId="057BBB1C" w14:textId="77777777" w:rsidR="00273A02" w:rsidRDefault="00273A02" w:rsidP="009B50BF">
            <w:pPr>
              <w:spacing w:line="276" w:lineRule="auto"/>
              <w:jc w:val="center"/>
              <w:rPr>
                <w:rFonts w:ascii="Calibri" w:eastAsiaTheme="minorHAnsi" w:hAnsi="Calibri"/>
                <w:color w:val="000000"/>
                <w:szCs w:val="24"/>
              </w:rPr>
            </w:pPr>
            <w:r>
              <w:rPr>
                <w:color w:val="000000"/>
                <w:szCs w:val="24"/>
              </w:rPr>
              <w:t>Platová třída</w:t>
            </w:r>
          </w:p>
        </w:tc>
        <w:tc>
          <w:tcPr>
            <w:tcW w:w="1521" w:type="dxa"/>
            <w:noWrap/>
            <w:tcMar>
              <w:top w:w="0" w:type="dxa"/>
              <w:left w:w="70" w:type="dxa"/>
              <w:bottom w:w="0" w:type="dxa"/>
              <w:right w:w="70" w:type="dxa"/>
            </w:tcMar>
            <w:vAlign w:val="bottom"/>
            <w:hideMark/>
          </w:tcPr>
          <w:p w14:paraId="76C5E368" w14:textId="77777777" w:rsidR="00273A02" w:rsidRDefault="00273A02" w:rsidP="009B50BF">
            <w:pPr>
              <w:spacing w:line="276" w:lineRule="auto"/>
              <w:jc w:val="center"/>
              <w:rPr>
                <w:rFonts w:ascii="Calibri" w:eastAsiaTheme="minorHAnsi" w:hAnsi="Calibri"/>
                <w:color w:val="000000"/>
                <w:szCs w:val="24"/>
              </w:rPr>
            </w:pPr>
            <w:r>
              <w:rPr>
                <w:color w:val="000000"/>
                <w:szCs w:val="24"/>
              </w:rPr>
              <w:t>Výše platu</w:t>
            </w:r>
          </w:p>
        </w:tc>
        <w:tc>
          <w:tcPr>
            <w:tcW w:w="2120" w:type="dxa"/>
            <w:noWrap/>
            <w:tcMar>
              <w:top w:w="0" w:type="dxa"/>
              <w:left w:w="70" w:type="dxa"/>
              <w:bottom w:w="0" w:type="dxa"/>
              <w:right w:w="70" w:type="dxa"/>
            </w:tcMar>
            <w:vAlign w:val="bottom"/>
            <w:hideMark/>
          </w:tcPr>
          <w:p w14:paraId="20B1FC80" w14:textId="77777777" w:rsidR="00273A02" w:rsidRDefault="00273A02" w:rsidP="009B50BF">
            <w:pPr>
              <w:spacing w:line="276" w:lineRule="auto"/>
              <w:jc w:val="center"/>
              <w:rPr>
                <w:rFonts w:ascii="Calibri" w:eastAsiaTheme="minorHAnsi" w:hAnsi="Calibri"/>
                <w:color w:val="000000"/>
                <w:szCs w:val="24"/>
              </w:rPr>
            </w:pPr>
            <w:r>
              <w:rPr>
                <w:color w:val="000000"/>
                <w:szCs w:val="24"/>
              </w:rPr>
              <w:t>Počet zaměstnanců</w:t>
            </w:r>
          </w:p>
        </w:tc>
        <w:tc>
          <w:tcPr>
            <w:tcW w:w="1540" w:type="dxa"/>
            <w:noWrap/>
            <w:tcMar>
              <w:top w:w="0" w:type="dxa"/>
              <w:left w:w="70" w:type="dxa"/>
              <w:bottom w:w="0" w:type="dxa"/>
              <w:right w:w="70" w:type="dxa"/>
            </w:tcMar>
            <w:vAlign w:val="bottom"/>
            <w:hideMark/>
          </w:tcPr>
          <w:p w14:paraId="67308DBE" w14:textId="77777777" w:rsidR="00273A02" w:rsidRDefault="00273A02" w:rsidP="009B50BF">
            <w:pPr>
              <w:spacing w:line="276" w:lineRule="auto"/>
              <w:jc w:val="center"/>
              <w:rPr>
                <w:rFonts w:ascii="Calibri" w:eastAsiaTheme="minorHAnsi" w:hAnsi="Calibri"/>
                <w:color w:val="000000"/>
                <w:szCs w:val="24"/>
              </w:rPr>
            </w:pPr>
            <w:r>
              <w:rPr>
                <w:color w:val="000000"/>
                <w:szCs w:val="24"/>
              </w:rPr>
              <w:t xml:space="preserve">Celkem ročně </w:t>
            </w:r>
          </w:p>
        </w:tc>
      </w:tr>
      <w:tr w:rsidR="00273A02" w14:paraId="1BCFD751" w14:textId="77777777" w:rsidTr="009B50BF">
        <w:trPr>
          <w:trHeight w:val="312"/>
          <w:jc w:val="center"/>
        </w:trPr>
        <w:tc>
          <w:tcPr>
            <w:tcW w:w="1473" w:type="dxa"/>
            <w:noWrap/>
            <w:tcMar>
              <w:top w:w="0" w:type="dxa"/>
              <w:left w:w="70" w:type="dxa"/>
              <w:bottom w:w="0" w:type="dxa"/>
              <w:right w:w="70" w:type="dxa"/>
            </w:tcMar>
            <w:vAlign w:val="bottom"/>
            <w:hideMark/>
          </w:tcPr>
          <w:p w14:paraId="3031D9CE" w14:textId="77777777" w:rsidR="00273A02" w:rsidRDefault="00273A02" w:rsidP="009B50BF">
            <w:pPr>
              <w:spacing w:line="276" w:lineRule="auto"/>
              <w:rPr>
                <w:rFonts w:ascii="Calibri" w:eastAsiaTheme="minorHAnsi" w:hAnsi="Calibri"/>
                <w:color w:val="000000"/>
                <w:szCs w:val="24"/>
              </w:rPr>
            </w:pPr>
            <w:r>
              <w:rPr>
                <w:color w:val="000000"/>
                <w:szCs w:val="24"/>
              </w:rPr>
              <w:t>ředitel</w:t>
            </w:r>
          </w:p>
        </w:tc>
        <w:tc>
          <w:tcPr>
            <w:tcW w:w="1847" w:type="dxa"/>
            <w:noWrap/>
            <w:tcMar>
              <w:top w:w="0" w:type="dxa"/>
              <w:left w:w="70" w:type="dxa"/>
              <w:bottom w:w="0" w:type="dxa"/>
              <w:right w:w="70" w:type="dxa"/>
            </w:tcMar>
            <w:vAlign w:val="bottom"/>
            <w:hideMark/>
          </w:tcPr>
          <w:p w14:paraId="037D8776" w14:textId="77777777" w:rsidR="00273A02" w:rsidRDefault="00273A02" w:rsidP="009B50BF">
            <w:pPr>
              <w:spacing w:line="276" w:lineRule="auto"/>
              <w:jc w:val="right"/>
              <w:rPr>
                <w:rFonts w:ascii="Calibri" w:eastAsiaTheme="minorHAnsi" w:hAnsi="Calibri"/>
                <w:color w:val="000000"/>
                <w:szCs w:val="24"/>
              </w:rPr>
            </w:pPr>
            <w:r>
              <w:rPr>
                <w:color w:val="000000"/>
                <w:szCs w:val="24"/>
              </w:rPr>
              <w:t>16</w:t>
            </w:r>
          </w:p>
        </w:tc>
        <w:tc>
          <w:tcPr>
            <w:tcW w:w="1521" w:type="dxa"/>
            <w:noWrap/>
            <w:tcMar>
              <w:top w:w="0" w:type="dxa"/>
              <w:left w:w="70" w:type="dxa"/>
              <w:bottom w:w="0" w:type="dxa"/>
              <w:right w:w="70" w:type="dxa"/>
            </w:tcMar>
            <w:vAlign w:val="bottom"/>
            <w:hideMark/>
          </w:tcPr>
          <w:p w14:paraId="01C26242" w14:textId="77777777" w:rsidR="00273A02" w:rsidRDefault="00273A02" w:rsidP="009B50BF">
            <w:pPr>
              <w:spacing w:line="276" w:lineRule="auto"/>
              <w:jc w:val="right"/>
              <w:rPr>
                <w:rFonts w:ascii="Calibri" w:eastAsiaTheme="minorHAnsi" w:hAnsi="Calibri"/>
                <w:color w:val="000000"/>
                <w:szCs w:val="24"/>
              </w:rPr>
            </w:pPr>
            <w:r>
              <w:rPr>
                <w:color w:val="000000"/>
                <w:szCs w:val="24"/>
              </w:rPr>
              <w:t>70 000</w:t>
            </w:r>
          </w:p>
        </w:tc>
        <w:tc>
          <w:tcPr>
            <w:tcW w:w="2120" w:type="dxa"/>
            <w:noWrap/>
            <w:tcMar>
              <w:top w:w="0" w:type="dxa"/>
              <w:left w:w="70" w:type="dxa"/>
              <w:bottom w:w="0" w:type="dxa"/>
              <w:right w:w="70" w:type="dxa"/>
            </w:tcMar>
            <w:vAlign w:val="bottom"/>
            <w:hideMark/>
          </w:tcPr>
          <w:p w14:paraId="19402DC9" w14:textId="77777777" w:rsidR="00273A02" w:rsidRDefault="00273A02" w:rsidP="009B50BF">
            <w:pPr>
              <w:spacing w:line="276" w:lineRule="auto"/>
              <w:jc w:val="right"/>
              <w:rPr>
                <w:rFonts w:ascii="Calibri" w:eastAsiaTheme="minorHAnsi" w:hAnsi="Calibri"/>
                <w:color w:val="000000"/>
                <w:szCs w:val="24"/>
              </w:rPr>
            </w:pPr>
            <w:r>
              <w:rPr>
                <w:color w:val="000000"/>
                <w:szCs w:val="24"/>
              </w:rPr>
              <w:t>1</w:t>
            </w:r>
          </w:p>
        </w:tc>
        <w:tc>
          <w:tcPr>
            <w:tcW w:w="1540" w:type="dxa"/>
            <w:noWrap/>
            <w:tcMar>
              <w:top w:w="0" w:type="dxa"/>
              <w:left w:w="70" w:type="dxa"/>
              <w:bottom w:w="0" w:type="dxa"/>
              <w:right w:w="70" w:type="dxa"/>
            </w:tcMar>
            <w:vAlign w:val="bottom"/>
            <w:hideMark/>
          </w:tcPr>
          <w:p w14:paraId="4E292727" w14:textId="77777777" w:rsidR="00273A02" w:rsidRDefault="00273A02" w:rsidP="009B50BF">
            <w:pPr>
              <w:spacing w:line="276" w:lineRule="auto"/>
              <w:jc w:val="right"/>
              <w:rPr>
                <w:rFonts w:ascii="Calibri" w:eastAsiaTheme="minorHAnsi" w:hAnsi="Calibri"/>
                <w:color w:val="000000"/>
                <w:szCs w:val="24"/>
              </w:rPr>
            </w:pPr>
            <w:r>
              <w:rPr>
                <w:color w:val="000000"/>
                <w:szCs w:val="24"/>
              </w:rPr>
              <w:t>1 190 000</w:t>
            </w:r>
          </w:p>
        </w:tc>
      </w:tr>
      <w:tr w:rsidR="00273A02" w14:paraId="269231B4" w14:textId="77777777" w:rsidTr="009B50BF">
        <w:trPr>
          <w:trHeight w:val="312"/>
          <w:jc w:val="center"/>
        </w:trPr>
        <w:tc>
          <w:tcPr>
            <w:tcW w:w="1473" w:type="dxa"/>
            <w:noWrap/>
            <w:tcMar>
              <w:top w:w="0" w:type="dxa"/>
              <w:left w:w="70" w:type="dxa"/>
              <w:bottom w:w="0" w:type="dxa"/>
              <w:right w:w="70" w:type="dxa"/>
            </w:tcMar>
            <w:vAlign w:val="bottom"/>
            <w:hideMark/>
          </w:tcPr>
          <w:p w14:paraId="0F83F13B" w14:textId="77777777" w:rsidR="00273A02" w:rsidRDefault="00273A02" w:rsidP="009B50BF">
            <w:pPr>
              <w:spacing w:line="276" w:lineRule="auto"/>
              <w:rPr>
                <w:rFonts w:ascii="Calibri" w:eastAsiaTheme="minorHAnsi" w:hAnsi="Calibri"/>
                <w:color w:val="000000"/>
                <w:szCs w:val="24"/>
              </w:rPr>
            </w:pPr>
            <w:r>
              <w:rPr>
                <w:color w:val="000000"/>
                <w:szCs w:val="24"/>
              </w:rPr>
              <w:t>VŠ</w:t>
            </w:r>
          </w:p>
        </w:tc>
        <w:tc>
          <w:tcPr>
            <w:tcW w:w="1847" w:type="dxa"/>
            <w:noWrap/>
            <w:tcMar>
              <w:top w:w="0" w:type="dxa"/>
              <w:left w:w="70" w:type="dxa"/>
              <w:bottom w:w="0" w:type="dxa"/>
              <w:right w:w="70" w:type="dxa"/>
            </w:tcMar>
            <w:vAlign w:val="bottom"/>
            <w:hideMark/>
          </w:tcPr>
          <w:p w14:paraId="53CA1DC1" w14:textId="77777777" w:rsidR="00273A02" w:rsidRDefault="00273A02" w:rsidP="009B50BF">
            <w:pPr>
              <w:spacing w:line="276" w:lineRule="auto"/>
              <w:jc w:val="right"/>
              <w:rPr>
                <w:rFonts w:ascii="Calibri" w:eastAsiaTheme="minorHAnsi" w:hAnsi="Calibri"/>
                <w:color w:val="000000"/>
                <w:szCs w:val="24"/>
              </w:rPr>
            </w:pPr>
            <w:r>
              <w:rPr>
                <w:color w:val="000000"/>
                <w:szCs w:val="24"/>
              </w:rPr>
              <w:t>14</w:t>
            </w:r>
          </w:p>
        </w:tc>
        <w:tc>
          <w:tcPr>
            <w:tcW w:w="1521" w:type="dxa"/>
            <w:noWrap/>
            <w:tcMar>
              <w:top w:w="0" w:type="dxa"/>
              <w:left w:w="70" w:type="dxa"/>
              <w:bottom w:w="0" w:type="dxa"/>
              <w:right w:w="70" w:type="dxa"/>
            </w:tcMar>
            <w:vAlign w:val="bottom"/>
            <w:hideMark/>
          </w:tcPr>
          <w:p w14:paraId="0BE44D3C" w14:textId="77777777" w:rsidR="00273A02" w:rsidRDefault="00273A02" w:rsidP="009B50BF">
            <w:pPr>
              <w:spacing w:line="276" w:lineRule="auto"/>
              <w:jc w:val="right"/>
              <w:rPr>
                <w:rFonts w:ascii="Calibri" w:eastAsiaTheme="minorHAnsi" w:hAnsi="Calibri"/>
                <w:color w:val="000000"/>
                <w:szCs w:val="24"/>
              </w:rPr>
            </w:pPr>
            <w:r>
              <w:rPr>
                <w:color w:val="000000"/>
                <w:szCs w:val="24"/>
              </w:rPr>
              <w:t>50 000</w:t>
            </w:r>
          </w:p>
        </w:tc>
        <w:tc>
          <w:tcPr>
            <w:tcW w:w="2120" w:type="dxa"/>
            <w:noWrap/>
            <w:tcMar>
              <w:top w:w="0" w:type="dxa"/>
              <w:left w:w="70" w:type="dxa"/>
              <w:bottom w:w="0" w:type="dxa"/>
              <w:right w:w="70" w:type="dxa"/>
            </w:tcMar>
            <w:vAlign w:val="bottom"/>
            <w:hideMark/>
          </w:tcPr>
          <w:p w14:paraId="50739B49" w14:textId="77777777" w:rsidR="00273A02" w:rsidRDefault="00273A02" w:rsidP="009B50BF">
            <w:pPr>
              <w:spacing w:line="276" w:lineRule="auto"/>
              <w:jc w:val="right"/>
              <w:rPr>
                <w:rFonts w:ascii="Calibri" w:eastAsiaTheme="minorHAnsi" w:hAnsi="Calibri"/>
                <w:color w:val="000000"/>
                <w:szCs w:val="24"/>
              </w:rPr>
            </w:pPr>
            <w:r>
              <w:rPr>
                <w:color w:val="000000"/>
                <w:szCs w:val="24"/>
              </w:rPr>
              <w:t>7</w:t>
            </w:r>
          </w:p>
        </w:tc>
        <w:tc>
          <w:tcPr>
            <w:tcW w:w="1540" w:type="dxa"/>
            <w:noWrap/>
            <w:tcMar>
              <w:top w:w="0" w:type="dxa"/>
              <w:left w:w="70" w:type="dxa"/>
              <w:bottom w:w="0" w:type="dxa"/>
              <w:right w:w="70" w:type="dxa"/>
            </w:tcMar>
            <w:vAlign w:val="bottom"/>
            <w:hideMark/>
          </w:tcPr>
          <w:p w14:paraId="7E192AF7" w14:textId="77777777" w:rsidR="00273A02" w:rsidRDefault="00273A02" w:rsidP="009B50BF">
            <w:pPr>
              <w:spacing w:line="276" w:lineRule="auto"/>
              <w:jc w:val="right"/>
              <w:rPr>
                <w:rFonts w:ascii="Calibri" w:eastAsiaTheme="minorHAnsi" w:hAnsi="Calibri"/>
                <w:color w:val="000000"/>
                <w:szCs w:val="24"/>
              </w:rPr>
            </w:pPr>
            <w:r>
              <w:rPr>
                <w:color w:val="000000"/>
                <w:szCs w:val="24"/>
              </w:rPr>
              <w:t>5 950 000</w:t>
            </w:r>
          </w:p>
        </w:tc>
      </w:tr>
      <w:tr w:rsidR="00273A02" w14:paraId="0A9CA5CB" w14:textId="77777777" w:rsidTr="009B50BF">
        <w:trPr>
          <w:trHeight w:val="312"/>
          <w:jc w:val="center"/>
        </w:trPr>
        <w:tc>
          <w:tcPr>
            <w:tcW w:w="1473" w:type="dxa"/>
            <w:noWrap/>
            <w:tcMar>
              <w:top w:w="0" w:type="dxa"/>
              <w:left w:w="70" w:type="dxa"/>
              <w:bottom w:w="0" w:type="dxa"/>
              <w:right w:w="70" w:type="dxa"/>
            </w:tcMar>
            <w:vAlign w:val="bottom"/>
            <w:hideMark/>
          </w:tcPr>
          <w:p w14:paraId="5189967D" w14:textId="77777777" w:rsidR="00273A02" w:rsidRDefault="00273A02" w:rsidP="009B50BF">
            <w:pPr>
              <w:spacing w:line="276" w:lineRule="auto"/>
              <w:rPr>
                <w:rFonts w:ascii="Calibri" w:eastAsiaTheme="minorHAnsi" w:hAnsi="Calibri"/>
                <w:color w:val="000000"/>
                <w:szCs w:val="24"/>
              </w:rPr>
            </w:pPr>
            <w:r>
              <w:rPr>
                <w:color w:val="000000"/>
                <w:szCs w:val="24"/>
              </w:rPr>
              <w:t>SŠ</w:t>
            </w:r>
          </w:p>
        </w:tc>
        <w:tc>
          <w:tcPr>
            <w:tcW w:w="1847" w:type="dxa"/>
            <w:noWrap/>
            <w:tcMar>
              <w:top w:w="0" w:type="dxa"/>
              <w:left w:w="70" w:type="dxa"/>
              <w:bottom w:w="0" w:type="dxa"/>
              <w:right w:w="70" w:type="dxa"/>
            </w:tcMar>
            <w:vAlign w:val="bottom"/>
            <w:hideMark/>
          </w:tcPr>
          <w:p w14:paraId="265F19EB" w14:textId="77777777" w:rsidR="00273A02" w:rsidRDefault="00273A02" w:rsidP="009B50BF">
            <w:pPr>
              <w:spacing w:line="276" w:lineRule="auto"/>
              <w:jc w:val="right"/>
              <w:rPr>
                <w:rFonts w:ascii="Calibri" w:eastAsiaTheme="minorHAnsi" w:hAnsi="Calibri"/>
                <w:color w:val="000000"/>
                <w:szCs w:val="24"/>
              </w:rPr>
            </w:pPr>
            <w:r>
              <w:rPr>
                <w:color w:val="000000"/>
                <w:szCs w:val="24"/>
              </w:rPr>
              <w:t>10</w:t>
            </w:r>
          </w:p>
        </w:tc>
        <w:tc>
          <w:tcPr>
            <w:tcW w:w="1521" w:type="dxa"/>
            <w:noWrap/>
            <w:tcMar>
              <w:top w:w="0" w:type="dxa"/>
              <w:left w:w="70" w:type="dxa"/>
              <w:bottom w:w="0" w:type="dxa"/>
              <w:right w:w="70" w:type="dxa"/>
            </w:tcMar>
            <w:vAlign w:val="bottom"/>
            <w:hideMark/>
          </w:tcPr>
          <w:p w14:paraId="2972246A" w14:textId="77777777" w:rsidR="00273A02" w:rsidRDefault="00273A02" w:rsidP="009B50BF">
            <w:pPr>
              <w:spacing w:line="276" w:lineRule="auto"/>
              <w:jc w:val="right"/>
              <w:rPr>
                <w:rFonts w:ascii="Calibri" w:eastAsiaTheme="minorHAnsi" w:hAnsi="Calibri"/>
                <w:color w:val="000000"/>
                <w:szCs w:val="24"/>
              </w:rPr>
            </w:pPr>
            <w:r>
              <w:rPr>
                <w:color w:val="000000"/>
                <w:szCs w:val="24"/>
              </w:rPr>
              <w:t>30 000</w:t>
            </w:r>
          </w:p>
        </w:tc>
        <w:tc>
          <w:tcPr>
            <w:tcW w:w="2120" w:type="dxa"/>
            <w:noWrap/>
            <w:tcMar>
              <w:top w:w="0" w:type="dxa"/>
              <w:left w:w="70" w:type="dxa"/>
              <w:bottom w:w="0" w:type="dxa"/>
              <w:right w:w="70" w:type="dxa"/>
            </w:tcMar>
            <w:vAlign w:val="bottom"/>
            <w:hideMark/>
          </w:tcPr>
          <w:p w14:paraId="1AEBBA65" w14:textId="77777777" w:rsidR="00273A02" w:rsidRDefault="00273A02" w:rsidP="009B50BF">
            <w:pPr>
              <w:spacing w:line="276" w:lineRule="auto"/>
              <w:jc w:val="right"/>
              <w:rPr>
                <w:rFonts w:ascii="Calibri" w:eastAsiaTheme="minorHAnsi" w:hAnsi="Calibri"/>
                <w:color w:val="000000"/>
                <w:szCs w:val="24"/>
              </w:rPr>
            </w:pPr>
            <w:r>
              <w:rPr>
                <w:color w:val="000000"/>
                <w:szCs w:val="24"/>
              </w:rPr>
              <w:t>3</w:t>
            </w:r>
          </w:p>
        </w:tc>
        <w:tc>
          <w:tcPr>
            <w:tcW w:w="1540" w:type="dxa"/>
            <w:noWrap/>
            <w:tcMar>
              <w:top w:w="0" w:type="dxa"/>
              <w:left w:w="70" w:type="dxa"/>
              <w:bottom w:w="0" w:type="dxa"/>
              <w:right w:w="70" w:type="dxa"/>
            </w:tcMar>
            <w:vAlign w:val="bottom"/>
            <w:hideMark/>
          </w:tcPr>
          <w:p w14:paraId="605A7DE5" w14:textId="77777777" w:rsidR="00273A02" w:rsidRDefault="00273A02" w:rsidP="009B50BF">
            <w:pPr>
              <w:spacing w:line="276" w:lineRule="auto"/>
              <w:jc w:val="right"/>
              <w:rPr>
                <w:rFonts w:ascii="Calibri" w:eastAsiaTheme="minorHAnsi" w:hAnsi="Calibri"/>
                <w:color w:val="000000"/>
                <w:szCs w:val="24"/>
              </w:rPr>
            </w:pPr>
            <w:r>
              <w:rPr>
                <w:color w:val="000000"/>
                <w:szCs w:val="24"/>
              </w:rPr>
              <w:t>1 530 000</w:t>
            </w:r>
          </w:p>
        </w:tc>
      </w:tr>
      <w:tr w:rsidR="00273A02" w14:paraId="16084B87" w14:textId="77777777" w:rsidTr="009B50BF">
        <w:trPr>
          <w:trHeight w:val="312"/>
          <w:jc w:val="center"/>
        </w:trPr>
        <w:tc>
          <w:tcPr>
            <w:tcW w:w="1473" w:type="dxa"/>
            <w:noWrap/>
            <w:tcMar>
              <w:top w:w="0" w:type="dxa"/>
              <w:left w:w="70" w:type="dxa"/>
              <w:bottom w:w="0" w:type="dxa"/>
              <w:right w:w="70" w:type="dxa"/>
            </w:tcMar>
            <w:vAlign w:val="bottom"/>
            <w:hideMark/>
          </w:tcPr>
          <w:p w14:paraId="369109EE" w14:textId="77777777" w:rsidR="00273A02" w:rsidRDefault="00273A02" w:rsidP="009B50BF">
            <w:pPr>
              <w:spacing w:line="276" w:lineRule="auto"/>
              <w:rPr>
                <w:rFonts w:ascii="Calibri" w:eastAsiaTheme="minorHAnsi" w:hAnsi="Calibri"/>
                <w:color w:val="000000"/>
                <w:szCs w:val="24"/>
              </w:rPr>
            </w:pPr>
            <w:r>
              <w:rPr>
                <w:color w:val="000000"/>
                <w:szCs w:val="24"/>
              </w:rPr>
              <w:t>externisté</w:t>
            </w:r>
          </w:p>
        </w:tc>
        <w:tc>
          <w:tcPr>
            <w:tcW w:w="1847" w:type="dxa"/>
            <w:noWrap/>
            <w:tcMar>
              <w:top w:w="0" w:type="dxa"/>
              <w:left w:w="70" w:type="dxa"/>
              <w:bottom w:w="0" w:type="dxa"/>
              <w:right w:w="70" w:type="dxa"/>
            </w:tcMar>
            <w:vAlign w:val="bottom"/>
            <w:hideMark/>
          </w:tcPr>
          <w:p w14:paraId="7536B73D" w14:textId="77777777" w:rsidR="00273A02" w:rsidRDefault="00273A02" w:rsidP="009B50BF">
            <w:pPr>
              <w:spacing w:line="276" w:lineRule="auto"/>
              <w:rPr>
                <w:rFonts w:ascii="Calibri" w:eastAsiaTheme="minorHAnsi" w:hAnsi="Calibri"/>
                <w:color w:val="000000"/>
                <w:szCs w:val="24"/>
              </w:rPr>
            </w:pPr>
            <w:r>
              <w:rPr>
                <w:color w:val="000000"/>
                <w:szCs w:val="24"/>
              </w:rPr>
              <w:t>DPP</w:t>
            </w:r>
          </w:p>
        </w:tc>
        <w:tc>
          <w:tcPr>
            <w:tcW w:w="1521" w:type="dxa"/>
            <w:noWrap/>
            <w:tcMar>
              <w:top w:w="0" w:type="dxa"/>
              <w:left w:w="70" w:type="dxa"/>
              <w:bottom w:w="0" w:type="dxa"/>
              <w:right w:w="70" w:type="dxa"/>
            </w:tcMar>
            <w:vAlign w:val="bottom"/>
            <w:hideMark/>
          </w:tcPr>
          <w:p w14:paraId="4F209FD0" w14:textId="77777777" w:rsidR="00273A02" w:rsidRDefault="00273A02" w:rsidP="009B50BF">
            <w:pPr>
              <w:spacing w:line="276" w:lineRule="auto"/>
              <w:jc w:val="right"/>
              <w:rPr>
                <w:rFonts w:ascii="Calibri" w:eastAsiaTheme="minorHAnsi" w:hAnsi="Calibri"/>
                <w:color w:val="000000"/>
                <w:szCs w:val="24"/>
              </w:rPr>
            </w:pPr>
            <w:r>
              <w:rPr>
                <w:color w:val="000000"/>
                <w:szCs w:val="24"/>
              </w:rPr>
              <w:t>40 000</w:t>
            </w:r>
          </w:p>
        </w:tc>
        <w:tc>
          <w:tcPr>
            <w:tcW w:w="2120" w:type="dxa"/>
            <w:noWrap/>
            <w:tcMar>
              <w:top w:w="0" w:type="dxa"/>
              <w:left w:w="70" w:type="dxa"/>
              <w:bottom w:w="0" w:type="dxa"/>
              <w:right w:w="70" w:type="dxa"/>
            </w:tcMar>
            <w:vAlign w:val="bottom"/>
            <w:hideMark/>
          </w:tcPr>
          <w:p w14:paraId="319FC3C2" w14:textId="77777777" w:rsidR="00273A02" w:rsidRDefault="00273A02" w:rsidP="009B50BF">
            <w:pPr>
              <w:spacing w:line="276" w:lineRule="auto"/>
              <w:jc w:val="right"/>
              <w:rPr>
                <w:rFonts w:ascii="Calibri" w:eastAsiaTheme="minorHAnsi" w:hAnsi="Calibri"/>
                <w:color w:val="000000"/>
                <w:szCs w:val="24"/>
              </w:rPr>
            </w:pPr>
            <w:r>
              <w:rPr>
                <w:color w:val="000000"/>
                <w:szCs w:val="24"/>
              </w:rPr>
              <w:t>25</w:t>
            </w:r>
          </w:p>
        </w:tc>
        <w:tc>
          <w:tcPr>
            <w:tcW w:w="1540" w:type="dxa"/>
            <w:noWrap/>
            <w:tcMar>
              <w:top w:w="0" w:type="dxa"/>
              <w:left w:w="70" w:type="dxa"/>
              <w:bottom w:w="0" w:type="dxa"/>
              <w:right w:w="70" w:type="dxa"/>
            </w:tcMar>
            <w:vAlign w:val="bottom"/>
            <w:hideMark/>
          </w:tcPr>
          <w:p w14:paraId="5925B11B" w14:textId="77777777" w:rsidR="00273A02" w:rsidRDefault="00273A02" w:rsidP="009B50BF">
            <w:pPr>
              <w:spacing w:line="276" w:lineRule="auto"/>
              <w:jc w:val="right"/>
              <w:rPr>
                <w:rFonts w:ascii="Calibri" w:eastAsiaTheme="minorHAnsi" w:hAnsi="Calibri"/>
                <w:color w:val="000000"/>
                <w:szCs w:val="24"/>
              </w:rPr>
            </w:pPr>
            <w:r>
              <w:rPr>
                <w:color w:val="000000"/>
                <w:szCs w:val="24"/>
              </w:rPr>
              <w:t>1 000 000</w:t>
            </w:r>
          </w:p>
        </w:tc>
      </w:tr>
      <w:tr w:rsidR="00273A02" w14:paraId="3F9785B3" w14:textId="77777777" w:rsidTr="009B50BF">
        <w:trPr>
          <w:trHeight w:val="312"/>
          <w:jc w:val="center"/>
        </w:trPr>
        <w:tc>
          <w:tcPr>
            <w:tcW w:w="3320" w:type="dxa"/>
            <w:gridSpan w:val="2"/>
            <w:shd w:val="clear" w:color="auto" w:fill="C5D9F1"/>
            <w:noWrap/>
            <w:tcMar>
              <w:top w:w="0" w:type="dxa"/>
              <w:left w:w="70" w:type="dxa"/>
              <w:bottom w:w="0" w:type="dxa"/>
              <w:right w:w="70" w:type="dxa"/>
            </w:tcMar>
            <w:vAlign w:val="bottom"/>
            <w:hideMark/>
          </w:tcPr>
          <w:p w14:paraId="5746310A" w14:textId="77777777" w:rsidR="00273A02" w:rsidRDefault="00273A02" w:rsidP="009B50BF">
            <w:pPr>
              <w:spacing w:line="276" w:lineRule="auto"/>
              <w:rPr>
                <w:rFonts w:ascii="Calibri" w:eastAsiaTheme="minorHAnsi" w:hAnsi="Calibri"/>
                <w:b/>
                <w:bCs/>
                <w:color w:val="000000"/>
                <w:szCs w:val="24"/>
              </w:rPr>
            </w:pPr>
            <w:r>
              <w:rPr>
                <w:b/>
                <w:bCs/>
                <w:color w:val="000000"/>
                <w:szCs w:val="24"/>
              </w:rPr>
              <w:t>Celkem ročně</w:t>
            </w:r>
          </w:p>
        </w:tc>
        <w:tc>
          <w:tcPr>
            <w:tcW w:w="1521" w:type="dxa"/>
            <w:shd w:val="clear" w:color="auto" w:fill="C5D9F1"/>
            <w:noWrap/>
            <w:tcMar>
              <w:top w:w="0" w:type="dxa"/>
              <w:left w:w="70" w:type="dxa"/>
              <w:bottom w:w="0" w:type="dxa"/>
              <w:right w:w="70" w:type="dxa"/>
            </w:tcMar>
            <w:vAlign w:val="bottom"/>
            <w:hideMark/>
          </w:tcPr>
          <w:p w14:paraId="3AD432E9"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2120" w:type="dxa"/>
            <w:shd w:val="clear" w:color="auto" w:fill="C5D9F1"/>
            <w:noWrap/>
            <w:tcMar>
              <w:top w:w="0" w:type="dxa"/>
              <w:left w:w="70" w:type="dxa"/>
              <w:bottom w:w="0" w:type="dxa"/>
              <w:right w:w="70" w:type="dxa"/>
            </w:tcMar>
            <w:vAlign w:val="bottom"/>
            <w:hideMark/>
          </w:tcPr>
          <w:p w14:paraId="79B1EC28"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1540" w:type="dxa"/>
            <w:shd w:val="clear" w:color="auto" w:fill="C5D9F1"/>
            <w:noWrap/>
            <w:tcMar>
              <w:top w:w="0" w:type="dxa"/>
              <w:left w:w="70" w:type="dxa"/>
              <w:bottom w:w="0" w:type="dxa"/>
              <w:right w:w="70" w:type="dxa"/>
            </w:tcMar>
            <w:vAlign w:val="bottom"/>
            <w:hideMark/>
          </w:tcPr>
          <w:p w14:paraId="39BDC0BB" w14:textId="77777777" w:rsidR="00273A02" w:rsidRDefault="00273A02" w:rsidP="009B50BF">
            <w:pPr>
              <w:spacing w:line="276" w:lineRule="auto"/>
              <w:jc w:val="right"/>
              <w:rPr>
                <w:rFonts w:ascii="Calibri" w:eastAsiaTheme="minorHAnsi" w:hAnsi="Calibri"/>
                <w:color w:val="000000"/>
                <w:szCs w:val="24"/>
              </w:rPr>
            </w:pPr>
            <w:r>
              <w:rPr>
                <w:color w:val="000000"/>
                <w:szCs w:val="24"/>
              </w:rPr>
              <w:t>9 670 000</w:t>
            </w:r>
          </w:p>
        </w:tc>
      </w:tr>
      <w:tr w:rsidR="00273A02" w14:paraId="7581A4EF" w14:textId="77777777" w:rsidTr="009B50BF">
        <w:trPr>
          <w:trHeight w:val="312"/>
          <w:jc w:val="center"/>
        </w:trPr>
        <w:tc>
          <w:tcPr>
            <w:tcW w:w="4841" w:type="dxa"/>
            <w:gridSpan w:val="3"/>
            <w:noWrap/>
            <w:tcMar>
              <w:top w:w="0" w:type="dxa"/>
              <w:left w:w="70" w:type="dxa"/>
              <w:bottom w:w="0" w:type="dxa"/>
              <w:right w:w="70" w:type="dxa"/>
            </w:tcMar>
            <w:vAlign w:val="bottom"/>
            <w:hideMark/>
          </w:tcPr>
          <w:p w14:paraId="32F0ED9C" w14:textId="77777777" w:rsidR="00273A02" w:rsidRDefault="00273A02" w:rsidP="009B50BF">
            <w:pPr>
              <w:spacing w:line="276" w:lineRule="auto"/>
              <w:rPr>
                <w:rFonts w:ascii="Calibri" w:eastAsiaTheme="minorHAnsi" w:hAnsi="Calibri"/>
                <w:b/>
                <w:bCs/>
                <w:color w:val="000000"/>
                <w:szCs w:val="24"/>
              </w:rPr>
            </w:pPr>
            <w:r>
              <w:rPr>
                <w:b/>
                <w:bCs/>
                <w:color w:val="000000"/>
                <w:szCs w:val="24"/>
              </w:rPr>
              <w:t>Celkem ročně s povinnými odvody</w:t>
            </w:r>
          </w:p>
        </w:tc>
        <w:tc>
          <w:tcPr>
            <w:tcW w:w="2120" w:type="dxa"/>
            <w:noWrap/>
            <w:tcMar>
              <w:top w:w="0" w:type="dxa"/>
              <w:left w:w="70" w:type="dxa"/>
              <w:bottom w:w="0" w:type="dxa"/>
              <w:right w:w="70" w:type="dxa"/>
            </w:tcMar>
            <w:vAlign w:val="bottom"/>
            <w:hideMark/>
          </w:tcPr>
          <w:p w14:paraId="5FD83B62" w14:textId="77777777" w:rsidR="00273A02"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056B03E9" w14:textId="77777777" w:rsidR="00273A02" w:rsidRDefault="00273A02" w:rsidP="009B50BF">
            <w:pPr>
              <w:spacing w:line="276" w:lineRule="auto"/>
              <w:jc w:val="right"/>
              <w:rPr>
                <w:rFonts w:ascii="Calibri" w:eastAsiaTheme="minorHAnsi" w:hAnsi="Calibri"/>
                <w:color w:val="000000"/>
                <w:szCs w:val="24"/>
              </w:rPr>
            </w:pPr>
            <w:r>
              <w:rPr>
                <w:color w:val="000000"/>
                <w:szCs w:val="24"/>
              </w:rPr>
              <w:t>13 247 900</w:t>
            </w:r>
          </w:p>
        </w:tc>
      </w:tr>
      <w:tr w:rsidR="00273A02" w14:paraId="09845586" w14:textId="77777777" w:rsidTr="009B50BF">
        <w:trPr>
          <w:trHeight w:val="312"/>
          <w:jc w:val="center"/>
        </w:trPr>
        <w:tc>
          <w:tcPr>
            <w:tcW w:w="1473" w:type="dxa"/>
            <w:noWrap/>
            <w:tcMar>
              <w:top w:w="0" w:type="dxa"/>
              <w:left w:w="70" w:type="dxa"/>
              <w:bottom w:w="0" w:type="dxa"/>
              <w:right w:w="70" w:type="dxa"/>
            </w:tcMar>
            <w:vAlign w:val="bottom"/>
            <w:hideMark/>
          </w:tcPr>
          <w:p w14:paraId="09A153DF" w14:textId="77777777" w:rsidR="00273A02" w:rsidRDefault="00273A02" w:rsidP="009B50BF">
            <w:pPr>
              <w:rPr>
                <w:rFonts w:ascii="Times New Roman" w:eastAsia="Times New Roman" w:hAnsi="Times New Roman"/>
                <w:sz w:val="20"/>
                <w:szCs w:val="20"/>
              </w:rPr>
            </w:pPr>
          </w:p>
        </w:tc>
        <w:tc>
          <w:tcPr>
            <w:tcW w:w="1847" w:type="dxa"/>
            <w:noWrap/>
            <w:tcMar>
              <w:top w:w="0" w:type="dxa"/>
              <w:left w:w="70" w:type="dxa"/>
              <w:bottom w:w="0" w:type="dxa"/>
              <w:right w:w="70" w:type="dxa"/>
            </w:tcMar>
            <w:vAlign w:val="bottom"/>
            <w:hideMark/>
          </w:tcPr>
          <w:p w14:paraId="0D1B4CFC" w14:textId="77777777" w:rsidR="00273A02" w:rsidRDefault="00273A02" w:rsidP="009B50BF">
            <w:pPr>
              <w:rPr>
                <w:rFonts w:ascii="Times New Roman" w:eastAsia="Times New Roman" w:hAnsi="Times New Roman"/>
                <w:sz w:val="20"/>
                <w:szCs w:val="20"/>
              </w:rPr>
            </w:pPr>
          </w:p>
        </w:tc>
        <w:tc>
          <w:tcPr>
            <w:tcW w:w="1521" w:type="dxa"/>
            <w:noWrap/>
            <w:tcMar>
              <w:top w:w="0" w:type="dxa"/>
              <w:left w:w="70" w:type="dxa"/>
              <w:bottom w:w="0" w:type="dxa"/>
              <w:right w:w="70" w:type="dxa"/>
            </w:tcMar>
            <w:vAlign w:val="bottom"/>
            <w:hideMark/>
          </w:tcPr>
          <w:p w14:paraId="6B651126" w14:textId="77777777" w:rsidR="00273A02"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1F4FC216" w14:textId="77777777" w:rsidR="00273A02"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51D59364" w14:textId="77777777" w:rsidR="00273A02" w:rsidRDefault="00273A02" w:rsidP="009B50BF">
            <w:pPr>
              <w:rPr>
                <w:rFonts w:ascii="Times New Roman" w:eastAsia="Times New Roman" w:hAnsi="Times New Roman"/>
                <w:sz w:val="20"/>
                <w:szCs w:val="20"/>
              </w:rPr>
            </w:pPr>
          </w:p>
        </w:tc>
      </w:tr>
      <w:tr w:rsidR="00273A02" w14:paraId="31C11A68" w14:textId="77777777" w:rsidTr="009B50BF">
        <w:trPr>
          <w:trHeight w:val="312"/>
          <w:jc w:val="center"/>
        </w:trPr>
        <w:tc>
          <w:tcPr>
            <w:tcW w:w="3320" w:type="dxa"/>
            <w:gridSpan w:val="2"/>
            <w:shd w:val="clear" w:color="auto" w:fill="00B0F0"/>
            <w:noWrap/>
            <w:tcMar>
              <w:top w:w="0" w:type="dxa"/>
              <w:left w:w="70" w:type="dxa"/>
              <w:bottom w:w="0" w:type="dxa"/>
              <w:right w:w="70" w:type="dxa"/>
            </w:tcMar>
            <w:vAlign w:val="bottom"/>
            <w:hideMark/>
          </w:tcPr>
          <w:p w14:paraId="34D1A243" w14:textId="77777777" w:rsidR="00273A02" w:rsidRDefault="00273A02" w:rsidP="009B50BF">
            <w:pPr>
              <w:spacing w:line="276" w:lineRule="auto"/>
              <w:rPr>
                <w:rFonts w:ascii="Calibri" w:eastAsiaTheme="minorHAnsi" w:hAnsi="Calibri"/>
                <w:b/>
                <w:bCs/>
                <w:color w:val="EEECE1"/>
                <w:szCs w:val="24"/>
              </w:rPr>
            </w:pPr>
            <w:r>
              <w:rPr>
                <w:b/>
                <w:bCs/>
                <w:color w:val="EEECE1"/>
                <w:szCs w:val="24"/>
              </w:rPr>
              <w:t>Provozní náklady</w:t>
            </w:r>
          </w:p>
        </w:tc>
        <w:tc>
          <w:tcPr>
            <w:tcW w:w="1521" w:type="dxa"/>
            <w:shd w:val="clear" w:color="auto" w:fill="00B0F0"/>
            <w:noWrap/>
            <w:tcMar>
              <w:top w:w="0" w:type="dxa"/>
              <w:left w:w="70" w:type="dxa"/>
              <w:bottom w:w="0" w:type="dxa"/>
              <w:right w:w="70" w:type="dxa"/>
            </w:tcMar>
            <w:vAlign w:val="bottom"/>
            <w:hideMark/>
          </w:tcPr>
          <w:p w14:paraId="694AC119"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2120" w:type="dxa"/>
            <w:shd w:val="clear" w:color="auto" w:fill="00B0F0"/>
            <w:noWrap/>
            <w:tcMar>
              <w:top w:w="0" w:type="dxa"/>
              <w:left w:w="70" w:type="dxa"/>
              <w:bottom w:w="0" w:type="dxa"/>
              <w:right w:w="70" w:type="dxa"/>
            </w:tcMar>
            <w:vAlign w:val="bottom"/>
            <w:hideMark/>
          </w:tcPr>
          <w:p w14:paraId="73DED756" w14:textId="77777777" w:rsidR="00273A02" w:rsidRDefault="00273A02" w:rsidP="009B50BF">
            <w:pPr>
              <w:spacing w:line="276" w:lineRule="auto"/>
              <w:rPr>
                <w:rFonts w:ascii="Calibri" w:eastAsiaTheme="minorHAnsi" w:hAnsi="Calibri"/>
                <w:color w:val="000000"/>
                <w:szCs w:val="24"/>
              </w:rPr>
            </w:pPr>
            <w:r>
              <w:rPr>
                <w:color w:val="000000"/>
                <w:szCs w:val="24"/>
              </w:rPr>
              <w:t> </w:t>
            </w:r>
          </w:p>
        </w:tc>
        <w:tc>
          <w:tcPr>
            <w:tcW w:w="1540" w:type="dxa"/>
            <w:shd w:val="clear" w:color="auto" w:fill="00B0F0"/>
            <w:noWrap/>
            <w:tcMar>
              <w:top w:w="0" w:type="dxa"/>
              <w:left w:w="70" w:type="dxa"/>
              <w:bottom w:w="0" w:type="dxa"/>
              <w:right w:w="70" w:type="dxa"/>
            </w:tcMar>
            <w:vAlign w:val="bottom"/>
            <w:hideMark/>
          </w:tcPr>
          <w:p w14:paraId="46F7F6BA" w14:textId="77777777" w:rsidR="00273A02" w:rsidRDefault="00273A02" w:rsidP="009B50BF">
            <w:pPr>
              <w:spacing w:line="276" w:lineRule="auto"/>
              <w:rPr>
                <w:rFonts w:ascii="Calibri" w:eastAsiaTheme="minorHAnsi" w:hAnsi="Calibri"/>
                <w:color w:val="000000"/>
                <w:szCs w:val="24"/>
              </w:rPr>
            </w:pPr>
            <w:r>
              <w:rPr>
                <w:color w:val="000000"/>
                <w:szCs w:val="24"/>
              </w:rPr>
              <w:t> </w:t>
            </w:r>
          </w:p>
        </w:tc>
      </w:tr>
      <w:tr w:rsidR="00273A02" w14:paraId="7B7EA7D3" w14:textId="77777777" w:rsidTr="009B50BF">
        <w:trPr>
          <w:trHeight w:val="312"/>
          <w:jc w:val="center"/>
        </w:trPr>
        <w:tc>
          <w:tcPr>
            <w:tcW w:w="1473" w:type="dxa"/>
            <w:noWrap/>
            <w:tcMar>
              <w:top w:w="0" w:type="dxa"/>
              <w:left w:w="70" w:type="dxa"/>
              <w:bottom w:w="0" w:type="dxa"/>
              <w:right w:w="70" w:type="dxa"/>
            </w:tcMar>
            <w:vAlign w:val="bottom"/>
            <w:hideMark/>
          </w:tcPr>
          <w:p w14:paraId="581EE3A4" w14:textId="77777777" w:rsidR="00273A02" w:rsidRDefault="00273A02" w:rsidP="009B50BF">
            <w:pPr>
              <w:rPr>
                <w:rFonts w:ascii="Times New Roman" w:eastAsia="Times New Roman" w:hAnsi="Times New Roman"/>
                <w:sz w:val="20"/>
                <w:szCs w:val="20"/>
              </w:rPr>
            </w:pPr>
          </w:p>
        </w:tc>
        <w:tc>
          <w:tcPr>
            <w:tcW w:w="1847" w:type="dxa"/>
            <w:noWrap/>
            <w:tcMar>
              <w:top w:w="0" w:type="dxa"/>
              <w:left w:w="70" w:type="dxa"/>
              <w:bottom w:w="0" w:type="dxa"/>
              <w:right w:w="70" w:type="dxa"/>
            </w:tcMar>
            <w:vAlign w:val="bottom"/>
            <w:hideMark/>
          </w:tcPr>
          <w:p w14:paraId="340FFEF1" w14:textId="77777777" w:rsidR="00273A02" w:rsidRDefault="00273A02" w:rsidP="009B50BF">
            <w:pPr>
              <w:rPr>
                <w:rFonts w:ascii="Times New Roman" w:eastAsia="Times New Roman" w:hAnsi="Times New Roman"/>
                <w:sz w:val="20"/>
                <w:szCs w:val="20"/>
              </w:rPr>
            </w:pPr>
          </w:p>
        </w:tc>
        <w:tc>
          <w:tcPr>
            <w:tcW w:w="1521" w:type="dxa"/>
            <w:noWrap/>
            <w:tcMar>
              <w:top w:w="0" w:type="dxa"/>
              <w:left w:w="70" w:type="dxa"/>
              <w:bottom w:w="0" w:type="dxa"/>
              <w:right w:w="70" w:type="dxa"/>
            </w:tcMar>
            <w:vAlign w:val="bottom"/>
            <w:hideMark/>
          </w:tcPr>
          <w:p w14:paraId="64B440C2" w14:textId="77777777" w:rsidR="00273A02"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7225512D" w14:textId="77777777" w:rsidR="00273A02"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1CA83179" w14:textId="77777777" w:rsidR="00273A02" w:rsidRDefault="00273A02" w:rsidP="009B50BF">
            <w:pPr>
              <w:rPr>
                <w:rFonts w:ascii="Times New Roman" w:eastAsia="Times New Roman" w:hAnsi="Times New Roman"/>
                <w:sz w:val="20"/>
                <w:szCs w:val="20"/>
              </w:rPr>
            </w:pPr>
          </w:p>
        </w:tc>
      </w:tr>
      <w:tr w:rsidR="00273A02" w14:paraId="2AAF4B70" w14:textId="77777777" w:rsidTr="009B50BF">
        <w:trPr>
          <w:trHeight w:val="312"/>
          <w:jc w:val="center"/>
        </w:trPr>
        <w:tc>
          <w:tcPr>
            <w:tcW w:w="3320" w:type="dxa"/>
            <w:gridSpan w:val="2"/>
            <w:noWrap/>
            <w:tcMar>
              <w:top w:w="0" w:type="dxa"/>
              <w:left w:w="70" w:type="dxa"/>
              <w:bottom w:w="0" w:type="dxa"/>
              <w:right w:w="70" w:type="dxa"/>
            </w:tcMar>
            <w:vAlign w:val="bottom"/>
            <w:hideMark/>
          </w:tcPr>
          <w:p w14:paraId="44F944AF" w14:textId="77777777" w:rsidR="00273A02" w:rsidRDefault="00273A02" w:rsidP="009B50BF">
            <w:pPr>
              <w:spacing w:line="276" w:lineRule="auto"/>
              <w:rPr>
                <w:rFonts w:ascii="Calibri" w:eastAsiaTheme="minorHAnsi" w:hAnsi="Calibri"/>
                <w:szCs w:val="24"/>
              </w:rPr>
            </w:pPr>
            <w:r>
              <w:rPr>
                <w:szCs w:val="24"/>
              </w:rPr>
              <w:t>Nájemné + energie</w:t>
            </w:r>
          </w:p>
        </w:tc>
        <w:tc>
          <w:tcPr>
            <w:tcW w:w="1521" w:type="dxa"/>
            <w:noWrap/>
            <w:tcMar>
              <w:top w:w="0" w:type="dxa"/>
              <w:left w:w="70" w:type="dxa"/>
              <w:bottom w:w="0" w:type="dxa"/>
              <w:right w:w="70" w:type="dxa"/>
            </w:tcMar>
            <w:vAlign w:val="bottom"/>
            <w:hideMark/>
          </w:tcPr>
          <w:p w14:paraId="29CCD14E" w14:textId="77777777" w:rsidR="00273A02"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31866E1C" w14:textId="77777777" w:rsidR="00273A02"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0D3AFAAC" w14:textId="77777777" w:rsidR="00273A02" w:rsidRDefault="00273A02" w:rsidP="009B50BF">
            <w:pPr>
              <w:spacing w:line="276" w:lineRule="auto"/>
              <w:jc w:val="right"/>
              <w:rPr>
                <w:rFonts w:ascii="Calibri" w:eastAsiaTheme="minorHAnsi" w:hAnsi="Calibri"/>
                <w:szCs w:val="24"/>
              </w:rPr>
            </w:pPr>
            <w:r>
              <w:rPr>
                <w:szCs w:val="24"/>
              </w:rPr>
              <w:t>1 500 000</w:t>
            </w:r>
          </w:p>
        </w:tc>
      </w:tr>
      <w:tr w:rsidR="00273A02" w14:paraId="65E61230" w14:textId="77777777" w:rsidTr="009B50BF">
        <w:trPr>
          <w:trHeight w:val="312"/>
          <w:jc w:val="center"/>
        </w:trPr>
        <w:tc>
          <w:tcPr>
            <w:tcW w:w="1473" w:type="dxa"/>
            <w:noWrap/>
            <w:tcMar>
              <w:top w:w="0" w:type="dxa"/>
              <w:left w:w="70" w:type="dxa"/>
              <w:bottom w:w="0" w:type="dxa"/>
              <w:right w:w="70" w:type="dxa"/>
            </w:tcMar>
            <w:vAlign w:val="bottom"/>
            <w:hideMark/>
          </w:tcPr>
          <w:p w14:paraId="21EDCEF2" w14:textId="77777777" w:rsidR="00273A02" w:rsidRDefault="00273A02" w:rsidP="009B50BF">
            <w:pPr>
              <w:spacing w:line="276" w:lineRule="auto"/>
              <w:rPr>
                <w:rFonts w:ascii="Calibri" w:eastAsiaTheme="minorHAnsi" w:hAnsi="Calibri"/>
                <w:color w:val="000000"/>
                <w:szCs w:val="24"/>
              </w:rPr>
            </w:pPr>
            <w:r>
              <w:rPr>
                <w:color w:val="000000"/>
                <w:szCs w:val="24"/>
              </w:rPr>
              <w:t>HW/SW</w:t>
            </w:r>
          </w:p>
        </w:tc>
        <w:tc>
          <w:tcPr>
            <w:tcW w:w="1847" w:type="dxa"/>
            <w:noWrap/>
            <w:tcMar>
              <w:top w:w="0" w:type="dxa"/>
              <w:left w:w="70" w:type="dxa"/>
              <w:bottom w:w="0" w:type="dxa"/>
              <w:right w:w="70" w:type="dxa"/>
            </w:tcMar>
            <w:vAlign w:val="bottom"/>
            <w:hideMark/>
          </w:tcPr>
          <w:p w14:paraId="3B28E9CA" w14:textId="77777777" w:rsidR="00273A02" w:rsidRDefault="00273A02" w:rsidP="009B50BF">
            <w:pPr>
              <w:rPr>
                <w:rFonts w:ascii="Times New Roman" w:eastAsia="Times New Roman" w:hAnsi="Times New Roman"/>
                <w:sz w:val="20"/>
                <w:szCs w:val="20"/>
              </w:rPr>
            </w:pPr>
          </w:p>
        </w:tc>
        <w:tc>
          <w:tcPr>
            <w:tcW w:w="1521" w:type="dxa"/>
            <w:noWrap/>
            <w:tcMar>
              <w:top w:w="0" w:type="dxa"/>
              <w:left w:w="70" w:type="dxa"/>
              <w:bottom w:w="0" w:type="dxa"/>
              <w:right w:w="70" w:type="dxa"/>
            </w:tcMar>
            <w:vAlign w:val="bottom"/>
            <w:hideMark/>
          </w:tcPr>
          <w:p w14:paraId="2B9DB5FD" w14:textId="77777777" w:rsidR="00273A02"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5C5B68F3" w14:textId="77777777" w:rsidR="00273A02"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39D61B67" w14:textId="77777777" w:rsidR="00273A02" w:rsidRDefault="00273A02" w:rsidP="009B50BF">
            <w:pPr>
              <w:spacing w:line="276" w:lineRule="auto"/>
              <w:jc w:val="right"/>
              <w:rPr>
                <w:rFonts w:ascii="Calibri" w:eastAsiaTheme="minorHAnsi" w:hAnsi="Calibri"/>
                <w:color w:val="000000"/>
                <w:szCs w:val="24"/>
              </w:rPr>
            </w:pPr>
            <w:r>
              <w:rPr>
                <w:color w:val="000000"/>
                <w:szCs w:val="24"/>
              </w:rPr>
              <w:t>550 000</w:t>
            </w:r>
          </w:p>
        </w:tc>
      </w:tr>
      <w:tr w:rsidR="00273A02" w14:paraId="53BA3A2E" w14:textId="77777777" w:rsidTr="009B50BF">
        <w:trPr>
          <w:trHeight w:val="312"/>
          <w:jc w:val="center"/>
        </w:trPr>
        <w:tc>
          <w:tcPr>
            <w:tcW w:w="1473" w:type="dxa"/>
            <w:noWrap/>
            <w:tcMar>
              <w:top w:w="0" w:type="dxa"/>
              <w:left w:w="70" w:type="dxa"/>
              <w:bottom w:w="0" w:type="dxa"/>
              <w:right w:w="70" w:type="dxa"/>
            </w:tcMar>
            <w:vAlign w:val="bottom"/>
            <w:hideMark/>
          </w:tcPr>
          <w:p w14:paraId="46549820" w14:textId="77777777" w:rsidR="00273A02" w:rsidRDefault="00273A02" w:rsidP="009B50BF">
            <w:pPr>
              <w:spacing w:line="276" w:lineRule="auto"/>
              <w:rPr>
                <w:rFonts w:ascii="Calibri" w:eastAsiaTheme="minorHAnsi" w:hAnsi="Calibri"/>
                <w:color w:val="000000"/>
                <w:szCs w:val="24"/>
              </w:rPr>
            </w:pPr>
            <w:r>
              <w:rPr>
                <w:color w:val="000000"/>
                <w:szCs w:val="24"/>
              </w:rPr>
              <w:t>Ostatní</w:t>
            </w:r>
          </w:p>
        </w:tc>
        <w:tc>
          <w:tcPr>
            <w:tcW w:w="1847" w:type="dxa"/>
            <w:noWrap/>
            <w:tcMar>
              <w:top w:w="0" w:type="dxa"/>
              <w:left w:w="70" w:type="dxa"/>
              <w:bottom w:w="0" w:type="dxa"/>
              <w:right w:w="70" w:type="dxa"/>
            </w:tcMar>
            <w:vAlign w:val="bottom"/>
            <w:hideMark/>
          </w:tcPr>
          <w:p w14:paraId="365CD18D" w14:textId="77777777" w:rsidR="00273A02" w:rsidRDefault="00273A02" w:rsidP="009B50BF">
            <w:pPr>
              <w:rPr>
                <w:rFonts w:ascii="Times New Roman" w:eastAsia="Times New Roman" w:hAnsi="Times New Roman"/>
                <w:sz w:val="20"/>
                <w:szCs w:val="20"/>
              </w:rPr>
            </w:pPr>
          </w:p>
        </w:tc>
        <w:tc>
          <w:tcPr>
            <w:tcW w:w="1521" w:type="dxa"/>
            <w:noWrap/>
            <w:tcMar>
              <w:top w:w="0" w:type="dxa"/>
              <w:left w:w="70" w:type="dxa"/>
              <w:bottom w:w="0" w:type="dxa"/>
              <w:right w:w="70" w:type="dxa"/>
            </w:tcMar>
            <w:vAlign w:val="bottom"/>
            <w:hideMark/>
          </w:tcPr>
          <w:p w14:paraId="21DFE478" w14:textId="77777777" w:rsidR="00273A02"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254C85B2" w14:textId="77777777" w:rsidR="00273A02"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03B1B6B0" w14:textId="77777777" w:rsidR="00273A02" w:rsidRDefault="00273A02" w:rsidP="009B50BF">
            <w:pPr>
              <w:spacing w:line="276" w:lineRule="auto"/>
              <w:jc w:val="right"/>
              <w:rPr>
                <w:rFonts w:ascii="Calibri" w:eastAsiaTheme="minorHAnsi" w:hAnsi="Calibri"/>
                <w:color w:val="000000"/>
                <w:szCs w:val="24"/>
              </w:rPr>
            </w:pPr>
            <w:r>
              <w:rPr>
                <w:color w:val="000000"/>
                <w:szCs w:val="24"/>
              </w:rPr>
              <w:t>300 000</w:t>
            </w:r>
          </w:p>
        </w:tc>
      </w:tr>
      <w:tr w:rsidR="00273A02" w14:paraId="33CE2031" w14:textId="77777777" w:rsidTr="009B50BF">
        <w:trPr>
          <w:trHeight w:val="312"/>
          <w:jc w:val="center"/>
        </w:trPr>
        <w:tc>
          <w:tcPr>
            <w:tcW w:w="3320" w:type="dxa"/>
            <w:gridSpan w:val="2"/>
            <w:shd w:val="clear" w:color="auto" w:fill="C5D9F1"/>
            <w:noWrap/>
            <w:tcMar>
              <w:top w:w="0" w:type="dxa"/>
              <w:left w:w="70" w:type="dxa"/>
              <w:bottom w:w="0" w:type="dxa"/>
              <w:right w:w="70" w:type="dxa"/>
            </w:tcMar>
            <w:vAlign w:val="bottom"/>
            <w:hideMark/>
          </w:tcPr>
          <w:p w14:paraId="2A56D20D" w14:textId="77777777" w:rsidR="00273A02" w:rsidRDefault="00273A02" w:rsidP="009B50BF">
            <w:pPr>
              <w:spacing w:line="276" w:lineRule="auto"/>
              <w:rPr>
                <w:rFonts w:ascii="Calibri" w:eastAsiaTheme="minorHAnsi" w:hAnsi="Calibri"/>
                <w:b/>
                <w:bCs/>
                <w:color w:val="000000"/>
                <w:szCs w:val="24"/>
              </w:rPr>
            </w:pPr>
            <w:r>
              <w:rPr>
                <w:b/>
                <w:bCs/>
                <w:color w:val="000000"/>
                <w:szCs w:val="24"/>
              </w:rPr>
              <w:t xml:space="preserve">Celkem ročně </w:t>
            </w:r>
          </w:p>
        </w:tc>
        <w:tc>
          <w:tcPr>
            <w:tcW w:w="1521" w:type="dxa"/>
            <w:noWrap/>
            <w:tcMar>
              <w:top w:w="0" w:type="dxa"/>
              <w:left w:w="70" w:type="dxa"/>
              <w:bottom w:w="0" w:type="dxa"/>
              <w:right w:w="70" w:type="dxa"/>
            </w:tcMar>
            <w:vAlign w:val="bottom"/>
            <w:hideMark/>
          </w:tcPr>
          <w:p w14:paraId="5FC5004E" w14:textId="77777777" w:rsidR="00273A02"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23A9AA65" w14:textId="77777777" w:rsidR="00273A02"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3EFABA69" w14:textId="77777777" w:rsidR="00273A02" w:rsidRDefault="00273A02" w:rsidP="009B50BF">
            <w:pPr>
              <w:spacing w:line="276" w:lineRule="auto"/>
              <w:jc w:val="right"/>
              <w:rPr>
                <w:rFonts w:ascii="Calibri" w:eastAsiaTheme="minorHAnsi" w:hAnsi="Calibri"/>
                <w:color w:val="000000"/>
                <w:szCs w:val="24"/>
              </w:rPr>
            </w:pPr>
            <w:r>
              <w:rPr>
                <w:color w:val="000000"/>
                <w:szCs w:val="24"/>
              </w:rPr>
              <w:t>2 350 000</w:t>
            </w:r>
          </w:p>
        </w:tc>
      </w:tr>
      <w:tr w:rsidR="00273A02" w14:paraId="50EF9FCA" w14:textId="77777777" w:rsidTr="009B50BF">
        <w:trPr>
          <w:trHeight w:val="312"/>
          <w:jc w:val="center"/>
        </w:trPr>
        <w:tc>
          <w:tcPr>
            <w:tcW w:w="1473" w:type="dxa"/>
            <w:noWrap/>
            <w:tcMar>
              <w:top w:w="0" w:type="dxa"/>
              <w:left w:w="70" w:type="dxa"/>
              <w:bottom w:w="0" w:type="dxa"/>
              <w:right w:w="70" w:type="dxa"/>
            </w:tcMar>
            <w:vAlign w:val="bottom"/>
            <w:hideMark/>
          </w:tcPr>
          <w:p w14:paraId="05B5CDAC" w14:textId="77777777" w:rsidR="00273A02" w:rsidRDefault="00273A02" w:rsidP="009B50BF">
            <w:pPr>
              <w:rPr>
                <w:rFonts w:ascii="Times New Roman" w:eastAsia="Times New Roman" w:hAnsi="Times New Roman"/>
                <w:sz w:val="20"/>
                <w:szCs w:val="20"/>
              </w:rPr>
            </w:pPr>
          </w:p>
        </w:tc>
        <w:tc>
          <w:tcPr>
            <w:tcW w:w="1847" w:type="dxa"/>
            <w:noWrap/>
            <w:tcMar>
              <w:top w:w="0" w:type="dxa"/>
              <w:left w:w="70" w:type="dxa"/>
              <w:bottom w:w="0" w:type="dxa"/>
              <w:right w:w="70" w:type="dxa"/>
            </w:tcMar>
            <w:vAlign w:val="bottom"/>
            <w:hideMark/>
          </w:tcPr>
          <w:p w14:paraId="2A9FF91B" w14:textId="77777777" w:rsidR="00273A02" w:rsidRDefault="00273A02" w:rsidP="009B50BF">
            <w:pPr>
              <w:rPr>
                <w:rFonts w:ascii="Times New Roman" w:eastAsia="Times New Roman" w:hAnsi="Times New Roman"/>
                <w:sz w:val="20"/>
                <w:szCs w:val="20"/>
              </w:rPr>
            </w:pPr>
          </w:p>
        </w:tc>
        <w:tc>
          <w:tcPr>
            <w:tcW w:w="1521" w:type="dxa"/>
            <w:noWrap/>
            <w:tcMar>
              <w:top w:w="0" w:type="dxa"/>
              <w:left w:w="70" w:type="dxa"/>
              <w:bottom w:w="0" w:type="dxa"/>
              <w:right w:w="70" w:type="dxa"/>
            </w:tcMar>
            <w:vAlign w:val="bottom"/>
            <w:hideMark/>
          </w:tcPr>
          <w:p w14:paraId="56244E6F" w14:textId="77777777" w:rsidR="00273A02" w:rsidRDefault="00273A02" w:rsidP="009B50BF">
            <w:pPr>
              <w:rPr>
                <w:rFonts w:ascii="Times New Roman" w:eastAsia="Times New Roman" w:hAnsi="Times New Roman"/>
                <w:sz w:val="20"/>
                <w:szCs w:val="20"/>
              </w:rPr>
            </w:pPr>
          </w:p>
        </w:tc>
        <w:tc>
          <w:tcPr>
            <w:tcW w:w="2120" w:type="dxa"/>
            <w:noWrap/>
            <w:tcMar>
              <w:top w:w="0" w:type="dxa"/>
              <w:left w:w="70" w:type="dxa"/>
              <w:bottom w:w="0" w:type="dxa"/>
              <w:right w:w="70" w:type="dxa"/>
            </w:tcMar>
            <w:vAlign w:val="bottom"/>
            <w:hideMark/>
          </w:tcPr>
          <w:p w14:paraId="49E1D90E" w14:textId="77777777" w:rsidR="00273A02" w:rsidRDefault="00273A02" w:rsidP="009B50BF">
            <w:pPr>
              <w:rPr>
                <w:rFonts w:ascii="Times New Roman" w:eastAsia="Times New Roman" w:hAnsi="Times New Roman"/>
                <w:sz w:val="20"/>
                <w:szCs w:val="20"/>
              </w:rPr>
            </w:pPr>
          </w:p>
        </w:tc>
        <w:tc>
          <w:tcPr>
            <w:tcW w:w="1540" w:type="dxa"/>
            <w:noWrap/>
            <w:tcMar>
              <w:top w:w="0" w:type="dxa"/>
              <w:left w:w="70" w:type="dxa"/>
              <w:bottom w:w="0" w:type="dxa"/>
              <w:right w:w="70" w:type="dxa"/>
            </w:tcMar>
            <w:vAlign w:val="bottom"/>
            <w:hideMark/>
          </w:tcPr>
          <w:p w14:paraId="7850DB07" w14:textId="77777777" w:rsidR="00273A02" w:rsidRDefault="00273A02" w:rsidP="009B50BF">
            <w:pPr>
              <w:rPr>
                <w:rFonts w:ascii="Times New Roman" w:eastAsia="Times New Roman" w:hAnsi="Times New Roman"/>
                <w:sz w:val="20"/>
                <w:szCs w:val="20"/>
              </w:rPr>
            </w:pPr>
          </w:p>
        </w:tc>
      </w:tr>
      <w:tr w:rsidR="00273A02" w14:paraId="68973D04" w14:textId="77777777" w:rsidTr="009B50BF">
        <w:trPr>
          <w:trHeight w:val="312"/>
          <w:jc w:val="center"/>
        </w:trPr>
        <w:tc>
          <w:tcPr>
            <w:tcW w:w="3320" w:type="dxa"/>
            <w:gridSpan w:val="2"/>
            <w:shd w:val="clear" w:color="auto" w:fill="92D050"/>
            <w:noWrap/>
            <w:tcMar>
              <w:top w:w="0" w:type="dxa"/>
              <w:left w:w="70" w:type="dxa"/>
              <w:bottom w:w="0" w:type="dxa"/>
              <w:right w:w="70" w:type="dxa"/>
            </w:tcMar>
            <w:vAlign w:val="bottom"/>
            <w:hideMark/>
          </w:tcPr>
          <w:p w14:paraId="13D1F927" w14:textId="77777777" w:rsidR="00273A02" w:rsidRDefault="00273A02" w:rsidP="009B50BF">
            <w:pPr>
              <w:spacing w:line="276" w:lineRule="auto"/>
              <w:rPr>
                <w:rFonts w:ascii="Calibri" w:eastAsiaTheme="minorHAnsi" w:hAnsi="Calibri"/>
                <w:b/>
                <w:bCs/>
                <w:color w:val="EEECE1"/>
                <w:szCs w:val="24"/>
              </w:rPr>
            </w:pPr>
            <w:r>
              <w:rPr>
                <w:b/>
                <w:bCs/>
                <w:color w:val="EEECE1"/>
                <w:szCs w:val="24"/>
              </w:rPr>
              <w:t>Náklady celkem</w:t>
            </w:r>
          </w:p>
        </w:tc>
        <w:tc>
          <w:tcPr>
            <w:tcW w:w="1521" w:type="dxa"/>
            <w:shd w:val="clear" w:color="auto" w:fill="92D050"/>
            <w:noWrap/>
            <w:tcMar>
              <w:top w:w="0" w:type="dxa"/>
              <w:left w:w="70" w:type="dxa"/>
              <w:bottom w:w="0" w:type="dxa"/>
              <w:right w:w="70" w:type="dxa"/>
            </w:tcMar>
            <w:vAlign w:val="bottom"/>
            <w:hideMark/>
          </w:tcPr>
          <w:p w14:paraId="79500ECD" w14:textId="77777777" w:rsidR="00273A02" w:rsidRDefault="00273A02" w:rsidP="009B50BF">
            <w:pPr>
              <w:spacing w:line="276" w:lineRule="auto"/>
              <w:rPr>
                <w:rFonts w:ascii="Calibri" w:eastAsiaTheme="minorHAnsi" w:hAnsi="Calibri"/>
                <w:b/>
                <w:bCs/>
                <w:color w:val="EEECE1"/>
                <w:szCs w:val="24"/>
              </w:rPr>
            </w:pPr>
            <w:r>
              <w:rPr>
                <w:b/>
                <w:bCs/>
                <w:color w:val="EEECE1"/>
                <w:szCs w:val="24"/>
              </w:rPr>
              <w:t> </w:t>
            </w:r>
          </w:p>
        </w:tc>
        <w:tc>
          <w:tcPr>
            <w:tcW w:w="2120" w:type="dxa"/>
            <w:shd w:val="clear" w:color="auto" w:fill="92D050"/>
            <w:noWrap/>
            <w:tcMar>
              <w:top w:w="0" w:type="dxa"/>
              <w:left w:w="70" w:type="dxa"/>
              <w:bottom w:w="0" w:type="dxa"/>
              <w:right w:w="70" w:type="dxa"/>
            </w:tcMar>
            <w:vAlign w:val="bottom"/>
            <w:hideMark/>
          </w:tcPr>
          <w:p w14:paraId="0F54D32D" w14:textId="77777777" w:rsidR="00273A02" w:rsidRDefault="00273A02" w:rsidP="009B50BF">
            <w:pPr>
              <w:spacing w:line="276" w:lineRule="auto"/>
              <w:rPr>
                <w:rFonts w:ascii="Calibri" w:eastAsiaTheme="minorHAnsi" w:hAnsi="Calibri"/>
                <w:b/>
                <w:bCs/>
                <w:color w:val="EEECE1"/>
                <w:szCs w:val="24"/>
              </w:rPr>
            </w:pPr>
            <w:r>
              <w:rPr>
                <w:b/>
                <w:bCs/>
                <w:color w:val="EEECE1"/>
                <w:szCs w:val="24"/>
              </w:rPr>
              <w:t> </w:t>
            </w:r>
          </w:p>
        </w:tc>
        <w:tc>
          <w:tcPr>
            <w:tcW w:w="1540" w:type="dxa"/>
            <w:shd w:val="clear" w:color="auto" w:fill="92D050"/>
            <w:noWrap/>
            <w:tcMar>
              <w:top w:w="0" w:type="dxa"/>
              <w:left w:w="70" w:type="dxa"/>
              <w:bottom w:w="0" w:type="dxa"/>
              <w:right w:w="70" w:type="dxa"/>
            </w:tcMar>
            <w:vAlign w:val="bottom"/>
            <w:hideMark/>
          </w:tcPr>
          <w:p w14:paraId="44360CD6" w14:textId="77777777" w:rsidR="00273A02" w:rsidRDefault="00273A02" w:rsidP="009B50BF">
            <w:pPr>
              <w:spacing w:line="276" w:lineRule="auto"/>
              <w:jc w:val="right"/>
              <w:rPr>
                <w:rFonts w:ascii="Calibri" w:eastAsiaTheme="minorHAnsi" w:hAnsi="Calibri"/>
                <w:b/>
                <w:bCs/>
                <w:color w:val="EEECE1"/>
                <w:szCs w:val="24"/>
              </w:rPr>
            </w:pPr>
            <w:r>
              <w:rPr>
                <w:b/>
                <w:bCs/>
                <w:color w:val="EEECE1"/>
                <w:szCs w:val="24"/>
              </w:rPr>
              <w:t>15 597 900</w:t>
            </w:r>
          </w:p>
        </w:tc>
      </w:tr>
    </w:tbl>
    <w:p w14:paraId="0D0CA30A" w14:textId="77777777" w:rsidR="00273A02" w:rsidRDefault="00273A02" w:rsidP="00273A02">
      <w:pPr>
        <w:jc w:val="both"/>
        <w:rPr>
          <w:rFonts w:ascii="Calibri" w:eastAsiaTheme="minorHAnsi" w:hAnsi="Calibri"/>
          <w:szCs w:val="24"/>
          <w:lang w:eastAsia="en-US"/>
        </w:rPr>
      </w:pPr>
    </w:p>
    <w:p w14:paraId="38D76F48" w14:textId="77777777" w:rsidR="00273A02" w:rsidRDefault="00273A02" w:rsidP="00273A02">
      <w:pPr>
        <w:jc w:val="both"/>
        <w:rPr>
          <w:szCs w:val="24"/>
        </w:rPr>
      </w:pPr>
      <w:r>
        <w:rPr>
          <w:szCs w:val="24"/>
        </w:rPr>
        <w:lastRenderedPageBreak/>
        <w:t>Instituce mohou být částečně financovány z evropských projektů (například ve fázi jejich vzniku), nicméně do budoucna je s ohledem na jejich stabilitu nutné zajistit systematické financování nezávislé na dalších okolnostech.</w:t>
      </w:r>
    </w:p>
    <w:p w14:paraId="3BD4DCEC" w14:textId="77777777" w:rsidR="00273A02" w:rsidRDefault="00273A02" w:rsidP="00273A02">
      <w:pPr>
        <w:pStyle w:val="Nadpis3"/>
      </w:pPr>
      <w:bookmarkStart w:id="48" w:name="_Toc534354476"/>
      <w:r>
        <w:t>Náklady na zavedení elektronické identity pacienta a zdravotnického pracovníka</w:t>
      </w:r>
      <w:bookmarkEnd w:id="48"/>
    </w:p>
    <w:p w14:paraId="702C1350" w14:textId="77777777" w:rsidR="00273A02" w:rsidRDefault="00273A02" w:rsidP="00273A02">
      <w:pPr>
        <w:jc w:val="both"/>
      </w:pPr>
      <w:r>
        <w:t xml:space="preserve">Náklady na zavedení elektronické identity pacienta – identita pacienta (klienta zdravotních služeb) je řešena zaváděním identitních prostředků garantovaných státem, prostřednictvím MV (aktuálně eOP. Nedojde tedy k navýšení nákladů ve smyslu iniciálních a infrastrukturních nákladů, protože bude realizováno v rámci již běžící elektronizace pod garancí MV. </w:t>
      </w:r>
    </w:p>
    <w:p w14:paraId="65EDCC23" w14:textId="77777777" w:rsidR="00273A02" w:rsidRDefault="00273A02" w:rsidP="00273A02">
      <w:pPr>
        <w:jc w:val="both"/>
      </w:pPr>
      <w:r>
        <w:t xml:space="preserve">Náklady na zavedení elektronické identity zdravotnických pracovníků - bude záviset na rozhodnutí, kdo bude poskytovatel identity a bude zajišťovat celý proces distribuce a správy identitních prostředků. </w:t>
      </w:r>
    </w:p>
    <w:p w14:paraId="6EBD4017" w14:textId="77777777" w:rsidR="00273A02" w:rsidRPr="00220EFA" w:rsidRDefault="00273A02" w:rsidP="00F74BB5">
      <w:pPr>
        <w:pStyle w:val="Odstavecseseznamem"/>
        <w:numPr>
          <w:ilvl w:val="0"/>
          <w:numId w:val="92"/>
        </w:numPr>
        <w:jc w:val="both"/>
      </w:pPr>
      <w:r w:rsidRPr="00E457E2">
        <w:t xml:space="preserve">V případě, že se poskytovatelem identity stane </w:t>
      </w:r>
      <w:r>
        <w:t>MV</w:t>
      </w:r>
      <w:r w:rsidRPr="00E457E2">
        <w:t xml:space="preserve"> a budou využity procesy a prostředky používané pro vydávání elektronických prostředků, budou náklady stanoveny </w:t>
      </w:r>
      <w:r w:rsidRPr="00E945C7">
        <w:t>kalkulací MV. Rozpočet bude stanovovat i náklady pro úřady a organizace vydávající identitní prostředky (</w:t>
      </w:r>
      <w:r w:rsidRPr="00220EFA">
        <w:t xml:space="preserve">ORP, případně další). </w:t>
      </w:r>
    </w:p>
    <w:p w14:paraId="6D50A957" w14:textId="77777777" w:rsidR="00273A02" w:rsidRDefault="00273A02" w:rsidP="00273A02">
      <w:pPr>
        <w:ind w:left="360"/>
        <w:jc w:val="both"/>
      </w:pPr>
      <w:r>
        <w:t>Identitní prostředky zdravotnického pracovníka budou hrazeny ze státních prostředků a tedy bez poplatku. Vytvoření a vydání profesních karet si na straně státu vyžádá provozní náklady v odhadované cca na jeden kus do  500–600 Kč (vlastní karta do 100 Kč, náklady související s vydáním, distribucí do 400–500 Kč). Při plánovaném objemu cca 250 000 karet by šlo o jednorázové náklady 125 – 150 mil. Kč. Náklady na rozšíření pracoviště správy a identitních prostředků a kontaktního centra nejsou vyčísleny. Každoročně nově bude vydáváno cca do 4000 karet (nově nastupující pracovníci, z toho cca 1000 lékaři) s náklady na výrobu a distribuci do 3 mil. Kč.  </w:t>
      </w:r>
    </w:p>
    <w:p w14:paraId="4A7D5987" w14:textId="77777777" w:rsidR="00273A02" w:rsidRDefault="00273A02" w:rsidP="00273A02">
      <w:pPr>
        <w:pStyle w:val="Odstavecseseznamem"/>
        <w:jc w:val="both"/>
        <w:rPr>
          <w:rFonts w:eastAsiaTheme="minorEastAsia"/>
        </w:rPr>
      </w:pPr>
    </w:p>
    <w:p w14:paraId="45E071AD" w14:textId="77777777" w:rsidR="00273A02" w:rsidRDefault="00273A02" w:rsidP="00F74BB5">
      <w:pPr>
        <w:pStyle w:val="Odstavecseseznamem"/>
        <w:numPr>
          <w:ilvl w:val="0"/>
          <w:numId w:val="92"/>
        </w:numPr>
        <w:jc w:val="both"/>
      </w:pPr>
      <w:r>
        <w:t>V případě, že se poskytovatelem</w:t>
      </w:r>
      <w:r w:rsidRPr="00220EFA">
        <w:t xml:space="preserve"> identity stane MZ, bude muset vybudovat novou správní agendu na vydávání a správu těchto identitních prostř</w:t>
      </w:r>
      <w:r>
        <w:t>edků. Náklad bude mnohem vyšší a bude znamenat vytvoření nového pracoviště, nebo vysoutěžení poskytovatele identity. Náklad může být pouze odhadnut a může dosáhnout násobku první varianty.</w:t>
      </w:r>
    </w:p>
    <w:p w14:paraId="4E75C753" w14:textId="77777777" w:rsidR="00273A02" w:rsidRDefault="00273A02" w:rsidP="00273A02">
      <w:pPr>
        <w:pStyle w:val="Odstavecseseznamem"/>
        <w:ind w:left="360"/>
        <w:jc w:val="both"/>
      </w:pPr>
    </w:p>
    <w:p w14:paraId="176C8DF3" w14:textId="77777777" w:rsidR="00273A02" w:rsidRPr="00220EFA" w:rsidRDefault="00273A02" w:rsidP="00273A02">
      <w:pPr>
        <w:jc w:val="both"/>
      </w:pPr>
      <w:r w:rsidRPr="00220EFA">
        <w:t>Využití této identity ve zdravotnictví takto jen zvýší efektivitu zaváděných opatření, nadto při dodržení vysokého standardu bezpečnosti a kvality, a rovněž se zaručeným výsledkem – tedy získání státem garantované identity</w:t>
      </w:r>
      <w:r>
        <w:t>.</w:t>
      </w:r>
    </w:p>
    <w:p w14:paraId="3A8E721A" w14:textId="77777777" w:rsidR="00273A02" w:rsidRDefault="00273A02" w:rsidP="00273A02">
      <w:pPr>
        <w:jc w:val="both"/>
      </w:pPr>
      <w:r>
        <w:t xml:space="preserve">Zároveň je nutné zdůraznit, že tato karta splní více účelů a nahradí tak například i elektronické karty využívané PZS. V konečném důsledku se tedy jedná o efektivní řešení šetřící i dodatečné náklady, které by byly investovány z veřejného zdravotního pojištění v provozu zejména velkých PZS. Neméně podstatná je ovšem i motivační složka takto státem garantovaného vstřícného kroku vůči komunitě zdravotnických profesionálů. </w:t>
      </w:r>
    </w:p>
    <w:p w14:paraId="05BC2C96" w14:textId="77777777" w:rsidR="00273A02" w:rsidRDefault="00273A02" w:rsidP="00273A02">
      <w:pPr>
        <w:jc w:val="both"/>
      </w:pPr>
      <w:r>
        <w:t>Náklady budou kryty ze státního rozpočtu z rozpočtové kapitoly MZ, pro první variantu i z rozpočtu MV.</w:t>
      </w:r>
    </w:p>
    <w:p w14:paraId="1F072181" w14:textId="77777777" w:rsidR="00273A02" w:rsidRDefault="00273A02" w:rsidP="00273A02">
      <w:pPr>
        <w:jc w:val="both"/>
        <w:rPr>
          <w:szCs w:val="24"/>
        </w:rPr>
      </w:pPr>
    </w:p>
    <w:p w14:paraId="6F9D0F60" w14:textId="77777777" w:rsidR="00273A02" w:rsidRDefault="00273A02" w:rsidP="00273A02">
      <w:pPr>
        <w:pStyle w:val="Nadpis3"/>
      </w:pPr>
      <w:bookmarkStart w:id="49" w:name="_Toc534354477"/>
      <w:r>
        <w:lastRenderedPageBreak/>
        <w:t>Implementace OZZ</w:t>
      </w:r>
      <w:bookmarkEnd w:id="49"/>
    </w:p>
    <w:p w14:paraId="7763DAF2" w14:textId="77777777" w:rsidR="00273A02" w:rsidRDefault="00273A02" w:rsidP="00273A02">
      <w:pPr>
        <w:jc w:val="both"/>
        <w:rPr>
          <w:szCs w:val="24"/>
          <w:highlight w:val="green"/>
        </w:rPr>
      </w:pPr>
      <w:r>
        <w:rPr>
          <w:szCs w:val="24"/>
        </w:rPr>
        <w:t>OZZ je ve věcném záměru zákona o elektronizaci navržen jako volitelná varianta vedení souhrnů osobní ZD pacienta v elektronické podobě, vždy však se souhlasem pacienta a na základě jeho svobodného rozhodnutí. Pacient bude mít také právo rozhodnout o poskytovateli služeb v této oblasti, zejména tedy výběr správce OZZ a provozovatele OZZ. Tyto subjekty musí splnit kritéria nastavená pro tento typ služby EZ, služba sama (tedy její typ) musí být řádně uvedena v KseZ a vlastní certifikační proces a metodika bude odpovědností NCeZ. Stát bude garantovat zejména nastavení kritérií a pravidel pro poskytování tohoto typu služby a dále certifikaci / dozor (prostřednictvím NCeEZ). U vlastního řešení a nabídky služeb po občany / pacienty se předpokládá vstup soukromých poskytovatelů. Z tohoto pohledu budou náklady státu na vlastní vývoj OZZ či na provoz úložišť nulové. Náklady související se zajištěním autentizované komunikace poskytovatelů a pacientů a dále související se zabezpečeným předáváním konkrétních e-zdravotních záznamů budou kryty vývoje infrastruktury IDRR – projekt OPZ č. CZ.06.3.05/0.0/0.0/16_034/0006337, s celkovým rozpočtem 296 000 000 Kč.</w:t>
      </w:r>
    </w:p>
    <w:p w14:paraId="4CD36688" w14:textId="77777777" w:rsidR="00273A02" w:rsidRDefault="00273A02" w:rsidP="00273A02">
      <w:pPr>
        <w:pStyle w:val="Nadpis3"/>
      </w:pPr>
      <w:bookmarkStart w:id="50" w:name="_Toc534354478"/>
      <w:r>
        <w:t>Portál elektronického zdravotnictví</w:t>
      </w:r>
      <w:bookmarkEnd w:id="50"/>
      <w:r>
        <w:t xml:space="preserve"> </w:t>
      </w:r>
    </w:p>
    <w:p w14:paraId="6511498B" w14:textId="77777777" w:rsidR="00273A02" w:rsidRDefault="00273A02" w:rsidP="00273A02">
      <w:pPr>
        <w:jc w:val="both"/>
        <w:rPr>
          <w:szCs w:val="24"/>
        </w:rPr>
      </w:pPr>
      <w:r>
        <w:rPr>
          <w:szCs w:val="24"/>
        </w:rPr>
        <w:t>Portál EZ bude vyvíjen jako portálová instance plnící zejména následující funkce: vstupní brána ke službám EZ, vstupy pacientů – zejména do registru práv a mandátů, další služby – výpisy z informačních systémů EZ, a dále řadu informačních služeb souvisejících s metodickými materiály, standardy EZ apod. Iniciální náklady na vývoj a implementaci lze odhadnout do 10 mil. Kč, následně bude portál vyvíjen v rámci MZ postupně s růstem požadavků EZ.</w:t>
      </w:r>
    </w:p>
    <w:p w14:paraId="633F470A" w14:textId="77777777" w:rsidR="00273A02" w:rsidRDefault="00273A02" w:rsidP="00273A02">
      <w:pPr>
        <w:jc w:val="both"/>
        <w:rPr>
          <w:szCs w:val="24"/>
          <w:highlight w:val="green"/>
        </w:rPr>
      </w:pPr>
      <w:r>
        <w:rPr>
          <w:szCs w:val="24"/>
        </w:rPr>
        <w:t>Vyčíslené náklady budou kryty ze státního rozpočtu z kapitoly MZ.</w:t>
      </w:r>
    </w:p>
    <w:p w14:paraId="0D9539E8" w14:textId="77777777" w:rsidR="00273A02" w:rsidRDefault="00273A02" w:rsidP="00273A02">
      <w:pPr>
        <w:pStyle w:val="Nadpis2"/>
      </w:pPr>
      <w:bookmarkStart w:id="51" w:name="_Toc534354479"/>
      <w:r>
        <w:t xml:space="preserve">Dopad </w:t>
      </w:r>
      <w:r w:rsidRPr="002B0F2D">
        <w:t xml:space="preserve">na podnikatelské </w:t>
      </w:r>
      <w:r>
        <w:t>prostředí České republiky</w:t>
      </w:r>
      <w:bookmarkEnd w:id="51"/>
    </w:p>
    <w:p w14:paraId="30DB22A5" w14:textId="77777777" w:rsidR="00273A02" w:rsidRDefault="00273A02" w:rsidP="00273A02">
      <w:pPr>
        <w:jc w:val="both"/>
      </w:pPr>
      <w:r>
        <w:t>Specificky lze v delším časovém horizontu očekávat zvýšení příležitostí v oblasti moderních přístupů ke zpracování informací o zdravotním stavu, léčbě, účinnosti léků atd. Rozvoj takových služeb/produktů bude umožněn zvýšením rozsahu elektronicky zpracovávaných a čitelných dat ze zdravotních záznamů. Pomocí moderních postupů (machine learning/AI, IoT atd.) bude umožněno komerčnímu sektoru nabízet nové služby, které jsou navázány na dostatečné množství informací, které budou strojově zpracovatelné.</w:t>
      </w:r>
    </w:p>
    <w:p w14:paraId="61CCD19B" w14:textId="77777777" w:rsidR="00273A02" w:rsidRDefault="00273A02" w:rsidP="00273A02">
      <w:pPr>
        <w:jc w:val="both"/>
      </w:pPr>
      <w:r>
        <w:t>Velikým přínosem může být i využití nově získaných strukturovaných dat v aplikovaném výzkumu, což je jedním ze základních předpokladů rozvoje znalostní ekonomiky v ČR.</w:t>
      </w:r>
    </w:p>
    <w:p w14:paraId="099213F5" w14:textId="77777777" w:rsidR="00273A02" w:rsidRPr="00584ED7" w:rsidRDefault="00273A02" w:rsidP="00273A02">
      <w:pPr>
        <w:jc w:val="both"/>
      </w:pPr>
      <w:r>
        <w:t xml:space="preserve">Vytvoření podmínek pro vedení sdíleného OZZ občanů založeného na konceptu bank zdravotních záznamů je velkou příležitostí pro vznik a konkurenci specializovaných informačních systémů a navazujících mobilních aplikací z oblasti mHealth a telemedicíny, kde je ukrytý velký tržní potenciál. </w:t>
      </w:r>
    </w:p>
    <w:p w14:paraId="44146004" w14:textId="77777777" w:rsidR="00273A02" w:rsidRDefault="00273A02" w:rsidP="00273A02">
      <w:pPr>
        <w:pStyle w:val="Nadpis2"/>
      </w:pPr>
      <w:bookmarkStart w:id="52" w:name="_Toc534354480"/>
      <w:r>
        <w:lastRenderedPageBreak/>
        <w:t>S</w:t>
      </w:r>
      <w:r w:rsidRPr="002B0F2D">
        <w:t>ociální dopady, včetně dopadů na rodiny a dopadů na specifické skupiny obyvatel, zejména osoby sociálně slabé, osoby se zdravotním postižením a národnostní menšiny,</w:t>
      </w:r>
      <w:bookmarkEnd w:id="52"/>
      <w:r w:rsidRPr="002B0F2D">
        <w:t xml:space="preserve"> </w:t>
      </w:r>
    </w:p>
    <w:p w14:paraId="5CB45444" w14:textId="77777777" w:rsidR="00273A02" w:rsidRDefault="00273A02" w:rsidP="00273A02">
      <w:pPr>
        <w:jc w:val="both"/>
      </w:pPr>
      <w:r w:rsidRPr="00584ED7">
        <w:t xml:space="preserve">Návrh s ohledem na svůj věcný obsah nezakládá </w:t>
      </w:r>
      <w:r>
        <w:t xml:space="preserve">negativní </w:t>
      </w:r>
      <w:r w:rsidRPr="00584ED7">
        <w:t>sociální dopady, včetně dopadů na rodiny a dopadů na specifické skupiny obyvatel, zejména osoby sociálně slabé, osoby se zdravotním p</w:t>
      </w:r>
      <w:r>
        <w:t>ostižením a národnostní menšiny.</w:t>
      </w:r>
    </w:p>
    <w:p w14:paraId="0D11943D" w14:textId="77777777" w:rsidR="00273A02" w:rsidRDefault="00273A02" w:rsidP="00273A02">
      <w:pPr>
        <w:jc w:val="both"/>
      </w:pPr>
      <w:r w:rsidRPr="00584ED7">
        <w:t>Navrhované změny ve struktuře a funkčnosti NZIS budou mít pozitivní sociální dopad, neboť přispějí ke zvýšení kvality léčebné péče v ČR a zejména ke zvýšení její dostupnosti. Resort zdravotnictví získá reprezentativní zdroj dat umožňující sledovat dostupnost a kvalitu péče pro různé sociální a demografické skupiny obyvatel, a cíleně tak působit na slabá místa v systému.</w:t>
      </w:r>
    </w:p>
    <w:p w14:paraId="7670B256" w14:textId="77777777" w:rsidR="00273A02" w:rsidRDefault="00273A02" w:rsidP="00273A02">
      <w:pPr>
        <w:jc w:val="both"/>
      </w:pPr>
      <w:r>
        <w:t>Celkový přístup k poskytovaným službám bude garantován pro všechny občany s možností specifického přístupu k občanům se ztíženým přístupem k vybraným službám (handicap, vzdělání, věk atd.). Zvýšení dostupnosti informací umožní zkvalitnit péči zejména pro osoby, které nejsou schopny v současné době dostatečně popsat svůj zdravotní stav, přehled užívaných léků a předchozí prodělanou léčbu, velmi často se jedná právě o osoby sociálně slabé, se zdravotním postižením a národnostní menšiny, či seniory.</w:t>
      </w:r>
    </w:p>
    <w:p w14:paraId="5C7686B3" w14:textId="77777777" w:rsidR="00273A02" w:rsidRDefault="00273A02" w:rsidP="00273A02">
      <w:pPr>
        <w:pStyle w:val="Nadpis2"/>
      </w:pPr>
      <w:bookmarkStart w:id="53" w:name="_Toc534354481"/>
      <w:r>
        <w:t>D</w:t>
      </w:r>
      <w:r w:rsidRPr="002B0F2D">
        <w:t>opady na životní pr</w:t>
      </w:r>
      <w:r>
        <w:t>ostředí</w:t>
      </w:r>
      <w:bookmarkEnd w:id="53"/>
    </w:p>
    <w:p w14:paraId="4A1A6BCD" w14:textId="77777777" w:rsidR="00273A02" w:rsidRDefault="00273A02" w:rsidP="00273A02">
      <w:pPr>
        <w:jc w:val="both"/>
      </w:pPr>
      <w:r>
        <w:t>Energetická náročnost řešení nebude oproti stávajícím systémům výrazně vyšší, neboť se v co největší míře počítá s využitím stávajících již existujících prostředků, které jsou využívány či plánovány zejména v rámci eGovernment.</w:t>
      </w:r>
    </w:p>
    <w:p w14:paraId="72A66B17" w14:textId="77777777" w:rsidR="00273A02" w:rsidRPr="00D80848" w:rsidRDefault="00273A02" w:rsidP="00273A02">
      <w:pPr>
        <w:pStyle w:val="Nadpis2"/>
      </w:pPr>
      <w:bookmarkStart w:id="54" w:name="_Toc534354482"/>
      <w:r w:rsidRPr="00D80848">
        <w:t>Dopady na mezinárodní konkurenceschopnost ČR</w:t>
      </w:r>
      <w:bookmarkEnd w:id="54"/>
      <w:r w:rsidRPr="00D80848">
        <w:t xml:space="preserve">  </w:t>
      </w:r>
    </w:p>
    <w:p w14:paraId="75674677" w14:textId="77777777" w:rsidR="00273A02" w:rsidRDefault="00273A02" w:rsidP="00273A02">
      <w:pPr>
        <w:jc w:val="both"/>
      </w:pPr>
      <w:r w:rsidRPr="00197DA6">
        <w:t>Česká republika se zařadí po boku jiných členských států EU k vyspělým zemím</w:t>
      </w:r>
      <w:r>
        <w:t>.</w:t>
      </w:r>
      <w:r w:rsidRPr="00197DA6">
        <w:t xml:space="preserve"> </w:t>
      </w:r>
      <w:r>
        <w:t>Vytvoří základní chybějící infrastrukturu elektronizace zdravotnictví a umožní tak zvýšit udržitelnost financování a kvality zdravotních služeb. Dojde k autoritativní údajové základny rezortu autoritativních registrů a realizaci uceleného setu komponent umožňující lékařům a pacientům flexibilně pracovat a sdílet ZD, což má pro efektivitu velký význam stejně jako pro pacienta, který se chce aktivně podílet na péči o vlastní zdraví.</w:t>
      </w:r>
    </w:p>
    <w:p w14:paraId="16073FD7" w14:textId="77777777" w:rsidR="00273A02" w:rsidRDefault="00273A02" w:rsidP="00273A02">
      <w:pPr>
        <w:jc w:val="both"/>
      </w:pPr>
      <w:r>
        <w:t>Realizací opatření věcného záměru dojde k naplňování strategie Digitální Česko, které je zaměřeno na konkurenceschopnost ČR.</w:t>
      </w:r>
    </w:p>
    <w:p w14:paraId="2F28D148" w14:textId="77777777" w:rsidR="00273A02" w:rsidRDefault="00273A02" w:rsidP="00273A02">
      <w:pPr>
        <w:jc w:val="both"/>
      </w:pPr>
      <w:r>
        <w:t>Zvýšená dostupnost dat o výkonech ve zdravotnictví a průběhu léčby a jejích výsledcích může přispět ke zvýšení potenciálu v oblasti efektivity zdravotní péče, a to jak v rámci poskytovatelů zřizovaných veřejnoprávními subjekty, tak soukromými poskytovateli.</w:t>
      </w:r>
    </w:p>
    <w:p w14:paraId="4BF17725" w14:textId="77777777" w:rsidR="00273A02" w:rsidRPr="00197DA6" w:rsidRDefault="00273A02" w:rsidP="00273A02">
      <w:pPr>
        <w:jc w:val="both"/>
      </w:pPr>
      <w:r>
        <w:t>S ohledem na stávající situaci (využití big data, IoT, prediktivních modelů), kdy dochází k výraznému tlaku na využívání dat a s tím spojenými novými službami, umožní vznik a sdílení strukturovaných informací udržet tempo s aktuálním trendem a pro ČR tak zůstat i nadále konkurenceschopnou.</w:t>
      </w:r>
      <w:r>
        <w:rPr>
          <w:rStyle w:val="Znakapoznpodarou"/>
        </w:rPr>
        <w:footnoteReference w:id="1"/>
      </w:r>
      <w:r>
        <w:t xml:space="preserve"> </w:t>
      </w:r>
    </w:p>
    <w:p w14:paraId="0974A4EE" w14:textId="77777777" w:rsidR="00273A02" w:rsidRDefault="00273A02" w:rsidP="00273A02">
      <w:pPr>
        <w:pStyle w:val="Nadpis2"/>
      </w:pPr>
      <w:bookmarkStart w:id="55" w:name="_Toc534354483"/>
      <w:r w:rsidRPr="00197DA6">
        <w:lastRenderedPageBreak/>
        <w:t>Dopady na územní samosprávné celky (obce, kraje)</w:t>
      </w:r>
      <w:bookmarkEnd w:id="55"/>
    </w:p>
    <w:p w14:paraId="5AE7F3CF" w14:textId="77777777" w:rsidR="00273A02" w:rsidRDefault="00273A02" w:rsidP="00273A02">
      <w:pPr>
        <w:jc w:val="both"/>
      </w:pPr>
      <w:r>
        <w:t>Úspory dosažené v dlouhém horizontu spojené s omezením duplicitních vyšetření a neefektivního způsobu využívání léků mohou dlouhodobě přispět k zaměření uspořených prostředků na řešení problematických oblastí ve zdravotnictví v daném kraji.</w:t>
      </w:r>
    </w:p>
    <w:p w14:paraId="0F8132A1" w14:textId="77777777" w:rsidR="00273A02" w:rsidRPr="009F6664" w:rsidRDefault="00273A02" w:rsidP="00273A02">
      <w:pPr>
        <w:jc w:val="both"/>
      </w:pPr>
    </w:p>
    <w:p w14:paraId="6A800993" w14:textId="77777777" w:rsidR="00273A02" w:rsidRDefault="00273A02" w:rsidP="00273A02">
      <w:pPr>
        <w:pStyle w:val="Nadpis1"/>
      </w:pPr>
      <w:bookmarkStart w:id="56" w:name="_Toc534354484"/>
      <w:r>
        <w:lastRenderedPageBreak/>
        <w:t>Z</w:t>
      </w:r>
      <w:r w:rsidRPr="002B0F2D">
        <w:t>hodnocení současného stavu a dopadů navrhovaného řešení ve vztahu k zákazu diskriminace a ve vztahu k rovnosti mužů a žen</w:t>
      </w:r>
      <w:bookmarkEnd w:id="56"/>
    </w:p>
    <w:p w14:paraId="4CFC4A5B" w14:textId="77777777" w:rsidR="00273A02" w:rsidRPr="002B0F2D" w:rsidRDefault="00273A02" w:rsidP="00273A02">
      <w:pPr>
        <w:jc w:val="both"/>
      </w:pPr>
      <w:r>
        <w:t>Návrh právní úpravy s ohledem na svůj věcný obsah nezasahuje a ani nemůže zasáhnout do zásady zákazu diskriminace. Rovněž s ohledem na svůj věcný obsah nezakládá a ani nemůže založit porušení zásady rovnosti mužů a žen.</w:t>
      </w:r>
      <w:r w:rsidRPr="00584ED7">
        <w:t xml:space="preserve"> Navrhovaná právní úprava zachovává princip rovnosti mužů a žen.</w:t>
      </w:r>
    </w:p>
    <w:p w14:paraId="05BD6BDD" w14:textId="77777777" w:rsidR="00273A02" w:rsidRDefault="00273A02" w:rsidP="00273A02">
      <w:pPr>
        <w:pStyle w:val="Nadpis1"/>
      </w:pPr>
      <w:bookmarkStart w:id="57" w:name="_Toc534354485"/>
      <w:r>
        <w:lastRenderedPageBreak/>
        <w:t>Dopady na výkon státní statistické služby</w:t>
      </w:r>
      <w:bookmarkEnd w:id="57"/>
    </w:p>
    <w:p w14:paraId="4EDFB8DA" w14:textId="77777777" w:rsidR="00273A02" w:rsidRPr="002B0F2D" w:rsidRDefault="00273A02" w:rsidP="00273A02">
      <w:pPr>
        <w:jc w:val="both"/>
      </w:pPr>
      <w:r>
        <w:t>Návazně na širší využívání pseudonymizovaných dat v NZIS zejména z důvodu zvýšení kvality hlášených dat a návazně na posun některých registrů k referenčním autoritativním systémům, jednoznačně dojde ke snížení administrativní zátěže návazně na zrušení většiny výkazů (zejména klinických) v rámci resortních výkazů v rámci programu statistických zjišťování dle zákona o státní statistické službě.</w:t>
      </w:r>
    </w:p>
    <w:p w14:paraId="77C36C8B" w14:textId="77777777" w:rsidR="00273A02" w:rsidRPr="00453CC9" w:rsidRDefault="00273A02" w:rsidP="00273A02">
      <w:pPr>
        <w:pStyle w:val="Nadpis1"/>
      </w:pPr>
      <w:bookmarkStart w:id="58" w:name="_Toc534354486"/>
      <w:r w:rsidRPr="00453CC9">
        <w:lastRenderedPageBreak/>
        <w:t xml:space="preserve">Zhodnocení současného stavu a dopadů navrhovaného řešení ve vztahu k ochraně soukromí a </w:t>
      </w:r>
      <w:r w:rsidRPr="001847BC">
        <w:t>osobních</w:t>
      </w:r>
      <w:r w:rsidRPr="00453CC9">
        <w:t xml:space="preserve"> údajů</w:t>
      </w:r>
      <w:bookmarkEnd w:id="58"/>
    </w:p>
    <w:p w14:paraId="1F27F92C" w14:textId="77777777" w:rsidR="00273A02" w:rsidRPr="00453CC9" w:rsidRDefault="00273A02" w:rsidP="00273A02">
      <w:pPr>
        <w:jc w:val="both"/>
      </w:pPr>
      <w:r w:rsidRPr="00453CC9">
        <w:t>Předkládaný návrh věcného záměru zákona o elektronizaci zdravotnictví se přímo i nepřímo dotýká zpracování osobních údajů, a to zvláštní kategorie osobních údajů, kam bezesporu ve smyslu platné právní úpravy EU spadají údaje o zdravotním stavu.</w:t>
      </w:r>
    </w:p>
    <w:p w14:paraId="5B8EDD62" w14:textId="6C5BFC81" w:rsidR="00273A02" w:rsidRPr="00453CC9" w:rsidRDefault="00273A02" w:rsidP="00273A02">
      <w:pPr>
        <w:jc w:val="both"/>
      </w:pPr>
      <w:r w:rsidRPr="00453CC9">
        <w:t>Návazně na Obecné nařízení o ochraně osobních údajů, jehož účinnost je od 25. května 2018</w:t>
      </w:r>
      <w:r w:rsidR="00BE571A">
        <w:t>,</w:t>
      </w:r>
      <w:r w:rsidRPr="00453CC9">
        <w:t xml:space="preserve"> bylo provedeno Posouzení </w:t>
      </w:r>
      <w:r w:rsidR="00BE571A">
        <w:t>vlivu na ochranu osobních údajů, které je přílohou předkládaného</w:t>
      </w:r>
      <w:r w:rsidR="00BE571A" w:rsidRPr="00453CC9">
        <w:t xml:space="preserve"> návrh</w:t>
      </w:r>
      <w:r w:rsidR="00BE571A">
        <w:t>u</w:t>
      </w:r>
      <w:r w:rsidR="00BE571A" w:rsidRPr="00453CC9">
        <w:t xml:space="preserve"> věcného záměru zákona</w:t>
      </w:r>
      <w:r w:rsidR="00BE571A">
        <w:t>.</w:t>
      </w:r>
    </w:p>
    <w:p w14:paraId="12CFCE9F" w14:textId="2D8A8F2A" w:rsidR="00273A02" w:rsidRPr="00453CC9" w:rsidRDefault="00273A02" w:rsidP="00273A02">
      <w:pPr>
        <w:jc w:val="both"/>
      </w:pPr>
      <w:r w:rsidRPr="00453CC9">
        <w:t xml:space="preserve">Důvodem pro provedení posouzení vlivu na ochranu osobních údajů byly ty skutečnosti, že jsou zaváděny zejména některé nové technologie. Na straně druhé však nesmíme zapomenout na tu skutečnost, že věcný záměr zákona o elektronizaci zdravotnictví pouze zavádí nové technologie, využívá však i celou řadu komponent, které v současné době již řádně fungují a bylo u nich provedeno hodnocení dopadů ve vztahu k ochraně soukromí a osobních údajů. </w:t>
      </w:r>
      <w:r w:rsidR="0049297F">
        <w:t>J</w:t>
      </w:r>
      <w:r w:rsidRPr="00453CC9">
        <w:t xml:space="preserve">ak </w:t>
      </w:r>
      <w:r w:rsidR="0049297F">
        <w:t xml:space="preserve">bylo provedeno </w:t>
      </w:r>
      <w:r w:rsidRPr="00453CC9">
        <w:t>posouzení vlivu na so</w:t>
      </w:r>
      <w:r w:rsidR="0049297F">
        <w:t xml:space="preserve">ukromí a ochranu osobních údajů je </w:t>
      </w:r>
      <w:r w:rsidR="0049297F" w:rsidRPr="00453CC9">
        <w:t>uvedeno</w:t>
      </w:r>
      <w:r w:rsidR="0049297F">
        <w:t xml:space="preserve"> d</w:t>
      </w:r>
      <w:r w:rsidR="0049297F" w:rsidRPr="00453CC9">
        <w:t>ále v</w:t>
      </w:r>
      <w:r w:rsidR="0049297F">
        <w:t> </w:t>
      </w:r>
      <w:r w:rsidR="0049297F" w:rsidRPr="00453CC9">
        <w:t>textu</w:t>
      </w:r>
      <w:r w:rsidR="0049297F">
        <w:t>.</w:t>
      </w:r>
    </w:p>
    <w:p w14:paraId="49367151" w14:textId="77777777" w:rsidR="00273A02" w:rsidRPr="00453CC9" w:rsidRDefault="00273A02" w:rsidP="00273A02">
      <w:pPr>
        <w:jc w:val="both"/>
        <w:rPr>
          <w:rFonts w:eastAsia="Calibri"/>
          <w:lang w:eastAsia="en-US"/>
        </w:rPr>
      </w:pPr>
      <w:r w:rsidRPr="00453CC9">
        <w:rPr>
          <w:rFonts w:eastAsia="Calibri"/>
          <w:lang w:eastAsia="en-US"/>
        </w:rPr>
        <w:t>Posouzení vlivu na ochranu osobních údajů bylo provedeno v následující struktuře:</w:t>
      </w:r>
    </w:p>
    <w:p w14:paraId="48A61C2C" w14:textId="77777777" w:rsidR="00273A02" w:rsidRPr="00453CC9" w:rsidRDefault="00273A02" w:rsidP="00273A02">
      <w:pPr>
        <w:numPr>
          <w:ilvl w:val="0"/>
          <w:numId w:val="2"/>
        </w:numPr>
        <w:contextualSpacing/>
        <w:rPr>
          <w:rFonts w:eastAsia="Calibri"/>
          <w:lang w:eastAsia="en-US"/>
        </w:rPr>
      </w:pPr>
      <w:r w:rsidRPr="00453CC9">
        <w:rPr>
          <w:rFonts w:eastAsia="Calibri"/>
          <w:lang w:eastAsia="en-US"/>
        </w:rPr>
        <w:t>systematický popis zamýšlených operací zpracování a účely zpracování, případně včetně oprávněných zájmů správce;</w:t>
      </w:r>
    </w:p>
    <w:p w14:paraId="2793A578" w14:textId="77777777" w:rsidR="00273A02" w:rsidRPr="00453CC9" w:rsidRDefault="00273A02" w:rsidP="00273A02">
      <w:pPr>
        <w:numPr>
          <w:ilvl w:val="0"/>
          <w:numId w:val="2"/>
        </w:numPr>
        <w:contextualSpacing/>
        <w:rPr>
          <w:rFonts w:eastAsia="Calibri"/>
          <w:lang w:eastAsia="en-US"/>
        </w:rPr>
      </w:pPr>
      <w:r w:rsidRPr="00453CC9">
        <w:rPr>
          <w:rFonts w:eastAsia="Calibri"/>
          <w:lang w:eastAsia="en-US"/>
        </w:rPr>
        <w:t>posouzení nezbytnosti a přiměřenosti operací zpracování z hlediska účelů;</w:t>
      </w:r>
    </w:p>
    <w:p w14:paraId="663FAC22" w14:textId="77777777" w:rsidR="00273A02" w:rsidRPr="00453CC9" w:rsidRDefault="00273A02" w:rsidP="00273A02">
      <w:pPr>
        <w:numPr>
          <w:ilvl w:val="0"/>
          <w:numId w:val="2"/>
        </w:numPr>
        <w:contextualSpacing/>
        <w:rPr>
          <w:rFonts w:eastAsia="Calibri"/>
          <w:lang w:eastAsia="en-US"/>
        </w:rPr>
      </w:pPr>
      <w:r w:rsidRPr="00453CC9">
        <w:rPr>
          <w:rFonts w:eastAsia="Calibri"/>
          <w:lang w:eastAsia="en-US"/>
        </w:rPr>
        <w:t>posouzení rizik pro práva a svobody subjektů údajů a</w:t>
      </w:r>
    </w:p>
    <w:p w14:paraId="38AD1D67" w14:textId="6EE674EE" w:rsidR="00273A02" w:rsidRDefault="00273A02" w:rsidP="00273A02">
      <w:pPr>
        <w:numPr>
          <w:ilvl w:val="0"/>
          <w:numId w:val="2"/>
        </w:numPr>
        <w:contextualSpacing/>
        <w:rPr>
          <w:rFonts w:eastAsia="Calibri"/>
          <w:lang w:eastAsia="en-US"/>
        </w:rPr>
      </w:pPr>
      <w:r w:rsidRPr="00453CC9">
        <w:rPr>
          <w:rFonts w:eastAsia="Calibri"/>
          <w:lang w:eastAsia="en-US"/>
        </w:rPr>
        <w:t>plánovaná opatření k řešení těchto rizik, včetně záruk, bezpečnostních opatření a mechanismů k zajištění ochrany osobních údajů a k doložení souladu s tímto nařízením, s přihlédnutím k právům a oprávněným zájmům subjektů údajů a dalších dotčených osob.</w:t>
      </w:r>
    </w:p>
    <w:p w14:paraId="70C80C0E" w14:textId="77777777" w:rsidR="00CF18C6" w:rsidRPr="00CF18C6" w:rsidRDefault="00CF18C6" w:rsidP="00CF18C6">
      <w:pPr>
        <w:ind w:left="720"/>
        <w:contextualSpacing/>
        <w:rPr>
          <w:rFonts w:eastAsia="Calibri"/>
          <w:lang w:eastAsia="en-US"/>
        </w:rPr>
      </w:pPr>
    </w:p>
    <w:p w14:paraId="6A5CE550" w14:textId="567A1BA2" w:rsidR="00524A52" w:rsidRDefault="00067809" w:rsidP="00CF18C6">
      <w:pPr>
        <w:spacing w:after="240"/>
        <w:contextualSpacing/>
        <w:jc w:val="both"/>
        <w:rPr>
          <w:rFonts w:eastAsia="Calibri"/>
          <w:lang w:eastAsia="en-US"/>
        </w:rPr>
      </w:pPr>
      <w:r>
        <w:rPr>
          <w:rFonts w:eastAsia="Calibri"/>
          <w:lang w:eastAsia="en-US"/>
        </w:rPr>
        <w:t xml:space="preserve">V rámci posouzení vlivu </w:t>
      </w:r>
      <w:r w:rsidR="00BE571A">
        <w:t>na ochranu osobních údajů</w:t>
      </w:r>
      <w:r w:rsidR="00BE571A">
        <w:rPr>
          <w:rFonts w:eastAsia="Calibri"/>
          <w:lang w:eastAsia="en-US"/>
        </w:rPr>
        <w:t xml:space="preserve"> </w:t>
      </w:r>
      <w:r>
        <w:rPr>
          <w:rFonts w:eastAsia="Calibri"/>
          <w:lang w:eastAsia="en-US"/>
        </w:rPr>
        <w:t>bylo přihlédnuto k povaze, rozsahu</w:t>
      </w:r>
      <w:r w:rsidR="002A734D">
        <w:rPr>
          <w:rFonts w:eastAsia="Calibri"/>
          <w:lang w:eastAsia="en-US"/>
        </w:rPr>
        <w:t>, kontextu a účelům zpracování. Vzhledem k tomu, že zpracování osobních údajů se v rámci navrhovaných variant (mimo varianty č. 0) nemění v částech, které by m</w:t>
      </w:r>
      <w:r w:rsidR="00C308EB">
        <w:rPr>
          <w:rFonts w:eastAsia="Calibri"/>
          <w:lang w:eastAsia="en-US"/>
        </w:rPr>
        <w:t xml:space="preserve">ěly dopad na ochranu osobních údajů, posouzení vlivu bylo provedeno pro všechny varianty mimo varianty č. 0 </w:t>
      </w:r>
      <w:bookmarkStart w:id="59" w:name="_GoBack"/>
      <w:r w:rsidR="00C308EB">
        <w:rPr>
          <w:rFonts w:eastAsia="Calibri"/>
          <w:lang w:eastAsia="en-US"/>
        </w:rPr>
        <w:t>souhrn</w:t>
      </w:r>
      <w:bookmarkEnd w:id="59"/>
      <w:r w:rsidR="00C308EB">
        <w:rPr>
          <w:rFonts w:eastAsia="Calibri"/>
          <w:lang w:eastAsia="en-US"/>
        </w:rPr>
        <w:t>ně.</w:t>
      </w:r>
      <w:r w:rsidR="002C7C60">
        <w:rPr>
          <w:rFonts w:eastAsia="Calibri"/>
          <w:lang w:eastAsia="en-US"/>
        </w:rPr>
        <w:t xml:space="preserve"> </w:t>
      </w:r>
      <w:r w:rsidR="00524A52">
        <w:rPr>
          <w:rFonts w:eastAsia="Calibri"/>
          <w:lang w:eastAsia="en-US"/>
        </w:rPr>
        <w:t>Zpracování osobních údajů v NZIS jako celku je pak popsáno v </w:t>
      </w:r>
      <w:r w:rsidR="00524A52" w:rsidRPr="0049297F">
        <w:rPr>
          <w:rFonts w:eastAsia="Calibri"/>
          <w:lang w:eastAsia="en-US"/>
        </w:rPr>
        <w:t>druhé části této kapitoly</w:t>
      </w:r>
      <w:r w:rsidR="00CF18C6">
        <w:rPr>
          <w:rFonts w:eastAsia="Calibri"/>
          <w:lang w:eastAsia="en-US"/>
        </w:rPr>
        <w:t>.</w:t>
      </w:r>
    </w:p>
    <w:p w14:paraId="6511A3DC" w14:textId="77777777" w:rsidR="00CF18C6" w:rsidRDefault="00CF18C6" w:rsidP="00CF18C6">
      <w:pPr>
        <w:spacing w:after="240"/>
        <w:contextualSpacing/>
        <w:jc w:val="both"/>
        <w:rPr>
          <w:rFonts w:eastAsia="Calibri"/>
          <w:lang w:eastAsia="en-US"/>
        </w:rPr>
      </w:pPr>
    </w:p>
    <w:p w14:paraId="3F063F2D" w14:textId="3BF7513B" w:rsidR="00524A52" w:rsidRDefault="00BE571A" w:rsidP="00CF18C6">
      <w:pPr>
        <w:spacing w:after="240"/>
        <w:contextualSpacing/>
        <w:jc w:val="both"/>
        <w:rPr>
          <w:rFonts w:eastAsia="Calibri"/>
          <w:lang w:eastAsia="en-US"/>
        </w:rPr>
      </w:pPr>
      <w:r>
        <w:rPr>
          <w:rFonts w:eastAsia="Calibri"/>
          <w:lang w:eastAsia="en-US"/>
        </w:rPr>
        <w:t xml:space="preserve">Posouzení vlivu v příloze návrhu věcného záměru zákona je strukturováno po jednotlivých </w:t>
      </w:r>
      <w:r w:rsidR="00CF18C6">
        <w:rPr>
          <w:rFonts w:eastAsia="Calibri"/>
          <w:lang w:eastAsia="en-US"/>
        </w:rPr>
        <w:t xml:space="preserve">datových zdrojích, </w:t>
      </w:r>
      <w:r w:rsidR="00B27087">
        <w:rPr>
          <w:rFonts w:eastAsia="Calibri"/>
          <w:lang w:eastAsia="en-US"/>
        </w:rPr>
        <w:t xml:space="preserve">nových </w:t>
      </w:r>
      <w:r w:rsidR="00CF18C6">
        <w:rPr>
          <w:rFonts w:eastAsia="Calibri"/>
          <w:lang w:eastAsia="en-US"/>
        </w:rPr>
        <w:t>komponentech</w:t>
      </w:r>
      <w:r w:rsidR="00A75691">
        <w:rPr>
          <w:rFonts w:eastAsia="Calibri"/>
          <w:lang w:eastAsia="en-US"/>
        </w:rPr>
        <w:t xml:space="preserve"> </w:t>
      </w:r>
      <w:r w:rsidR="004E2442">
        <w:rPr>
          <w:rFonts w:eastAsia="Calibri"/>
          <w:lang w:eastAsia="en-US"/>
        </w:rPr>
        <w:t>zaváděných v rámci elektronizace zdravotnictví</w:t>
      </w:r>
      <w:r w:rsidR="00CF18C6">
        <w:rPr>
          <w:rFonts w:eastAsia="Calibri"/>
          <w:lang w:eastAsia="en-US"/>
        </w:rPr>
        <w:t>,</w:t>
      </w:r>
      <w:r>
        <w:rPr>
          <w:rFonts w:eastAsia="Calibri"/>
          <w:lang w:eastAsia="en-US"/>
        </w:rPr>
        <w:t xml:space="preserve"> v</w:t>
      </w:r>
      <w:r w:rsidR="00524A52">
        <w:rPr>
          <w:rFonts w:eastAsia="Calibri"/>
          <w:lang w:eastAsia="en-US"/>
        </w:rPr>
        <w:t>e</w:t>
      </w:r>
      <w:r>
        <w:rPr>
          <w:rFonts w:eastAsia="Calibri"/>
          <w:lang w:eastAsia="en-US"/>
        </w:rPr>
        <w:t xml:space="preserve"> kterých jsou osobní údaje zpracovávány (ARP, OZZ, IZD atd.). </w:t>
      </w:r>
      <w:r w:rsidR="00524A52">
        <w:rPr>
          <w:rFonts w:eastAsia="Calibri"/>
          <w:lang w:eastAsia="en-US"/>
        </w:rPr>
        <w:t xml:space="preserve">U každého datového zdroje je popsán účel (event. účely), pro který mají být osobní údaje zpracovány a příslušný právní titul. </w:t>
      </w:r>
      <w:r>
        <w:rPr>
          <w:rFonts w:eastAsia="Calibri"/>
          <w:lang w:eastAsia="en-US"/>
        </w:rPr>
        <w:t xml:space="preserve">V rámci každého datového zdroje jsou </w:t>
      </w:r>
      <w:r w:rsidR="00524A52">
        <w:rPr>
          <w:rFonts w:eastAsia="Calibri"/>
          <w:lang w:eastAsia="en-US"/>
        </w:rPr>
        <w:t xml:space="preserve">jednotně pro všechny účely </w:t>
      </w:r>
      <w:r w:rsidR="00A75691">
        <w:rPr>
          <w:rFonts w:eastAsia="Calibri"/>
          <w:lang w:eastAsia="en-US"/>
        </w:rPr>
        <w:t>identifikovány</w:t>
      </w:r>
      <w:r>
        <w:rPr>
          <w:rFonts w:eastAsia="Calibri"/>
          <w:lang w:eastAsia="en-US"/>
        </w:rPr>
        <w:t xml:space="preserve"> subjekty údajů, kategorie a typy zpracovávaných osobních údajů, zdroje těchto údajů, jejich příjemci, operace</w:t>
      </w:r>
      <w:r w:rsidR="00D10CD2">
        <w:rPr>
          <w:rFonts w:eastAsia="Calibri"/>
          <w:lang w:eastAsia="en-US"/>
        </w:rPr>
        <w:t xml:space="preserve"> zpracování, </w:t>
      </w:r>
      <w:r>
        <w:rPr>
          <w:rFonts w:eastAsia="Calibri"/>
          <w:lang w:eastAsia="en-US"/>
        </w:rPr>
        <w:t>skartační lhůty</w:t>
      </w:r>
      <w:r w:rsidR="00D10CD2">
        <w:rPr>
          <w:rFonts w:eastAsia="Calibri"/>
          <w:lang w:eastAsia="en-US"/>
        </w:rPr>
        <w:t xml:space="preserve"> a odhad počtů zpracovávaných sad</w:t>
      </w:r>
      <w:r w:rsidR="00A75691">
        <w:rPr>
          <w:rFonts w:eastAsia="Calibri"/>
          <w:lang w:eastAsia="en-US"/>
        </w:rPr>
        <w:t xml:space="preserve"> osobních údajů</w:t>
      </w:r>
      <w:r>
        <w:rPr>
          <w:rFonts w:eastAsia="Calibri"/>
          <w:lang w:eastAsia="en-US"/>
        </w:rPr>
        <w:t xml:space="preserve">. </w:t>
      </w:r>
      <w:r w:rsidR="00524A52">
        <w:rPr>
          <w:rFonts w:eastAsia="Calibri"/>
          <w:lang w:eastAsia="en-US"/>
        </w:rPr>
        <w:t xml:space="preserve">Z důvodu přehlednosti (porovnání s dopady zpracování na subjekty údajů) byly subjekty údajů, kategorie osobních údajů a typy osobních údajů uvedeny až ke konci řádků. </w:t>
      </w:r>
    </w:p>
    <w:p w14:paraId="7228CE79" w14:textId="77777777" w:rsidR="00CF18C6" w:rsidRDefault="00CF18C6" w:rsidP="00CF18C6">
      <w:pPr>
        <w:spacing w:after="240"/>
        <w:contextualSpacing/>
        <w:jc w:val="both"/>
        <w:rPr>
          <w:rFonts w:eastAsia="Calibri"/>
          <w:lang w:eastAsia="en-US"/>
        </w:rPr>
      </w:pPr>
    </w:p>
    <w:p w14:paraId="5FD75824" w14:textId="37B2279B" w:rsidR="00D10CD2" w:rsidRDefault="00524A52" w:rsidP="00CF18C6">
      <w:pPr>
        <w:spacing w:after="240"/>
        <w:jc w:val="both"/>
        <w:rPr>
          <w:rFonts w:eastAsia="Calibri"/>
          <w:lang w:eastAsia="en-US"/>
        </w:rPr>
      </w:pPr>
      <w:r>
        <w:rPr>
          <w:rFonts w:eastAsia="Calibri"/>
          <w:lang w:eastAsia="en-US"/>
        </w:rPr>
        <w:t>Opatření na podporu práv subjektů údajů a posouzení nezbytnosti a přiměřenosti operací zpracování bylo provedeno zvláš</w:t>
      </w:r>
      <w:r w:rsidR="00B27087">
        <w:rPr>
          <w:rFonts w:eastAsia="Calibri"/>
          <w:lang w:eastAsia="en-US"/>
        </w:rPr>
        <w:t>ť pro každý účel.</w:t>
      </w:r>
    </w:p>
    <w:p w14:paraId="70821A5B" w14:textId="556B4741" w:rsidR="00A75691" w:rsidRDefault="00A75691" w:rsidP="00CF18C6">
      <w:pPr>
        <w:spacing w:before="0" w:after="240"/>
        <w:jc w:val="both"/>
      </w:pPr>
      <w:r>
        <w:lastRenderedPageBreak/>
        <w:t>Z pohledu rizik byla pro všechny operace zpracování identifikována shodná rizika pro subjekty údajů z pohledu nakládání s osobními údaji. Relevance jednotlivých rizik pro definované operace je uvedena v tabulce s názvem Analýza rizik.</w:t>
      </w:r>
    </w:p>
    <w:p w14:paraId="036A711E" w14:textId="486D9050" w:rsidR="00A75691" w:rsidRDefault="00A75691" w:rsidP="00CF18C6">
      <w:pPr>
        <w:spacing w:before="0"/>
      </w:pPr>
      <w:r>
        <w:t>Posouzení dopadu na subjekty údajů bylo stanoveno na základě vyhodnocení dopadu na hlavní práva subjektu údajů ve vztahu ke zpracování osobních údajů, kterými jsou</w:t>
      </w:r>
      <w:r w:rsidR="00CF18C6">
        <w:t>:</w:t>
      </w:r>
    </w:p>
    <w:p w14:paraId="25823915" w14:textId="13FC1EB1" w:rsidR="00A75691" w:rsidRDefault="00A75691" w:rsidP="00F74BB5">
      <w:pPr>
        <w:pStyle w:val="Odstavecseseznamem"/>
        <w:numPr>
          <w:ilvl w:val="0"/>
          <w:numId w:val="101"/>
        </w:numPr>
        <w:spacing w:before="0" w:after="240" w:line="259" w:lineRule="auto"/>
      </w:pPr>
      <w:r>
        <w:t>ohrožení života</w:t>
      </w:r>
      <w:r w:rsidR="00CF18C6">
        <w:t>,</w:t>
      </w:r>
    </w:p>
    <w:p w14:paraId="0FD4A26A" w14:textId="4A322CAA" w:rsidR="00A75691" w:rsidRDefault="00A75691" w:rsidP="00F74BB5">
      <w:pPr>
        <w:pStyle w:val="Odstavecseseznamem"/>
        <w:numPr>
          <w:ilvl w:val="0"/>
          <w:numId w:val="101"/>
        </w:numPr>
        <w:spacing w:before="0" w:after="240" w:line="259" w:lineRule="auto"/>
      </w:pPr>
      <w:r>
        <w:t>ohrožení zdraví</w:t>
      </w:r>
      <w:r w:rsidR="00CF18C6">
        <w:t>,</w:t>
      </w:r>
    </w:p>
    <w:p w14:paraId="6B67706E" w14:textId="01E850BA" w:rsidR="00A75691" w:rsidRDefault="00A75691" w:rsidP="00F74BB5">
      <w:pPr>
        <w:pStyle w:val="Odstavecseseznamem"/>
        <w:numPr>
          <w:ilvl w:val="0"/>
          <w:numId w:val="101"/>
        </w:numPr>
        <w:spacing w:before="0" w:after="240" w:line="259" w:lineRule="auto"/>
      </w:pPr>
      <w:r>
        <w:t>majetková újma</w:t>
      </w:r>
      <w:r w:rsidR="00CF18C6">
        <w:t>,</w:t>
      </w:r>
    </w:p>
    <w:p w14:paraId="7A512771" w14:textId="7BDACD1F" w:rsidR="00A75691" w:rsidRDefault="00A75691" w:rsidP="00F74BB5">
      <w:pPr>
        <w:pStyle w:val="Odstavecseseznamem"/>
        <w:numPr>
          <w:ilvl w:val="0"/>
          <w:numId w:val="101"/>
        </w:numPr>
        <w:spacing w:before="0" w:after="240" w:line="259" w:lineRule="auto"/>
      </w:pPr>
      <w:r>
        <w:t>zásah do osobnostních práv a svobod</w:t>
      </w:r>
      <w:r w:rsidR="00CF18C6">
        <w:t>.</w:t>
      </w:r>
      <w:r>
        <w:t xml:space="preserve"> </w:t>
      </w:r>
    </w:p>
    <w:p w14:paraId="7615D55A" w14:textId="75C2373A" w:rsidR="00CF18C6" w:rsidRPr="00CF18C6" w:rsidRDefault="00A75691" w:rsidP="00CF18C6">
      <w:pPr>
        <w:spacing w:before="0" w:after="240"/>
        <w:jc w:val="both"/>
        <w:rPr>
          <w:rFonts w:eastAsia="Calibri"/>
          <w:lang w:eastAsia="en-US"/>
        </w:rPr>
      </w:pPr>
      <w:r>
        <w:t xml:space="preserve">Celkový dopad na subjekt údajů byl kalkulován na základě váhy jednotlivých typů újmy, kdy jednotlivá práva mají přiřazen koeficient od nejvyššího (4) pro ohrožení života jako nejvýznamnějšího zásahu do práv subjektu údajů až po nejnižší (1) pro zásah do osobnostních práv a svobod. </w:t>
      </w:r>
    </w:p>
    <w:p w14:paraId="437F22DF" w14:textId="35FC690E" w:rsidR="00067809" w:rsidRDefault="00A75691" w:rsidP="00CF18C6">
      <w:pPr>
        <w:spacing w:after="240"/>
        <w:contextualSpacing/>
        <w:jc w:val="both"/>
        <w:rPr>
          <w:rFonts w:eastAsia="Calibri"/>
          <w:lang w:eastAsia="en-US"/>
        </w:rPr>
      </w:pPr>
      <w:r>
        <w:t xml:space="preserve">Na základě vyhodnocení rizik pro subjekty údaj v souvislosti se zpracováním osobních údajů byla navržena technická opatření, která budou uplatněna v jednotlivých systémech, jejichž cílem je eliminace identifikovaných rizik. Tato opatření </w:t>
      </w:r>
      <w:r w:rsidR="00CF18C6">
        <w:t xml:space="preserve">jsou přehledně uvedena v tabulce s názvem </w:t>
      </w:r>
      <w:r w:rsidR="00CF18C6" w:rsidRPr="00CF18C6">
        <w:t>Technická opatření pro eliminaci rizik</w:t>
      </w:r>
      <w:r w:rsidR="00CF18C6">
        <w:t xml:space="preserve"> a </w:t>
      </w:r>
      <w:r>
        <w:t>budou povinnou součástí zavedení a provozování všech dotčených systémů, a to v míře odpovídající významnosti identifikovaného rizika</w:t>
      </w:r>
      <w:r w:rsidR="002C7C60" w:rsidRPr="0049297F">
        <w:rPr>
          <w:rFonts w:eastAsia="Calibri"/>
          <w:lang w:eastAsia="en-US"/>
        </w:rPr>
        <w:t>.</w:t>
      </w:r>
      <w:r w:rsidR="00BE571A">
        <w:rPr>
          <w:rFonts w:eastAsia="Calibri"/>
          <w:lang w:eastAsia="en-US"/>
        </w:rPr>
        <w:t xml:space="preserve"> </w:t>
      </w:r>
    </w:p>
    <w:p w14:paraId="2F56FDA0" w14:textId="77777777" w:rsidR="00CF18C6" w:rsidRDefault="00CF18C6" w:rsidP="00CF18C6">
      <w:pPr>
        <w:spacing w:after="240"/>
        <w:contextualSpacing/>
        <w:jc w:val="both"/>
        <w:rPr>
          <w:rFonts w:eastAsia="Calibri"/>
          <w:lang w:eastAsia="en-US"/>
        </w:rPr>
      </w:pPr>
    </w:p>
    <w:p w14:paraId="374CBE2A" w14:textId="29FCDE03" w:rsidR="00CF18C6" w:rsidRDefault="00CF18C6" w:rsidP="00CF18C6">
      <w:pPr>
        <w:spacing w:after="240"/>
        <w:contextualSpacing/>
        <w:jc w:val="both"/>
        <w:rPr>
          <w:rFonts w:eastAsia="Calibri"/>
          <w:lang w:eastAsia="en-US"/>
        </w:rPr>
      </w:pPr>
      <w:r>
        <w:rPr>
          <w:rFonts w:eastAsia="Calibri"/>
          <w:lang w:eastAsia="en-US"/>
        </w:rPr>
        <w:t>Na základě posouzení vlivu bylo shledáno, že navrhovaná zpracování osobních údajů sledují legitimní cíl a jsou</w:t>
      </w:r>
      <w:r w:rsidRPr="00CF18C6">
        <w:rPr>
          <w:rFonts w:eastAsia="Calibri"/>
          <w:lang w:eastAsia="en-US"/>
        </w:rPr>
        <w:t xml:space="preserve"> vhodn</w:t>
      </w:r>
      <w:r>
        <w:rPr>
          <w:rFonts w:eastAsia="Calibri"/>
          <w:lang w:eastAsia="en-US"/>
        </w:rPr>
        <w:t>á</w:t>
      </w:r>
      <w:r w:rsidRPr="00CF18C6">
        <w:rPr>
          <w:rFonts w:eastAsia="Calibri"/>
          <w:lang w:eastAsia="en-US"/>
        </w:rPr>
        <w:t>, nezbytn</w:t>
      </w:r>
      <w:r>
        <w:rPr>
          <w:rFonts w:eastAsia="Calibri"/>
          <w:lang w:eastAsia="en-US"/>
        </w:rPr>
        <w:t>á a přiměřená</w:t>
      </w:r>
      <w:r w:rsidRPr="00CF18C6">
        <w:rPr>
          <w:rFonts w:eastAsia="Calibri"/>
          <w:lang w:eastAsia="en-US"/>
        </w:rPr>
        <w:t xml:space="preserve"> k dosažení tohoto cíle.</w:t>
      </w:r>
    </w:p>
    <w:p w14:paraId="1CB165D3" w14:textId="77777777" w:rsidR="00CF18C6" w:rsidRDefault="00CF18C6" w:rsidP="00CF18C6">
      <w:pPr>
        <w:spacing w:after="240"/>
        <w:contextualSpacing/>
        <w:jc w:val="both"/>
        <w:rPr>
          <w:rFonts w:eastAsia="Calibri"/>
          <w:lang w:eastAsia="en-US"/>
        </w:rPr>
      </w:pPr>
    </w:p>
    <w:p w14:paraId="7CDAE944" w14:textId="77777777" w:rsidR="00B27087" w:rsidRDefault="00B27087" w:rsidP="00CF18C6">
      <w:pPr>
        <w:spacing w:after="240"/>
        <w:contextualSpacing/>
        <w:jc w:val="both"/>
        <w:rPr>
          <w:rFonts w:eastAsia="Calibri"/>
          <w:lang w:eastAsia="en-US"/>
        </w:rPr>
      </w:pPr>
    </w:p>
    <w:p w14:paraId="11CC2533" w14:textId="0C95DCE6" w:rsidR="00273A02" w:rsidRDefault="00273A02" w:rsidP="00CF18C6">
      <w:pPr>
        <w:spacing w:after="240"/>
        <w:contextualSpacing/>
        <w:jc w:val="both"/>
      </w:pPr>
      <w:r w:rsidRPr="00453CC9">
        <w:rPr>
          <w:rFonts w:eastAsia="Calibri"/>
          <w:lang w:eastAsia="en-US"/>
        </w:rPr>
        <w:t xml:space="preserve">Vzhledem k tomu, že právní úprava ochrany osobních údajů je provedena jak v právním řádu České republiky, tak i ve výše citovaném Obecném nařízení o ochraně osobních údajů na úrovni EU, byla zvolena explicitní úprava zákonem. </w:t>
      </w:r>
      <w:r>
        <w:rPr>
          <w:rFonts w:eastAsia="Calibri"/>
          <w:lang w:eastAsia="en-US"/>
        </w:rPr>
        <w:t>Nastavením pravidel zákonem</w:t>
      </w:r>
      <w:r w:rsidRPr="00453CC9">
        <w:rPr>
          <w:rFonts w:eastAsia="Calibri"/>
          <w:lang w:eastAsia="en-US"/>
        </w:rPr>
        <w:t xml:space="preserve"> tak</w:t>
      </w:r>
      <w:r w:rsidRPr="00453CC9">
        <w:t xml:space="preserve"> </w:t>
      </w:r>
      <w:r>
        <w:t xml:space="preserve">bude </w:t>
      </w:r>
      <w:r w:rsidRPr="00453CC9">
        <w:t>plně zajištěna ochrana soukromí a osobních údajů</w:t>
      </w:r>
      <w:r>
        <w:t xml:space="preserve"> a posílena ochrana zvláštní kategorie osobních údajů, tedy údajů o zdravotním stavu. Zákonná úprava podrobně a explicitně upravuje osobní údaje, které bude možné podle nastavené právní úpravy zpracovávat a zároveň explicitně upravuje i jejich rozsah a účel zpracování s přihlédnutím k požadavku minimalizace zpracovávaných osobních údajů. Stejně tak bude zákonem explicitně uvedeno ověření identity pacienta u PZS a autenticita údajů vážících se k danému pacientovi</w:t>
      </w:r>
      <w:r w:rsidRPr="00453CC9">
        <w:t xml:space="preserve"> </w:t>
      </w:r>
      <w:r>
        <w:t>Totéž se dotýká zejména i konkrétně nastavených parametrů indexace eZD, kdy bude explicitně dán rozsah zpracovávaných dat a informaci a emergentních záznamů o pacientech.</w:t>
      </w:r>
    </w:p>
    <w:p w14:paraId="5C9C08D2" w14:textId="77777777" w:rsidR="00CF18C6" w:rsidRPr="00453CC9" w:rsidRDefault="00CF18C6" w:rsidP="00CF18C6">
      <w:pPr>
        <w:spacing w:after="240"/>
        <w:contextualSpacing/>
        <w:jc w:val="both"/>
      </w:pPr>
    </w:p>
    <w:p w14:paraId="41A80235" w14:textId="6C482770" w:rsidR="00273A02" w:rsidRDefault="00273A02" w:rsidP="00CF18C6">
      <w:pPr>
        <w:spacing w:after="240"/>
        <w:contextualSpacing/>
        <w:jc w:val="both"/>
      </w:pPr>
      <w:r w:rsidRPr="00453CC9">
        <w:t>Dle Obecného nařízení o ochraně osobních údajů platí obecně zákaz zpracování zvláštních kategorií osobních údajů, pro resort zdravotnictví je však stanovena explicitní výjimka (mimo jiné recitál 52 a čl. 9 odst. 2) pro zpracování těchto údajů. Navrhovaná právní úprava je s tímto předpisem EU v naprostém souladu.</w:t>
      </w:r>
    </w:p>
    <w:p w14:paraId="690B50D4" w14:textId="77777777" w:rsidR="00CF18C6" w:rsidRDefault="00CF18C6" w:rsidP="00CF18C6">
      <w:pPr>
        <w:spacing w:after="240"/>
        <w:contextualSpacing/>
        <w:jc w:val="both"/>
      </w:pPr>
    </w:p>
    <w:p w14:paraId="65699008" w14:textId="77777777" w:rsidR="00273A02" w:rsidRDefault="00273A02" w:rsidP="00273A02">
      <w:pPr>
        <w:contextualSpacing/>
        <w:jc w:val="both"/>
      </w:pPr>
      <w:r>
        <w:t>Věcný záměr v oblasti ochrany osobních údajů plně koresponduje s:</w:t>
      </w:r>
    </w:p>
    <w:p w14:paraId="1DC76883" w14:textId="77777777" w:rsidR="00273A02" w:rsidRDefault="00273A02" w:rsidP="00F74BB5">
      <w:pPr>
        <w:pStyle w:val="Odstavecseseznamem"/>
        <w:numPr>
          <w:ilvl w:val="1"/>
          <w:numId w:val="67"/>
        </w:numPr>
        <w:ind w:left="993" w:hanging="993"/>
        <w:jc w:val="both"/>
      </w:pPr>
      <w:r>
        <w:lastRenderedPageBreak/>
        <w:t>Pracovním dokumentem o zpracování osobních zdravotních údajů v elektronických zdravotních záznamech (EZZ)vydaný pracovní skupinou pro ochranu údajů zřízená podle čl. 29 dne 15. února 2007</w:t>
      </w:r>
    </w:p>
    <w:p w14:paraId="060128C2" w14:textId="77777777" w:rsidR="00273A02" w:rsidRDefault="00273A02" w:rsidP="00F74BB5">
      <w:pPr>
        <w:pStyle w:val="Odstavecseseznamem"/>
        <w:numPr>
          <w:ilvl w:val="1"/>
          <w:numId w:val="67"/>
        </w:numPr>
        <w:ind w:left="993" w:hanging="993"/>
        <w:jc w:val="both"/>
      </w:pPr>
      <w:r>
        <w:t>Doporučení Rady OECD o správě zdravotních údajů ze dne 17. ledna 2017</w:t>
      </w:r>
    </w:p>
    <w:p w14:paraId="758552AB" w14:textId="77777777" w:rsidR="00273A02" w:rsidRDefault="00273A02" w:rsidP="00F74BB5">
      <w:pPr>
        <w:pStyle w:val="Odstavecseseznamem"/>
        <w:numPr>
          <w:ilvl w:val="1"/>
          <w:numId w:val="67"/>
        </w:numPr>
        <w:ind w:left="993" w:hanging="993"/>
        <w:jc w:val="both"/>
      </w:pPr>
      <w:r>
        <w:t>Závěry kontroly ÚOOÚ provedené u ÚZIS v roce 2017 pod č.j. 07464/17 v kontrolním protokolu ze dne 16. března 2018</w:t>
      </w:r>
    </w:p>
    <w:p w14:paraId="16C1732B" w14:textId="38009B50" w:rsidR="00273A02" w:rsidRPr="00453CC9" w:rsidRDefault="00273A02" w:rsidP="00F74BB5">
      <w:pPr>
        <w:pStyle w:val="Odstavecseseznamem"/>
        <w:numPr>
          <w:ilvl w:val="1"/>
          <w:numId w:val="67"/>
        </w:numPr>
        <w:ind w:left="993" w:hanging="993"/>
        <w:jc w:val="both"/>
      </w:pPr>
      <w:r>
        <w:t>D</w:t>
      </w:r>
      <w:r w:rsidR="008070F7">
        <w:t>ů</w:t>
      </w:r>
      <w:r>
        <w:t>vodovou zprávou k novele zákona o zdravotních službách (zákonem č. 147/2016 Sb.) a stanoviskem Ústavu zdravotnických informací a statistiky ČR k návrhu skupiny senátorů k Ústavnímu soudu na zahájení řízení o zrušení části zákona č. 372/2011 Sb., o zdravotních službách a podmínkách jejich poskytování (zákon o zdravotních službách) a zákona č. 48/1997 Sb. o veřejném zdravotním pojištění a doplnění některých souvisejících zákonů.</w:t>
      </w:r>
    </w:p>
    <w:p w14:paraId="166BF4A4" w14:textId="77777777" w:rsidR="00273A02" w:rsidRPr="00453CC9" w:rsidRDefault="00273A02" w:rsidP="00273A02">
      <w:pPr>
        <w:contextualSpacing/>
        <w:jc w:val="both"/>
      </w:pPr>
    </w:p>
    <w:p w14:paraId="4694FE03" w14:textId="4C7F1FCD" w:rsidR="00273A02" w:rsidRPr="00B1207F" w:rsidRDefault="00B27087" w:rsidP="00273A02">
      <w:pPr>
        <w:contextualSpacing/>
        <w:jc w:val="both"/>
        <w:rPr>
          <w:rFonts w:eastAsia="Calibri"/>
          <w:lang w:eastAsia="en-US"/>
        </w:rPr>
      </w:pPr>
      <w:r>
        <w:t xml:space="preserve">Pokud jde o zpracování osobních údajů v NZIS, </w:t>
      </w:r>
      <w:r w:rsidR="00273A02">
        <w:t>ÚZIS</w:t>
      </w:r>
      <w:r w:rsidR="00273A02" w:rsidRPr="00453CC9">
        <w:t xml:space="preserve"> ČR při nakládání s osobními údaji NZIS zajišťuje úlohu správce a </w:t>
      </w:r>
      <w:r w:rsidR="00273A02">
        <w:t>ve</w:t>
      </w:r>
      <w:r w:rsidR="00273A02" w:rsidRPr="00453CC9">
        <w:t xml:space="preserve"> smyslu zákona o ochraně osobních údajů</w:t>
      </w:r>
      <w:r w:rsidR="00273A02">
        <w:t>, resp.</w:t>
      </w:r>
      <w:r w:rsidR="00273A02" w:rsidRPr="00453CC9">
        <w:t xml:space="preserve"> Obecné</w:t>
      </w:r>
      <w:r w:rsidR="00273A02">
        <w:t>ho</w:t>
      </w:r>
      <w:r w:rsidR="00273A02" w:rsidRPr="00453CC9">
        <w:t xml:space="preserve"> nařízení o ochraně osobních údajů. </w:t>
      </w:r>
      <w:r w:rsidR="00273A02">
        <w:t>ÚZIS ČR</w:t>
      </w:r>
      <w:r w:rsidR="00273A02" w:rsidRPr="00453CC9">
        <w:t xml:space="preserve"> bude nově i správcem a provozovatelem </w:t>
      </w:r>
      <w:r w:rsidR="00273A02">
        <w:t>ARZP</w:t>
      </w:r>
      <w:r w:rsidR="00273A02" w:rsidRPr="00453CC9">
        <w:t xml:space="preserve">, </w:t>
      </w:r>
      <w:r w:rsidR="00273A02">
        <w:t>ARPZS</w:t>
      </w:r>
      <w:r w:rsidR="00273A02" w:rsidRPr="00453CC9">
        <w:t xml:space="preserve"> i </w:t>
      </w:r>
      <w:r w:rsidR="00273A02">
        <w:t>ARP</w:t>
      </w:r>
      <w:r w:rsidR="00273A02" w:rsidRPr="00453CC9">
        <w:t xml:space="preserve">. Zároveň se stane i správcem </w:t>
      </w:r>
      <w:r w:rsidR="00273A02">
        <w:t>IDRR</w:t>
      </w:r>
      <w:r w:rsidR="00273A02" w:rsidRPr="00453CC9">
        <w:t xml:space="preserve">. Ochrana osobních údajů i procesů jejich zpracování je u </w:t>
      </w:r>
      <w:r w:rsidR="00273A02">
        <w:t>ÚZIS ČR</w:t>
      </w:r>
      <w:r w:rsidR="00273A02" w:rsidRPr="00453CC9">
        <w:t xml:space="preserve"> jako správce řízena vnitřními normami na základě zákona o ochraně osobních údajů</w:t>
      </w:r>
      <w:r w:rsidR="00273A02">
        <w:t>, resp. Obecného nařízení o ochraně osobních údajů</w:t>
      </w:r>
      <w:r w:rsidR="00273A02" w:rsidRPr="00453CC9">
        <w:t xml:space="preserve"> a je rovněž upravena zvláštními ustanoveními smluv mezi správci a provozovatelem </w:t>
      </w:r>
      <w:r w:rsidR="00273A02">
        <w:t>ÚZIS ČR</w:t>
      </w:r>
      <w:r w:rsidR="00273A02" w:rsidRPr="00453CC9">
        <w:t xml:space="preserve">.  </w:t>
      </w:r>
    </w:p>
    <w:p w14:paraId="5CE18909" w14:textId="77777777" w:rsidR="00273A02" w:rsidRPr="00453CC9" w:rsidRDefault="00273A02" w:rsidP="00273A02">
      <w:pPr>
        <w:jc w:val="both"/>
      </w:pPr>
      <w:r w:rsidRPr="00453CC9">
        <w:t>Údaje, které budou zpracovávány</w:t>
      </w:r>
      <w:r>
        <w:t>,</w:t>
      </w:r>
      <w:r w:rsidRPr="00453CC9">
        <w:t xml:space="preserve"> též pochází ze </w:t>
      </w:r>
      <w:r>
        <w:t>ZD</w:t>
      </w:r>
      <w:r w:rsidRPr="00453CC9">
        <w:t xml:space="preserve">, jejíž právní úprava, provedená zákonem o zdravotních službách, zahrnuje ochranu osobních údajů o pacientovi v ní vedených v souladu se zákonem o ochraně osobních údajů i Obecného nařízení </w:t>
      </w:r>
      <w:r>
        <w:t>o</w:t>
      </w:r>
      <w:r w:rsidRPr="00453CC9">
        <w:t xml:space="preserve"> ochran</w:t>
      </w:r>
      <w:r>
        <w:t>ě</w:t>
      </w:r>
      <w:r w:rsidRPr="00453CC9">
        <w:t xml:space="preserve"> osobních údajů. Stejně tak zpracování údajů (včetně jejich sběru) se plně řídí ustanoveními zákona o ochraně osobních údajů i citovaným Obecným nařízením</w:t>
      </w:r>
      <w:r>
        <w:t xml:space="preserve"> o ochraně osobních údajů</w:t>
      </w:r>
      <w:r w:rsidRPr="00453CC9">
        <w:t xml:space="preserve">. Návrhem věcného záměru zákona o elektronizaci zdravotnictví nejsou dotčena práva subjektů údajů daná zákonem o ochraně osobních údajů a Obecným nařízením </w:t>
      </w:r>
      <w:r>
        <w:t>o</w:t>
      </w:r>
      <w:r w:rsidRPr="00453CC9">
        <w:t xml:space="preserve"> ochran</w:t>
      </w:r>
      <w:r>
        <w:t>ě</w:t>
      </w:r>
      <w:r w:rsidRPr="00453CC9">
        <w:t xml:space="preserve"> osobních údajů </w:t>
      </w:r>
      <w:r w:rsidRPr="00D26EA5">
        <w:t>–</w:t>
      </w:r>
      <w:r w:rsidRPr="00453CC9">
        <w:t xml:space="preserve"> jmenovitě právo subjektu údajů k přístupu k informacím či právo subjektu údajů na transparentní, srozumitelné a snadno přístupným způsobem dostupné informace o osobních údajích, které byly získány se souhlasem, nebo na základě zákonného důvodu či právo subjektu údajů na opravu a právo subjektu údajů na doplnění neúplných osobních údajů.</w:t>
      </w:r>
    </w:p>
    <w:p w14:paraId="53531734" w14:textId="77777777" w:rsidR="00273A02" w:rsidRPr="00453CC9" w:rsidRDefault="00273A02" w:rsidP="00273A02">
      <w:pPr>
        <w:jc w:val="both"/>
      </w:pPr>
      <w:r w:rsidRPr="00453CC9">
        <w:t>V navrhované právní úpravě bude přesně vymezen rozsah zpracovávaných údajů, respektována zásada přiměřenosti rozsahu ve vazbě na explicitně stanovený účel zpracování osobních údajů, kterými jsou zejména splnění následujících celospolečenských potřeb kladených na re</w:t>
      </w:r>
      <w:r>
        <w:t>s</w:t>
      </w:r>
      <w:r w:rsidRPr="00453CC9">
        <w:t>ort zdravotnictví, kterými jsou:</w:t>
      </w:r>
    </w:p>
    <w:p w14:paraId="35AE062D" w14:textId="77777777" w:rsidR="00273A02" w:rsidRPr="00161407" w:rsidRDefault="00273A02" w:rsidP="00F74BB5">
      <w:pPr>
        <w:numPr>
          <w:ilvl w:val="0"/>
          <w:numId w:val="44"/>
        </w:numPr>
        <w:contextualSpacing/>
        <w:rPr>
          <w:rFonts w:eastAsia="Calibri"/>
          <w:lang w:eastAsia="en-US"/>
        </w:rPr>
      </w:pPr>
      <w:r w:rsidRPr="00161407">
        <w:rPr>
          <w:rFonts w:eastAsia="Calibri"/>
          <w:lang w:eastAsia="en-US"/>
        </w:rPr>
        <w:t xml:space="preserve">hodnocení indikátorů kvality a bezpečnosti zdravotních služeb, </w:t>
      </w:r>
    </w:p>
    <w:p w14:paraId="702FAF7B" w14:textId="77777777" w:rsidR="00273A02" w:rsidRPr="00161407" w:rsidRDefault="00273A02" w:rsidP="00F74BB5">
      <w:pPr>
        <w:numPr>
          <w:ilvl w:val="0"/>
          <w:numId w:val="44"/>
        </w:numPr>
        <w:contextualSpacing/>
        <w:rPr>
          <w:rFonts w:eastAsia="Calibri"/>
          <w:lang w:eastAsia="en-US"/>
        </w:rPr>
      </w:pPr>
      <w:r w:rsidRPr="00161407">
        <w:rPr>
          <w:rFonts w:eastAsia="Calibri"/>
          <w:lang w:eastAsia="en-US"/>
        </w:rPr>
        <w:t xml:space="preserve">reprezentativní hodnocení zdravotních ukazatelů obyvatelstva, </w:t>
      </w:r>
    </w:p>
    <w:p w14:paraId="706BF84B" w14:textId="77777777" w:rsidR="00273A02" w:rsidRPr="00161407" w:rsidRDefault="00273A02" w:rsidP="00F74BB5">
      <w:pPr>
        <w:numPr>
          <w:ilvl w:val="0"/>
          <w:numId w:val="44"/>
        </w:numPr>
        <w:contextualSpacing/>
        <w:rPr>
          <w:rFonts w:eastAsia="Calibri"/>
          <w:lang w:eastAsia="en-US"/>
        </w:rPr>
      </w:pPr>
      <w:r w:rsidRPr="00161407">
        <w:rPr>
          <w:rFonts w:eastAsia="Calibri"/>
          <w:lang w:eastAsia="en-US"/>
        </w:rPr>
        <w:t xml:space="preserve">hodnocení činnosti </w:t>
      </w:r>
      <w:r>
        <w:rPr>
          <w:rFonts w:eastAsia="Calibri"/>
          <w:lang w:eastAsia="en-US"/>
        </w:rPr>
        <w:t>PZS</w:t>
      </w:r>
      <w:r w:rsidRPr="00161407">
        <w:rPr>
          <w:rFonts w:eastAsia="Calibri"/>
          <w:lang w:eastAsia="en-US"/>
        </w:rPr>
        <w:t xml:space="preserve">, </w:t>
      </w:r>
    </w:p>
    <w:p w14:paraId="792143C3" w14:textId="77777777" w:rsidR="00273A02" w:rsidRPr="00161407" w:rsidRDefault="00273A02" w:rsidP="00F74BB5">
      <w:pPr>
        <w:numPr>
          <w:ilvl w:val="0"/>
          <w:numId w:val="44"/>
        </w:numPr>
        <w:contextualSpacing/>
        <w:rPr>
          <w:rFonts w:eastAsia="Calibri"/>
          <w:lang w:eastAsia="en-US"/>
        </w:rPr>
      </w:pPr>
      <w:r w:rsidRPr="00161407">
        <w:rPr>
          <w:rFonts w:eastAsia="Calibri"/>
          <w:lang w:eastAsia="en-US"/>
        </w:rPr>
        <w:t xml:space="preserve">hodnocení ekvity zdravotní péče pro všechny skupiny obyvatel, </w:t>
      </w:r>
    </w:p>
    <w:p w14:paraId="0C318D0C" w14:textId="77777777" w:rsidR="00273A02" w:rsidRPr="00161407" w:rsidRDefault="00273A02" w:rsidP="00F74BB5">
      <w:pPr>
        <w:numPr>
          <w:ilvl w:val="0"/>
          <w:numId w:val="44"/>
        </w:numPr>
        <w:contextualSpacing/>
        <w:rPr>
          <w:rFonts w:eastAsia="Calibri"/>
          <w:lang w:eastAsia="en-US"/>
        </w:rPr>
      </w:pPr>
      <w:r w:rsidRPr="00161407">
        <w:rPr>
          <w:rFonts w:eastAsia="Calibri"/>
          <w:lang w:eastAsia="en-US"/>
        </w:rPr>
        <w:t>zajištění transparentnosti a efektivity systémů úhrad zdravotních služeb,</w:t>
      </w:r>
    </w:p>
    <w:p w14:paraId="63FCCCEA" w14:textId="77777777" w:rsidR="00273A02" w:rsidRPr="00161407" w:rsidRDefault="00273A02" w:rsidP="00F74BB5">
      <w:pPr>
        <w:numPr>
          <w:ilvl w:val="0"/>
          <w:numId w:val="44"/>
        </w:numPr>
        <w:contextualSpacing/>
        <w:rPr>
          <w:rFonts w:eastAsia="Calibri"/>
          <w:lang w:eastAsia="en-US"/>
        </w:rPr>
      </w:pPr>
      <w:r w:rsidRPr="00161407">
        <w:rPr>
          <w:rFonts w:eastAsia="Calibri"/>
          <w:lang w:eastAsia="en-US"/>
        </w:rPr>
        <w:t xml:space="preserve">zajištění oprávněného sdílení </w:t>
      </w:r>
      <w:r>
        <w:rPr>
          <w:rFonts w:eastAsia="Calibri"/>
          <w:lang w:eastAsia="en-US"/>
        </w:rPr>
        <w:t>ZD,</w:t>
      </w:r>
    </w:p>
    <w:p w14:paraId="744E18C0" w14:textId="77777777" w:rsidR="00273A02" w:rsidRPr="00161407" w:rsidRDefault="00273A02" w:rsidP="00F74BB5">
      <w:pPr>
        <w:numPr>
          <w:ilvl w:val="0"/>
          <w:numId w:val="44"/>
        </w:numPr>
        <w:contextualSpacing/>
        <w:rPr>
          <w:rFonts w:eastAsia="Calibri"/>
          <w:lang w:eastAsia="en-US"/>
        </w:rPr>
      </w:pPr>
      <w:r w:rsidRPr="00161407">
        <w:rPr>
          <w:rFonts w:eastAsia="Calibri"/>
          <w:lang w:eastAsia="en-US"/>
        </w:rPr>
        <w:t xml:space="preserve">zajištění oprávněného dočasného uložení </w:t>
      </w:r>
      <w:r>
        <w:rPr>
          <w:rFonts w:eastAsia="Calibri"/>
          <w:lang w:eastAsia="en-US"/>
        </w:rPr>
        <w:t>ZD.</w:t>
      </w:r>
    </w:p>
    <w:p w14:paraId="73188598" w14:textId="77777777" w:rsidR="00273A02" w:rsidRDefault="00273A02" w:rsidP="00273A02">
      <w:pPr>
        <w:jc w:val="both"/>
      </w:pPr>
      <w:r w:rsidRPr="00453CC9">
        <w:t>Naplněním výše</w:t>
      </w:r>
      <w:r>
        <w:t xml:space="preserve"> </w:t>
      </w:r>
      <w:r w:rsidRPr="00453CC9">
        <w:t xml:space="preserve">uvedených potřeb by mělo dojít ke splnění hlavního cíle </w:t>
      </w:r>
      <w:r w:rsidRPr="00D26EA5">
        <w:t>–</w:t>
      </w:r>
      <w:r w:rsidRPr="00453CC9">
        <w:t xml:space="preserve"> efektivnímu řízení, poskytování a financování zdravotních služeb, a k tvorbě skutečně efektivních zdravotních politik v ČR.</w:t>
      </w:r>
    </w:p>
    <w:p w14:paraId="26FE0AB5" w14:textId="77777777" w:rsidR="00F74BB5" w:rsidRPr="00F74BB5" w:rsidRDefault="00F74BB5" w:rsidP="00F74BB5">
      <w:pPr>
        <w:keepNext/>
        <w:keepLines/>
        <w:numPr>
          <w:ilvl w:val="0"/>
          <w:numId w:val="102"/>
        </w:numPr>
        <w:spacing w:before="240" w:after="160" w:line="259" w:lineRule="auto"/>
        <w:ind w:firstLine="0"/>
        <w:outlineLvl w:val="0"/>
        <w:rPr>
          <w:rFonts w:ascii="Calibri" w:eastAsia="Times New Roman" w:hAnsi="Calibri" w:cs="Calibri"/>
          <w:color w:val="2E74B5"/>
          <w:sz w:val="32"/>
          <w:szCs w:val="32"/>
          <w:lang w:eastAsia="en-US"/>
        </w:rPr>
      </w:pPr>
      <w:r w:rsidRPr="00F74BB5">
        <w:rPr>
          <w:rFonts w:ascii="Calibri" w:eastAsia="Times New Roman" w:hAnsi="Calibri" w:cs="Calibri"/>
          <w:color w:val="2E74B5"/>
          <w:sz w:val="32"/>
          <w:szCs w:val="32"/>
          <w:lang w:eastAsia="en-US"/>
        </w:rPr>
        <w:lastRenderedPageBreak/>
        <w:t>Nutnost zpracování osobních údajů v NZIS</w:t>
      </w:r>
    </w:p>
    <w:p w14:paraId="7AED864F" w14:textId="77777777" w:rsidR="00F74BB5" w:rsidRPr="00F74BB5" w:rsidRDefault="00F74BB5" w:rsidP="00F74BB5">
      <w:pPr>
        <w:tabs>
          <w:tab w:val="left" w:pos="0"/>
          <w:tab w:val="num" w:pos="782"/>
        </w:tabs>
        <w:spacing w:after="120" w:line="276" w:lineRule="auto"/>
        <w:jc w:val="both"/>
        <w:outlineLvl w:val="6"/>
        <w:rPr>
          <w:rFonts w:ascii="Calibri" w:eastAsia="Times New Roman" w:hAnsi="Calibri" w:cs="Calibri"/>
          <w:szCs w:val="24"/>
        </w:rPr>
      </w:pPr>
      <w:r w:rsidRPr="00F74BB5">
        <w:rPr>
          <w:rFonts w:ascii="Calibri" w:eastAsia="Times New Roman" w:hAnsi="Calibri" w:cs="Calibri"/>
          <w:szCs w:val="24"/>
        </w:rPr>
        <w:t>Zpracování osobních údajů v NZIS je obecně motivováno následující nosnými důvody a potřebami, tedy vytvořením reprezentativní datové základny pro:</w:t>
      </w:r>
    </w:p>
    <w:p w14:paraId="05468C9F" w14:textId="77777777" w:rsidR="00F74BB5" w:rsidRPr="00F74BB5" w:rsidRDefault="00F74BB5" w:rsidP="00F74BB5">
      <w:pPr>
        <w:numPr>
          <w:ilvl w:val="0"/>
          <w:numId w:val="103"/>
        </w:numPr>
        <w:tabs>
          <w:tab w:val="left" w:pos="0"/>
        </w:tabs>
        <w:spacing w:before="0" w:after="160" w:line="276" w:lineRule="auto"/>
        <w:ind w:left="714" w:hanging="357"/>
        <w:jc w:val="both"/>
        <w:outlineLvl w:val="6"/>
        <w:rPr>
          <w:rFonts w:ascii="Calibri" w:eastAsia="Times New Roman" w:hAnsi="Calibri" w:cs="Calibri"/>
          <w:szCs w:val="24"/>
        </w:rPr>
      </w:pPr>
      <w:r w:rsidRPr="00F74BB5">
        <w:rPr>
          <w:rFonts w:ascii="Calibri" w:eastAsia="Times New Roman" w:hAnsi="Calibri" w:cs="Calibri"/>
          <w:szCs w:val="24"/>
        </w:rPr>
        <w:t>hodnocení indikátorů kvality a bezpečnosti zdravotních služeb</w:t>
      </w:r>
    </w:p>
    <w:p w14:paraId="7E8D7644" w14:textId="77777777" w:rsidR="00F74BB5" w:rsidRPr="00F74BB5" w:rsidRDefault="00F74BB5" w:rsidP="00F74BB5">
      <w:pPr>
        <w:numPr>
          <w:ilvl w:val="0"/>
          <w:numId w:val="103"/>
        </w:numPr>
        <w:tabs>
          <w:tab w:val="left" w:pos="0"/>
        </w:tabs>
        <w:spacing w:before="0" w:after="160" w:line="276" w:lineRule="auto"/>
        <w:ind w:left="714" w:hanging="357"/>
        <w:jc w:val="both"/>
        <w:outlineLvl w:val="6"/>
        <w:rPr>
          <w:rFonts w:ascii="Calibri" w:eastAsia="Times New Roman" w:hAnsi="Calibri" w:cs="Calibri"/>
          <w:szCs w:val="24"/>
        </w:rPr>
      </w:pPr>
      <w:r w:rsidRPr="00F74BB5">
        <w:rPr>
          <w:rFonts w:ascii="Calibri" w:eastAsia="Times New Roman" w:hAnsi="Calibri" w:cs="Calibri"/>
          <w:szCs w:val="24"/>
        </w:rPr>
        <w:t xml:space="preserve">reprezentativní hodnocení zdravotních ukazatelů obyvatelstva </w:t>
      </w:r>
    </w:p>
    <w:p w14:paraId="13FF0BFC" w14:textId="77777777" w:rsidR="00F74BB5" w:rsidRPr="00F74BB5" w:rsidRDefault="00F74BB5" w:rsidP="00F74BB5">
      <w:pPr>
        <w:numPr>
          <w:ilvl w:val="0"/>
          <w:numId w:val="103"/>
        </w:numPr>
        <w:tabs>
          <w:tab w:val="left" w:pos="0"/>
        </w:tabs>
        <w:spacing w:before="0" w:after="160" w:line="276" w:lineRule="auto"/>
        <w:ind w:left="714" w:hanging="357"/>
        <w:jc w:val="both"/>
        <w:outlineLvl w:val="6"/>
        <w:rPr>
          <w:rFonts w:ascii="Calibri" w:eastAsia="Times New Roman" w:hAnsi="Calibri" w:cs="Calibri"/>
          <w:szCs w:val="24"/>
        </w:rPr>
      </w:pPr>
      <w:r w:rsidRPr="00F74BB5">
        <w:rPr>
          <w:rFonts w:ascii="Calibri" w:eastAsia="Times New Roman" w:hAnsi="Calibri" w:cs="Calibri"/>
          <w:szCs w:val="24"/>
        </w:rPr>
        <w:t xml:space="preserve">hodnocení činnosti poskytovatelů zdravotních služeb </w:t>
      </w:r>
    </w:p>
    <w:p w14:paraId="3A7B90FF" w14:textId="77777777" w:rsidR="00F74BB5" w:rsidRPr="00F74BB5" w:rsidRDefault="00F74BB5" w:rsidP="00F74BB5">
      <w:pPr>
        <w:numPr>
          <w:ilvl w:val="0"/>
          <w:numId w:val="103"/>
        </w:numPr>
        <w:tabs>
          <w:tab w:val="left" w:pos="0"/>
        </w:tabs>
        <w:spacing w:before="0" w:after="160" w:line="276" w:lineRule="auto"/>
        <w:ind w:left="714" w:hanging="357"/>
        <w:jc w:val="both"/>
        <w:outlineLvl w:val="6"/>
        <w:rPr>
          <w:rFonts w:ascii="Calibri" w:eastAsia="Times New Roman" w:hAnsi="Calibri" w:cs="Calibri"/>
          <w:szCs w:val="24"/>
        </w:rPr>
      </w:pPr>
      <w:r w:rsidRPr="00F74BB5">
        <w:rPr>
          <w:rFonts w:ascii="Calibri" w:eastAsia="Times New Roman" w:hAnsi="Calibri" w:cs="Calibri"/>
          <w:szCs w:val="24"/>
        </w:rPr>
        <w:t xml:space="preserve">hodnocení ekvity zdravotní péče pro všechny skupiny obyvatel </w:t>
      </w:r>
    </w:p>
    <w:p w14:paraId="3176674C" w14:textId="77777777" w:rsidR="00F74BB5" w:rsidRPr="00F74BB5" w:rsidRDefault="00F74BB5" w:rsidP="00F74BB5">
      <w:pPr>
        <w:numPr>
          <w:ilvl w:val="0"/>
          <w:numId w:val="103"/>
        </w:numPr>
        <w:tabs>
          <w:tab w:val="left" w:pos="0"/>
        </w:tabs>
        <w:spacing w:before="0" w:after="160" w:line="276" w:lineRule="auto"/>
        <w:ind w:left="714" w:hanging="357"/>
        <w:jc w:val="both"/>
        <w:outlineLvl w:val="6"/>
        <w:rPr>
          <w:rFonts w:ascii="Calibri" w:eastAsia="Times New Roman" w:hAnsi="Calibri" w:cs="Calibri"/>
          <w:szCs w:val="24"/>
        </w:rPr>
      </w:pPr>
      <w:r w:rsidRPr="00F74BB5">
        <w:rPr>
          <w:rFonts w:ascii="Calibri" w:eastAsia="Times New Roman" w:hAnsi="Calibri" w:cs="Calibri"/>
          <w:szCs w:val="24"/>
        </w:rPr>
        <w:t xml:space="preserve">zajištění transparentnosti a efektivity systémů úhrad zdravotní péče </w:t>
      </w:r>
    </w:p>
    <w:p w14:paraId="26658E3A" w14:textId="77777777" w:rsidR="00F74BB5" w:rsidRPr="00F74BB5" w:rsidRDefault="00F74BB5" w:rsidP="00F74BB5">
      <w:pPr>
        <w:tabs>
          <w:tab w:val="left" w:pos="0"/>
          <w:tab w:val="num" w:pos="782"/>
        </w:tabs>
        <w:spacing w:after="120" w:line="276" w:lineRule="auto"/>
        <w:jc w:val="both"/>
        <w:outlineLvl w:val="6"/>
        <w:rPr>
          <w:rFonts w:ascii="Calibri" w:eastAsia="Times New Roman" w:hAnsi="Calibri" w:cs="Calibri"/>
          <w:szCs w:val="24"/>
        </w:rPr>
      </w:pPr>
      <w:r w:rsidRPr="00F74BB5">
        <w:rPr>
          <w:rFonts w:ascii="Calibri" w:eastAsia="Times New Roman" w:hAnsi="Calibri" w:cs="Calibri"/>
          <w:szCs w:val="24"/>
        </w:rPr>
        <w:t>V úhrnu jde o důvody, které vedou k efektivnímu řízení, poskytování a financování zdravotní péče a k tvorbě skutečně efektivních zdravotních politik.</w:t>
      </w:r>
    </w:p>
    <w:p w14:paraId="210E02B7" w14:textId="77777777" w:rsidR="00F74BB5" w:rsidRPr="00F74BB5" w:rsidRDefault="00F74BB5" w:rsidP="00F74BB5">
      <w:pPr>
        <w:tabs>
          <w:tab w:val="left" w:pos="0"/>
          <w:tab w:val="num" w:pos="782"/>
        </w:tabs>
        <w:spacing w:after="120" w:line="276" w:lineRule="auto"/>
        <w:jc w:val="both"/>
        <w:outlineLvl w:val="6"/>
        <w:rPr>
          <w:rFonts w:ascii="Calibri" w:eastAsia="Times New Roman" w:hAnsi="Calibri" w:cs="Calibri"/>
          <w:szCs w:val="24"/>
        </w:rPr>
      </w:pPr>
      <w:r w:rsidRPr="00F74BB5">
        <w:rPr>
          <w:rFonts w:ascii="Calibri" w:eastAsia="Times New Roman" w:hAnsi="Calibri" w:cs="Calibri"/>
          <w:szCs w:val="24"/>
        </w:rPr>
        <w:t xml:space="preserve">Jde jednoznačně o důvody sledující zájmy občanů-pacientů, kteří musí mít v ČR jistotu, že mají skutečně rovný přístup k zdravotní péči, že tato péče je kontrolována z hlediska objemu, dostupnosti, kvality i bezpečnosti a že prostředky z veřejné zdravotní daně jsou vynakládány transparentně a efektivně. Tento typ kontroly je nutné zajistit napříč systémem poskytování i hrazení zdravotní péče, tedy bez ohledu na právní statut, vlastnictví či jiné postavení jednotlivých poskytovatelů zdravotních služeb či plátců. Proto je systém NZIS a jeho sběry dat implementován plošně. Jedině účinná a viditelná státní kontrola může posílit důvěru občanů a pacientů ve zdravotní systém, motivovat je k prevenci a péči o své vlastní zdraví.  </w:t>
      </w:r>
    </w:p>
    <w:p w14:paraId="318AF070" w14:textId="77777777" w:rsidR="00F74BB5" w:rsidRPr="00F74BB5" w:rsidRDefault="00F74BB5" w:rsidP="00F74BB5">
      <w:pPr>
        <w:tabs>
          <w:tab w:val="left" w:pos="0"/>
          <w:tab w:val="num" w:pos="782"/>
        </w:tabs>
        <w:spacing w:after="120" w:line="276" w:lineRule="auto"/>
        <w:jc w:val="both"/>
        <w:outlineLvl w:val="6"/>
        <w:rPr>
          <w:rFonts w:ascii="Calibri" w:eastAsia="Times New Roman" w:hAnsi="Calibri" w:cs="Calibri"/>
          <w:szCs w:val="24"/>
        </w:rPr>
      </w:pPr>
      <w:r w:rsidRPr="00F74BB5">
        <w:rPr>
          <w:rFonts w:ascii="Calibri" w:eastAsia="Times New Roman" w:hAnsi="Calibri" w:cs="Calibri"/>
          <w:szCs w:val="24"/>
        </w:rPr>
        <w:t xml:space="preserve">Výše uvedené cíle nelze dosáhnout pouze sběrem agregovaných, anonymizovaných dat – tedy běžnými nástroji statistického šetření. Osobní data, tedy identifikaci jedince, pacienta, systém nutně potřebuje k tomu, aby dokázal správně přiřadit konkrétního poskytovatele zdravotních služeb, konkrétní úhradu za tyto služby, konkrétní obsah poskytovaných služeb ke konkrétnímu výsledku jako je např. výskyt nežádoucích událostí, komplikací, dosažené přežití pacienta apod. Je nutné zdůraznit, že identifikace pojištěnce, pacienta, je pro všechny systémy NZIS nutná pouze pro správné párování těchto datových entit k danému případu; dále během zpracování se již s osobními daty nijak nepracuje. Osobní data jsou tedy využívána pouze na primární úrovni záznamů NZIS, následné analýzy a jakékoli prezentace již s osobními daty nepracují. Žádný ze systémů NZIS nereportuje, analyticky nezpracovává a neprezentuje adresná osobní data pacientů, tedy data, která by umožnila přímou nebo nepřímou identifikaci konkrétního jedince. </w:t>
      </w:r>
    </w:p>
    <w:p w14:paraId="5A0B8FEC" w14:textId="1EDCC73A" w:rsidR="00273A02" w:rsidRDefault="00F74BB5" w:rsidP="00F74BB5">
      <w:pPr>
        <w:spacing w:before="0" w:after="160" w:line="259" w:lineRule="auto"/>
        <w:jc w:val="both"/>
        <w:sectPr w:rsidR="00273A02" w:rsidSect="00472BD0">
          <w:headerReference w:type="default" r:id="rId11"/>
          <w:footerReference w:type="default" r:id="rId12"/>
          <w:headerReference w:type="first" r:id="rId13"/>
          <w:pgSz w:w="11907" w:h="16840" w:code="9"/>
          <w:pgMar w:top="1701" w:right="1134" w:bottom="1701" w:left="1134" w:header="680" w:footer="680" w:gutter="0"/>
          <w:cols w:space="708"/>
          <w:noEndnote/>
          <w:titlePg/>
        </w:sectPr>
      </w:pPr>
      <w:r w:rsidRPr="00F74BB5">
        <w:rPr>
          <w:rFonts w:ascii="Calibri" w:eastAsia="Calibri" w:hAnsi="Calibri" w:cs="Calibri"/>
          <w:szCs w:val="24"/>
          <w:lang w:eastAsia="en-US"/>
        </w:rPr>
        <w:t>Nicméně pro vlastní napojení příslušných entit je práce s jednoznačnou identifikací jednotlivce nutnou podmínkou. Agregovaná data neumožní hodnocení trajektorie konkrétního člověka v systému poskytování zdravotních služeb a neumožní kontrolovat kvalitu a výsledky těchto služeb.</w:t>
      </w:r>
      <w:r>
        <w:t xml:space="preserve"> </w:t>
      </w:r>
    </w:p>
    <w:p w14:paraId="089D3F1C" w14:textId="77777777" w:rsidR="00273A02" w:rsidRDefault="00273A02" w:rsidP="00273A02">
      <w:pPr>
        <w:jc w:val="both"/>
      </w:pPr>
      <w:r>
        <w:lastRenderedPageBreak/>
        <w:t>Kontextové schéma cílového řešení GDPR v rámci správce IDRR – ÚZIS ČR je uvedeno na následujícím schématu:</w:t>
      </w:r>
    </w:p>
    <w:p w14:paraId="138AB7A4" w14:textId="77777777" w:rsidR="00273A02" w:rsidRDefault="0016471B" w:rsidP="00273A02">
      <w:pPr>
        <w:jc w:val="both"/>
      </w:pPr>
      <w:r>
        <w:rPr>
          <w:noProof/>
        </w:rPr>
        <w:lastRenderedPageBreak/>
        <w:object w:dxaOrig="1440" w:dyaOrig="1440" w14:anchorId="25BD0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left:0;text-align:left;margin-left:-69.05pt;margin-top:12.8pt;width:684.6pt;height:475.75pt;z-index:251659264;mso-wrap-edited:f;mso-width-percent:0;mso-height-percent:0;mso-width-percent:0;mso-height-percent:0" wrapcoords="2106 39 1701 78 864 466 864 660 756 777 432 1282 162 1904 27 2525 -27 3768 0 18686 81 19308 243 19929 540 20551 1080 21173 1107 21250 1755 21522 1890 21522 19710 21522 19845 21522 20466 21212 21033 20551 21357 19929 21519 19308 21600 18686 21600 3147 21546 2525 21411 1904 21168 1282 20736 660 20763 505 19872 78 19467 39 2106 39">
            <v:imagedata r:id="rId14" o:title=""/>
            <w10:wrap type="tight"/>
          </v:shape>
          <o:OLEObject Type="Embed" ProgID="Visio.Drawing.15" ShapeID="_x0000_s1029" DrawAspect="Content" ObjectID="_1628057542" r:id="rId15"/>
        </w:object>
      </w:r>
    </w:p>
    <w:p w14:paraId="4BB3D755" w14:textId="77777777" w:rsidR="00273A02" w:rsidRDefault="00273A02" w:rsidP="00273A02">
      <w:pPr>
        <w:jc w:val="both"/>
      </w:pPr>
    </w:p>
    <w:p w14:paraId="4D58C007" w14:textId="77777777" w:rsidR="00273A02" w:rsidRDefault="00273A02" w:rsidP="00273A02">
      <w:pPr>
        <w:jc w:val="both"/>
      </w:pPr>
    </w:p>
    <w:p w14:paraId="60CBB8D0" w14:textId="77777777" w:rsidR="00273A02" w:rsidRDefault="00273A02" w:rsidP="00273A02">
      <w:pPr>
        <w:jc w:val="both"/>
      </w:pPr>
    </w:p>
    <w:p w14:paraId="027DEF77" w14:textId="77777777" w:rsidR="00273A02" w:rsidRDefault="00273A02" w:rsidP="00273A02">
      <w:pPr>
        <w:jc w:val="both"/>
      </w:pPr>
    </w:p>
    <w:p w14:paraId="34584AEC" w14:textId="77777777" w:rsidR="00273A02" w:rsidRDefault="00273A02" w:rsidP="00273A02">
      <w:pPr>
        <w:jc w:val="both"/>
      </w:pPr>
    </w:p>
    <w:p w14:paraId="3A3F1D66" w14:textId="77777777" w:rsidR="00273A02" w:rsidRDefault="00273A02" w:rsidP="00273A02">
      <w:pPr>
        <w:jc w:val="both"/>
        <w:sectPr w:rsidR="00273A02" w:rsidSect="001E04A1">
          <w:pgSz w:w="16840" w:h="11907" w:orient="landscape" w:code="9"/>
          <w:pgMar w:top="1134" w:right="1701" w:bottom="1134" w:left="1701" w:header="680" w:footer="680" w:gutter="0"/>
          <w:cols w:space="708"/>
          <w:noEndnote/>
        </w:sectPr>
      </w:pPr>
    </w:p>
    <w:p w14:paraId="22579E7C" w14:textId="77777777" w:rsidR="00273A02" w:rsidRPr="00453CC9" w:rsidRDefault="00273A02" w:rsidP="00273A02">
      <w:r w:rsidRPr="00453CC9">
        <w:lastRenderedPageBreak/>
        <w:t>V</w:t>
      </w:r>
      <w:r>
        <w:t> některých vybraných</w:t>
      </w:r>
      <w:r w:rsidRPr="00453CC9">
        <w:t xml:space="preserve"> konkrétních případech zpracování osobních údajů se jedná o následující nově založená nebo změněná zpracování osobních údajů, a to následujícím způsobem:</w:t>
      </w:r>
    </w:p>
    <w:p w14:paraId="1667B904" w14:textId="77777777" w:rsidR="00273A02" w:rsidRPr="003C38F8" w:rsidRDefault="00273A02" w:rsidP="00273A02">
      <w:pPr>
        <w:jc w:val="both"/>
      </w:pPr>
      <w:r w:rsidRPr="003C38F8">
        <w:t>a)</w:t>
      </w:r>
      <w:r w:rsidRPr="003C38F8">
        <w:tab/>
      </w:r>
      <w:r w:rsidRPr="003C38F8">
        <w:rPr>
          <w:b/>
        </w:rPr>
        <w:t>Autoritativní registr zdravotnických pracovníků</w:t>
      </w:r>
      <w:r>
        <w:rPr>
          <w:b/>
        </w:rPr>
        <w:t xml:space="preserve"> (ARZP)</w:t>
      </w:r>
      <w:r>
        <w:t xml:space="preserve"> – neveřejný systém, </w:t>
      </w:r>
      <w:r w:rsidRPr="003C38F8">
        <w:t xml:space="preserve">který bude primárně zdrojem autoritativních údajů, resp. explicitně stanoveného okruhu těchto osobních údajů. Nejedná se o údaje nové, ale již vedené ve stávajícím </w:t>
      </w:r>
      <w:r>
        <w:t>NRZP</w:t>
      </w:r>
      <w:r w:rsidRPr="003C38F8">
        <w:t xml:space="preserve">. Bude však nově stanoven režim jejich zpracování, lhůty jejich vyplňování i sankce pro případ jejich nepředání ze strany explicitně stanoveného okruhu editorů. Zároveň bude základnou systému </w:t>
      </w:r>
      <w:r>
        <w:t>EZ</w:t>
      </w:r>
      <w:r w:rsidRPr="003C38F8">
        <w:t xml:space="preserve"> sloužící certifikačním autoritám k distribuci a správě oprávnění vstupu do systémů </w:t>
      </w:r>
      <w:r>
        <w:t>EZ</w:t>
      </w:r>
      <w:r w:rsidRPr="003C38F8">
        <w:t xml:space="preserve">. Žádná forma zpracování nevede k zveřejnění osobních údajů konkrétních osob – přístup k registru mají jen zákonem určené subjekty s jasně specifikovaným důvodem přístupu. ARZP bude budován jako autoritativní systém resortu zdravotnictví a bude využívat ztotožňování zdravotnických pracovníků se </w:t>
      </w:r>
      <w:r>
        <w:t>ZR</w:t>
      </w:r>
      <w:r w:rsidRPr="003C38F8">
        <w:t xml:space="preserve"> (ISZR) podle zákona o základních registrech. Po dobu nutnou pro validaci a úpravu historických migrovaných záznamů, maximálně však po dobu dvou let po spuštění </w:t>
      </w:r>
      <w:r>
        <w:t>NRZP</w:t>
      </w:r>
      <w:r w:rsidRPr="003C38F8">
        <w:t xml:space="preserve">, budou jako osobní údaje potřebné pro identifikaci osoby zdravotnického pracovníka uváděny </w:t>
      </w:r>
      <w:r>
        <w:t>RČ</w:t>
      </w:r>
      <w:r w:rsidRPr="003C38F8">
        <w:t xml:space="preserve"> i agendový identifikátor ve smyslu § 9 odst. 1 zákona o základních registrech (dále také jen „AIFO agendy daného registru“ nebo „AIFO NZIS“). Následně po dokončení validace dat bude </w:t>
      </w:r>
      <w:r>
        <w:t>RČ</w:t>
      </w:r>
      <w:r w:rsidRPr="003C38F8">
        <w:t xml:space="preserve"> </w:t>
      </w:r>
      <w:r w:rsidRPr="00F8279E">
        <w:t>vymazáno.</w:t>
      </w:r>
      <w:r w:rsidRPr="003C38F8">
        <w:t xml:space="preserve"> Veškerá komunikace se systémy, které využívají služeb eGovernmentu, bude probíhat podle pravidel eGovernmentu vystavením webových služeb na eGovernmentu. Pro oprávněné uživatele systému NRZP, kteří nevyužívají služeb eGovernmentu, bude v ARZP vytvořeno jednotné číslo registrace, které bude sloužit ke komunikaci mezi ARZP a daným oprávněným systémem. Tyto webové služby bude poskytovat přímo ARZP s využitím ztotožnění přes eGovernment. Bude preferována varianta připojení přes služby eGovernmentu. </w:t>
      </w:r>
      <w:r w:rsidRPr="00F8279E">
        <w:t>Registr ARZP bude obsahovat vlastní webovou aplikaci, která umožní oprávněným uživatelům přímé čtení/zápis údajů v rozsahu jejich oprávnění.</w:t>
      </w:r>
    </w:p>
    <w:p w14:paraId="24318A3F" w14:textId="77777777" w:rsidR="00273A02" w:rsidRPr="003C38F8" w:rsidRDefault="00273A02" w:rsidP="00273A02">
      <w:pPr>
        <w:jc w:val="both"/>
      </w:pPr>
      <w:r w:rsidRPr="003C38F8">
        <w:t>b)</w:t>
      </w:r>
      <w:r w:rsidRPr="003C38F8">
        <w:tab/>
      </w:r>
      <w:r w:rsidRPr="003C38F8">
        <w:rPr>
          <w:b/>
        </w:rPr>
        <w:t>Autoritativní registr poskytovatelů zdravotních služeb</w:t>
      </w:r>
      <w:r>
        <w:rPr>
          <w:b/>
        </w:rPr>
        <w:t xml:space="preserve"> (ARPZS)</w:t>
      </w:r>
      <w:r w:rsidRPr="003C38F8">
        <w:t xml:space="preserve"> – </w:t>
      </w:r>
      <w:r>
        <w:t>a</w:t>
      </w:r>
      <w:r w:rsidRPr="003C38F8">
        <w:t xml:space="preserve">utoritativní údaje budou zpřístupněny oprávněným institucím, které je budou používat pro autorizaci a řízení rolí v rámci svých systémů a služeb </w:t>
      </w:r>
      <w:r>
        <w:t>EZ</w:t>
      </w:r>
      <w:r w:rsidRPr="003C38F8">
        <w:t>.</w:t>
      </w:r>
    </w:p>
    <w:p w14:paraId="1B916AC8" w14:textId="77777777" w:rsidR="00273A02" w:rsidRPr="003C38F8" w:rsidRDefault="00273A02" w:rsidP="00273A02">
      <w:pPr>
        <w:jc w:val="both"/>
      </w:pPr>
      <w:r w:rsidRPr="003C38F8">
        <w:t xml:space="preserve">Zajištění ochrany soukromí a vysoké bezpečnosti práce s osobními údaji je hlavním smyslem výstavby </w:t>
      </w:r>
      <w:r>
        <w:t>EZ</w:t>
      </w:r>
      <w:r w:rsidRPr="003C38F8">
        <w:t xml:space="preserve"> i rekonstrukce NZIS. Nově zakládané komponenty </w:t>
      </w:r>
      <w:r>
        <w:t>EZ</w:t>
      </w:r>
      <w:r w:rsidRPr="003C38F8">
        <w:t xml:space="preserve"> i NZIS budou budovány podle pravidel eGovernmentu. </w:t>
      </w:r>
      <w:r w:rsidRPr="003C38F8">
        <w:rPr>
          <w:b/>
        </w:rPr>
        <w:t>Cílovým stavem je provoz zabezpečených databází, ve kterých nejsou vedeny osobní údaje v otevřené formě a kde je záznam konkrétní osoby určen bezvýznamovým identifikátorem fyzické osoby, nikoliv, tak jak tomu bylo doposud prostřednictvím rodného čísla.</w:t>
      </w:r>
      <w:r w:rsidRPr="003C38F8">
        <w:t xml:space="preserve"> S ohledem na cílový stav, budou jednotlivé komponenty </w:t>
      </w:r>
      <w:r>
        <w:t>EZ</w:t>
      </w:r>
      <w:r w:rsidRPr="003C38F8">
        <w:t xml:space="preserve"> budovány či rekonstruovány pouze na identifikátorech AIFO každého příslušného registru či agendy, zatímco u registrů existujících, kde je třeba dodržet kompatibilitu s dosavadní infrastrukturou editačních i čtecích informačních systémů bude postupně identifikátor AIFO doplňován k dosavadnímu </w:t>
      </w:r>
      <w:r>
        <w:t>RČ</w:t>
      </w:r>
      <w:r w:rsidRPr="003C38F8">
        <w:t xml:space="preserve"> tak, aby se NZIS do situace používání pouze identifikátoru AIFO dostal do roku 2020. Vše ovšem závisí na zprovoznění služeb eGovernmentu. </w:t>
      </w:r>
    </w:p>
    <w:p w14:paraId="34BA309B" w14:textId="77777777" w:rsidR="00273A02" w:rsidRPr="003C38F8" w:rsidRDefault="00273A02" w:rsidP="00273A02">
      <w:pPr>
        <w:jc w:val="both"/>
      </w:pPr>
      <w:r w:rsidRPr="003C38F8">
        <w:rPr>
          <w:b/>
        </w:rPr>
        <w:t xml:space="preserve">Cílem </w:t>
      </w:r>
      <w:r>
        <w:rPr>
          <w:b/>
        </w:rPr>
        <w:t>EZ</w:t>
      </w:r>
      <w:r w:rsidRPr="003C38F8">
        <w:rPr>
          <w:b/>
        </w:rPr>
        <w:t xml:space="preserve"> je používání pouze bezvýznamových identifikátorů AIFO </w:t>
      </w:r>
      <w:r w:rsidRPr="00F8279E">
        <w:rPr>
          <w:b/>
        </w:rPr>
        <w:t xml:space="preserve">případně bezvýznamového identifikátoru </w:t>
      </w:r>
      <w:r>
        <w:rPr>
          <w:b/>
        </w:rPr>
        <w:t>EZ</w:t>
      </w:r>
      <w:r w:rsidRPr="00F8279E">
        <w:rPr>
          <w:b/>
        </w:rPr>
        <w:t>,</w:t>
      </w:r>
      <w:r w:rsidRPr="003C38F8">
        <w:rPr>
          <w:b/>
        </w:rPr>
        <w:t xml:space="preserve"> a to unikátních pro každý jednotlivý zdravotní registr či </w:t>
      </w:r>
      <w:r>
        <w:rPr>
          <w:b/>
        </w:rPr>
        <w:t>IS</w:t>
      </w:r>
      <w:r w:rsidRPr="003C38F8">
        <w:rPr>
          <w:b/>
        </w:rPr>
        <w:t xml:space="preserve"> nebo agendu.</w:t>
      </w:r>
    </w:p>
    <w:p w14:paraId="65E77BC1" w14:textId="77777777" w:rsidR="00273A02" w:rsidRPr="003C38F8" w:rsidRDefault="00273A02" w:rsidP="00273A02"/>
    <w:p w14:paraId="5CB708F4" w14:textId="47DA9871" w:rsidR="00273A02" w:rsidRPr="003C38F8" w:rsidRDefault="00273A02" w:rsidP="00F74BB5">
      <w:pPr>
        <w:jc w:val="both"/>
      </w:pPr>
      <w:r w:rsidRPr="003C38F8">
        <w:t xml:space="preserve">V novém systému </w:t>
      </w:r>
      <w:r>
        <w:t>EZ</w:t>
      </w:r>
      <w:r w:rsidRPr="003C38F8">
        <w:t xml:space="preserve"> budou v maximální mí</w:t>
      </w:r>
      <w:r>
        <w:t>ře využívány služby eGov</w:t>
      </w:r>
      <w:r w:rsidRPr="003C38F8">
        <w:t xml:space="preserve"> a bezvýznamových identifikátorů AIFO. </w:t>
      </w:r>
      <w:r>
        <w:rPr>
          <w:b/>
        </w:rPr>
        <w:t>RČ</w:t>
      </w:r>
      <w:r w:rsidRPr="003C38F8">
        <w:rPr>
          <w:b/>
        </w:rPr>
        <w:t xml:space="preserve"> nebudou v novém systému </w:t>
      </w:r>
      <w:r>
        <w:rPr>
          <w:b/>
        </w:rPr>
        <w:t>EZ</w:t>
      </w:r>
      <w:r w:rsidRPr="003C38F8">
        <w:rPr>
          <w:b/>
        </w:rPr>
        <w:t xml:space="preserve"> využívána a dosud evidována RČ budou nahrazena AIFO případně doplněna bezvýznamovým identifikátorem </w:t>
      </w:r>
      <w:r>
        <w:rPr>
          <w:b/>
        </w:rPr>
        <w:t>EZ</w:t>
      </w:r>
      <w:r w:rsidRPr="003C38F8">
        <w:rPr>
          <w:b/>
        </w:rPr>
        <w:t>.</w:t>
      </w:r>
      <w:r>
        <w:t xml:space="preserve"> Službami eGov</w:t>
      </w:r>
      <w:r w:rsidRPr="003C38F8">
        <w:t xml:space="preserve"> se myslí </w:t>
      </w:r>
      <w:r w:rsidRPr="003C38F8">
        <w:lastRenderedPageBreak/>
        <w:t>komunikace na základě webových služeb přes rozhraní eG</w:t>
      </w:r>
      <w:r>
        <w:t>SB</w:t>
      </w:r>
      <w:r w:rsidRPr="003C38F8">
        <w:t>, včetně managementu oprávnění a přístupů jednotlivých oprávněných systémů k těmto službám. Těmito webovými službami si oprávněné systémy předávají bezpečně data pouze s využitím vlastních jim přidělených AIFO identifikátorů. Restrukturalizovaný NZIS bude rovněž účelně využívat dostupné centrali</w:t>
      </w:r>
      <w:r>
        <w:t>zované služby eGov</w:t>
      </w:r>
      <w:r w:rsidRPr="003C38F8">
        <w:t>, jako například zajištění elektronického výpisu obsahu registru NRZP oprávněnému zdravotnickému pracovníkovi</w:t>
      </w:r>
      <w:r w:rsidR="00F74BB5">
        <w:t xml:space="preserve"> a management identity občana. </w:t>
      </w:r>
    </w:p>
    <w:p w14:paraId="39E72244" w14:textId="0BDBA3C3" w:rsidR="00273A02" w:rsidRPr="003C38F8" w:rsidRDefault="00273A02" w:rsidP="00F74BB5">
      <w:pPr>
        <w:jc w:val="both"/>
      </w:pPr>
      <w:r w:rsidRPr="003C38F8">
        <w:t xml:space="preserve">Přehled sledovaných údajů v jednotlivých komponentách </w:t>
      </w:r>
      <w:r>
        <w:t>EZ</w:t>
      </w:r>
      <w:r w:rsidRPr="003C38F8">
        <w:t xml:space="preserve"> je uveden </w:t>
      </w:r>
      <w:r w:rsidRPr="00F74BB5">
        <w:rPr>
          <w:b/>
        </w:rPr>
        <w:t xml:space="preserve">v části 2 Návrh variant řešení v jednotlivých oblastech navrhované právní úpravy Závěrečné zprávy hodnocení dopadů regulace RIA. </w:t>
      </w:r>
      <w:r w:rsidRPr="003C38F8">
        <w:t>Zabezpečení sledovaných údajů, technická a organizační opatření k řízení rizik, včetně záruk, bezpečnostních opatření a mechanismů k zajištění ochrany o</w:t>
      </w:r>
      <w:r w:rsidR="00F74BB5">
        <w:t>sobních údajů jsou následující:</w:t>
      </w:r>
    </w:p>
    <w:p w14:paraId="54C40EDC" w14:textId="1395D301" w:rsidR="00273A02" w:rsidRPr="003C38F8" w:rsidRDefault="00273A02" w:rsidP="00273A02">
      <w:pPr>
        <w:jc w:val="both"/>
      </w:pPr>
      <w:r w:rsidRPr="003C38F8">
        <w:t xml:space="preserve">Budoucí systémy </w:t>
      </w:r>
      <w:r>
        <w:t>EZ</w:t>
      </w:r>
      <w:r w:rsidRPr="003C38F8">
        <w:t xml:space="preserve"> budou provozovány ve vysoce dostupné infrastruktuře geografického clusteru. Provozní bezpečnost bude jištěna systémem opatření vycházejících z ISO 27001 a vyhlášky 82/2018 Sb. o </w:t>
      </w:r>
      <w:r>
        <w:t>k</w:t>
      </w:r>
      <w:r w:rsidRPr="003C38F8">
        <w:t xml:space="preserve">ybernetické bezpečnosti a sadou technických nástrojů pro sledování a vyhodnocování provozu, správy logů, propracovaným systémem Business continuity a dalšími nástroji a opatřeními.  Veškerá datová komunikace probíhající v rámci IDRR bude šifrována stejně tak i uložená </w:t>
      </w:r>
      <w:r w:rsidR="00F74BB5">
        <w:t xml:space="preserve">data v produkčních databázích. </w:t>
      </w:r>
    </w:p>
    <w:p w14:paraId="0722699E" w14:textId="455FDCC6" w:rsidR="00273A02" w:rsidRPr="003C38F8" w:rsidRDefault="00273A02" w:rsidP="00273A02">
      <w:pPr>
        <w:jc w:val="both"/>
      </w:pPr>
      <w:r w:rsidRPr="003C38F8">
        <w:t>Veškeré ope</w:t>
      </w:r>
      <w:r>
        <w:t>ra</w:t>
      </w:r>
      <w:r w:rsidRPr="003C38F8">
        <w:t>ce s daty budou logovány a průběžně vyhodnocovány s cílem minimalizovat identifikovaná rizika. Vlastní přístup k datům bude realizován z hlediska uživatelů dvoufázovou autentizací s prokázáním identity pomocí NIA na nejvyšším stupni důvěry. Přístup administrátorů a dalšího provozního personálu k datům bude vyloučen, vyjma konkrétních provozních událostí. Autentizace bude realizována metodou AdHoc gener</w:t>
      </w:r>
      <w:r w:rsidR="00F74BB5">
        <w:t xml:space="preserve">ování časově omezeného hesla.  </w:t>
      </w:r>
    </w:p>
    <w:p w14:paraId="4E3A89EC" w14:textId="77777777" w:rsidR="00273A02" w:rsidRPr="003C38F8" w:rsidRDefault="00273A02" w:rsidP="00273A02">
      <w:r w:rsidRPr="003C38F8">
        <w:t xml:space="preserve">Aplikační prostředí budoucího systému </w:t>
      </w:r>
      <w:r>
        <w:t>EZ</w:t>
      </w:r>
      <w:r w:rsidRPr="003C38F8">
        <w:t xml:space="preserve"> bude obsahovat tři části </w:t>
      </w:r>
    </w:p>
    <w:p w14:paraId="36C9F891" w14:textId="77777777" w:rsidR="00273A02" w:rsidRPr="003C38F8" w:rsidRDefault="00273A02" w:rsidP="00F74BB5">
      <w:pPr>
        <w:numPr>
          <w:ilvl w:val="0"/>
          <w:numId w:val="54"/>
        </w:numPr>
        <w:contextualSpacing/>
        <w:rPr>
          <w:rFonts w:eastAsia="Calibri"/>
          <w:lang w:eastAsia="en-US"/>
        </w:rPr>
      </w:pPr>
      <w:r>
        <w:rPr>
          <w:rFonts w:eastAsia="Calibri"/>
          <w:lang w:eastAsia="en-US"/>
        </w:rPr>
        <w:t>p</w:t>
      </w:r>
      <w:r w:rsidRPr="003C38F8">
        <w:rPr>
          <w:rFonts w:eastAsia="Calibri"/>
          <w:lang w:eastAsia="en-US"/>
        </w:rPr>
        <w:t>rodukční prostředí – obsahuje produkční data a aplikace na nejvyšším stupni provozního zabezpečení;</w:t>
      </w:r>
    </w:p>
    <w:p w14:paraId="7D519BF4" w14:textId="77777777" w:rsidR="00273A02" w:rsidRPr="003C38F8" w:rsidRDefault="00273A02" w:rsidP="00F74BB5">
      <w:pPr>
        <w:numPr>
          <w:ilvl w:val="0"/>
          <w:numId w:val="54"/>
        </w:numPr>
        <w:contextualSpacing/>
        <w:rPr>
          <w:rFonts w:eastAsia="Calibri"/>
          <w:lang w:eastAsia="en-US"/>
        </w:rPr>
      </w:pPr>
      <w:r w:rsidRPr="003C38F8">
        <w:rPr>
          <w:rFonts w:eastAsia="Calibri"/>
          <w:lang w:eastAsia="en-US"/>
        </w:rPr>
        <w:t>testovací prostředí – obsahuje předprodukční aplikace a testovací data. Toto prostředí bude funkčně obsahovat všechny funkce provozního prostředí s nový</w:t>
      </w:r>
      <w:r>
        <w:rPr>
          <w:rFonts w:eastAsia="Calibri"/>
          <w:lang w:eastAsia="en-US"/>
        </w:rPr>
        <w:t>mi funkcemi určenými pro testová</w:t>
      </w:r>
      <w:r w:rsidRPr="003C38F8">
        <w:rPr>
          <w:rFonts w:eastAsia="Calibri"/>
          <w:lang w:eastAsia="en-US"/>
        </w:rPr>
        <w:t>ní před nasazením do provozního prostředí. Toto prostředí bude obsahovat i školící prostředí pro uživatele. Veškeré data obsažená v tomto prostředí jsou generována bez reálných osobních údajů;</w:t>
      </w:r>
    </w:p>
    <w:p w14:paraId="1F050AC1" w14:textId="03482949" w:rsidR="00273A02" w:rsidRPr="00F74BB5" w:rsidRDefault="00273A02" w:rsidP="00F74BB5">
      <w:pPr>
        <w:numPr>
          <w:ilvl w:val="0"/>
          <w:numId w:val="54"/>
        </w:numPr>
        <w:contextualSpacing/>
        <w:rPr>
          <w:rFonts w:eastAsia="Calibri"/>
          <w:lang w:eastAsia="en-US"/>
        </w:rPr>
      </w:pPr>
      <w:r>
        <w:rPr>
          <w:rFonts w:eastAsia="Calibri"/>
          <w:lang w:eastAsia="en-US"/>
        </w:rPr>
        <w:t>v</w:t>
      </w:r>
      <w:r w:rsidRPr="003C38F8">
        <w:rPr>
          <w:rFonts w:eastAsia="Calibri"/>
          <w:lang w:eastAsia="en-US"/>
        </w:rPr>
        <w:t xml:space="preserve">ývojové prostředí – toto prostředí je určeno pro vývoj aplikací </w:t>
      </w:r>
      <w:r>
        <w:rPr>
          <w:rFonts w:eastAsia="Calibri"/>
          <w:lang w:eastAsia="en-US"/>
        </w:rPr>
        <w:t>EZ</w:t>
      </w:r>
      <w:r w:rsidRPr="003C38F8">
        <w:rPr>
          <w:rFonts w:eastAsia="Calibri"/>
          <w:lang w:eastAsia="en-US"/>
        </w:rPr>
        <w:t>, správu zdrojových kódů.</w:t>
      </w:r>
    </w:p>
    <w:p w14:paraId="1F7A5D3D" w14:textId="77777777" w:rsidR="00273A02" w:rsidRPr="003C38F8" w:rsidRDefault="00273A02" w:rsidP="00273A02">
      <w:pPr>
        <w:jc w:val="both"/>
      </w:pPr>
      <w:r w:rsidRPr="003C38F8">
        <w:t xml:space="preserve">Serverové a síťové prostředí </w:t>
      </w:r>
      <w:r>
        <w:t>ISeZ</w:t>
      </w:r>
      <w:r w:rsidRPr="003C38F8">
        <w:t xml:space="preserve"> bude</w:t>
      </w:r>
      <w:r>
        <w:t xml:space="preserve"> provozováno ve dvou geograficky</w:t>
      </w:r>
      <w:r w:rsidRPr="003C38F8">
        <w:t xml:space="preserve"> oddělených lokalitách. V každé lokalitě bude provozován serverový cluster a obě lokality pak budou tvořit geografický cluster. Počítá se s nasazením technologií zaručující bezztrátovost dat mezi jednotlivými lokalitami. V rámci lokalit budou nasazeny nástroje SIEM pro monitoring a vyhodnocování provozu, systémy pro správu logů a další bezpečnostní nástroje.</w:t>
      </w:r>
    </w:p>
    <w:p w14:paraId="3457BFCF" w14:textId="77777777" w:rsidR="00273A02" w:rsidRPr="003C38F8" w:rsidRDefault="00273A02" w:rsidP="00273A02">
      <w:pPr>
        <w:jc w:val="both"/>
      </w:pPr>
      <w:r w:rsidRPr="003C38F8">
        <w:t xml:space="preserve">Vývoj jednotlivých komponent systému elektronického zdravotnictví IDRR bude realizován dle metodiky vývoje aplikací </w:t>
      </w:r>
      <w:r>
        <w:t>ÚZIS ČR</w:t>
      </w:r>
      <w:r w:rsidRPr="003C38F8">
        <w:t xml:space="preserve"> tak</w:t>
      </w:r>
      <w:r>
        <w:t>,</w:t>
      </w:r>
      <w:r w:rsidRPr="003C38F8">
        <w:t xml:space="preserve"> aby vzniklý zdrojový kód byl majetkem </w:t>
      </w:r>
      <w:r>
        <w:t>ÚZIS ČR</w:t>
      </w:r>
      <w:r w:rsidRPr="003C38F8">
        <w:t>. Veškerý kód bude vývojáři nahrán do vývojového prostředí, kde bude podroben testování na soulad s metodikou a následně bude nahrán do testovacího prostředí</w:t>
      </w:r>
      <w:r>
        <w:t>,</w:t>
      </w:r>
      <w:r w:rsidRPr="003C38F8">
        <w:t xml:space="preserve"> kde bude testována jeho funkcionalita, stabilita a výkon.</w:t>
      </w:r>
    </w:p>
    <w:p w14:paraId="25662917" w14:textId="77777777" w:rsidR="00273A02" w:rsidRPr="003C38F8" w:rsidRDefault="00273A02" w:rsidP="00273A02"/>
    <w:p w14:paraId="5B43165E" w14:textId="77777777" w:rsidR="00273A02" w:rsidRDefault="00273A02" w:rsidP="00273A02">
      <w:pPr>
        <w:jc w:val="both"/>
      </w:pPr>
      <w:r w:rsidRPr="003C38F8">
        <w:lastRenderedPageBreak/>
        <w:t xml:space="preserve">Provozní metodiky </w:t>
      </w:r>
      <w:r>
        <w:t>EZ</w:t>
      </w:r>
      <w:r w:rsidRPr="003C38F8">
        <w:t xml:space="preserve"> budou vycházet z provozem prověřených metodik NZIS, které plně odpovídají </w:t>
      </w:r>
      <w:r>
        <w:t xml:space="preserve">normám </w:t>
      </w:r>
      <w:r w:rsidRPr="003C38F8">
        <w:t>ISO</w:t>
      </w:r>
      <w:r>
        <w:t>/IEC</w:t>
      </w:r>
      <w:r w:rsidRPr="003C38F8">
        <w:t xml:space="preserve"> 27001</w:t>
      </w:r>
      <w:r>
        <w:t>:2013 a ISO</w:t>
      </w:r>
      <w:r w:rsidRPr="003C38F8">
        <w:t xml:space="preserve"> 10001</w:t>
      </w:r>
      <w:r>
        <w:t>:2007</w:t>
      </w:r>
      <w:r w:rsidRPr="003C38F8">
        <w:t xml:space="preserve"> a zákonu</w:t>
      </w:r>
      <w:r>
        <w:t xml:space="preserve"> </w:t>
      </w:r>
      <w:r w:rsidRPr="00015F8C">
        <w:t xml:space="preserve">o kybernetické bezpečnosti </w:t>
      </w:r>
      <w:r w:rsidRPr="003C38F8">
        <w:t xml:space="preserve">a návazných vyhlášek v platném znění. </w:t>
      </w:r>
    </w:p>
    <w:p w14:paraId="37BE0B23" w14:textId="77777777" w:rsidR="00273A02" w:rsidRPr="003C38F8" w:rsidRDefault="00273A02" w:rsidP="00273A02"/>
    <w:p w14:paraId="10BE0247" w14:textId="77777777" w:rsidR="00273A02" w:rsidRDefault="00273A02" w:rsidP="00273A02">
      <w:r w:rsidRPr="003C38F8">
        <w:t xml:space="preserve">Zabezpečení osobních údajů </w:t>
      </w:r>
      <w:r w:rsidRPr="003C38F8">
        <w:rPr>
          <w:b/>
        </w:rPr>
        <w:t>v </w:t>
      </w:r>
      <w:r>
        <w:rPr>
          <w:b/>
        </w:rPr>
        <w:t>NZIS</w:t>
      </w:r>
      <w:r w:rsidRPr="003C38F8">
        <w:t xml:space="preserve"> je následující:</w:t>
      </w:r>
    </w:p>
    <w:p w14:paraId="646A18FC" w14:textId="77777777" w:rsidR="00273A02" w:rsidRPr="003C38F8" w:rsidRDefault="00273A02" w:rsidP="00273A02"/>
    <w:p w14:paraId="554D686B" w14:textId="77777777" w:rsidR="00273A02" w:rsidRPr="003C38F8" w:rsidRDefault="00273A02" w:rsidP="00273A02">
      <w:pPr>
        <w:jc w:val="both"/>
        <w:rPr>
          <w:b/>
        </w:rPr>
      </w:pPr>
      <w:r w:rsidRPr="003C38F8">
        <w:rPr>
          <w:b/>
        </w:rPr>
        <w:t>Uzel 1 – Zpravodajská jednotka a aplikační část NZIS</w:t>
      </w:r>
    </w:p>
    <w:p w14:paraId="15ABA7CA" w14:textId="77777777" w:rsidR="00273A02" w:rsidRPr="003C38F8" w:rsidRDefault="00273A02" w:rsidP="00273A02">
      <w:pPr>
        <w:jc w:val="both"/>
        <w:rPr>
          <w:i/>
        </w:rPr>
      </w:pPr>
      <w:r w:rsidRPr="003C38F8">
        <w:rPr>
          <w:i/>
        </w:rPr>
        <w:t xml:space="preserve">Popis uzlu: </w:t>
      </w:r>
    </w:p>
    <w:p w14:paraId="7550BED4" w14:textId="77777777" w:rsidR="00273A02" w:rsidRPr="003C38F8" w:rsidRDefault="00273A02" w:rsidP="00273A02">
      <w:pPr>
        <w:jc w:val="both"/>
      </w:pPr>
      <w:r w:rsidRPr="003C38F8">
        <w:t>Veškerá data do registrů NZIS zadávají j</w:t>
      </w:r>
      <w:r>
        <w:t>ednotlivé zpravodajské jednotky</w:t>
      </w:r>
      <w:r w:rsidRPr="003C38F8">
        <w:t xml:space="preserve">.  Tento uzel je tedy zodpovědný za vznik primárních dat v NZIS.  </w:t>
      </w:r>
    </w:p>
    <w:p w14:paraId="35B5D20A" w14:textId="77777777" w:rsidR="00273A02" w:rsidRPr="003C38F8" w:rsidRDefault="00273A02" w:rsidP="00273A02">
      <w:pPr>
        <w:jc w:val="both"/>
        <w:rPr>
          <w:i/>
        </w:rPr>
      </w:pPr>
      <w:r w:rsidRPr="003C38F8">
        <w:rPr>
          <w:i/>
        </w:rPr>
        <w:t>Používané nástroje a zabezpečení:</w:t>
      </w:r>
    </w:p>
    <w:p w14:paraId="1B478966" w14:textId="77777777" w:rsidR="00273A02" w:rsidRPr="003C38F8" w:rsidRDefault="00273A02" w:rsidP="00273A02">
      <w:pPr>
        <w:jc w:val="both"/>
      </w:pPr>
      <w:r w:rsidRPr="003C38F8">
        <w:t xml:space="preserve">Předávání údajů do jednotlivých registrů NZIS se v některých technických detailech odlišuje, obecně za NZIS lze říci, že technicky mají zpravodajské jednotky, kterými jsou poskytovatelé zdravotních služeb, event. další osoby, tři způsoby, jak údaje do NZIS předat. </w:t>
      </w:r>
      <w:r>
        <w:t>Zaprvé</w:t>
      </w:r>
      <w:r w:rsidRPr="003C38F8">
        <w:t xml:space="preserve"> je to přímé zadání údajů přes zabezpečené webové aplikace registru, druhým způsobem je dávkové předání údajů pomocí nahrání souboru rovněž přes zabezpečené webové rozhraní a třetím způsobem je přímá b2b komunikace mezi systémem NZIS a ověřeným informačním systémem (např. nemocniční informační systém NIS), který údaje do daného registru NZIS hlásí. </w:t>
      </w:r>
    </w:p>
    <w:p w14:paraId="226ED7A3" w14:textId="4D462425" w:rsidR="00273A02" w:rsidRPr="003C38F8" w:rsidRDefault="00273A02" w:rsidP="00273A02">
      <w:pPr>
        <w:jc w:val="both"/>
      </w:pPr>
      <w:r w:rsidRPr="003C38F8">
        <w:t xml:space="preserve">Hlavním nástrojem, který uživatelé využívají, je jednotná technologická platforma (dále „jen JTP“) NZIS, jíž se zajišťuje jednotný způsob autorizace </w:t>
      </w:r>
      <w:r w:rsidR="00F74BB5">
        <w:t>a autentizace uživatelů NZIS</w:t>
      </w:r>
      <w:r>
        <w:t xml:space="preserve"> </w:t>
      </w:r>
      <w:r w:rsidRPr="003C38F8">
        <w:t xml:space="preserve">a přidělení jejich rolí v systému. Po schválení přístupu uživatelé zpravodajských jednotek obdrží adekvátní role v systému NZIS. Na základě přidělené role je pak definován přístup k údajům a nástrojům NZIS. </w:t>
      </w:r>
    </w:p>
    <w:p w14:paraId="115349EE" w14:textId="77777777" w:rsidR="00273A02" w:rsidRPr="003C38F8" w:rsidRDefault="00273A02" w:rsidP="00273A02">
      <w:pPr>
        <w:jc w:val="both"/>
      </w:pPr>
      <w:r w:rsidRPr="003C38F8">
        <w:t>Dále toto prostředí nabízí služby pro dávkový příjem XML dat dle standardu DASTA, b2b službou mezi serverem dané zpravodajské jednotky a službami NZIS. Tato cesta není zatím v b2b podobě příliš široce využívána, neboť na ni prozatím nejsou externí nemocniční systémy připraveny. Nicméně i zde platí, že každý takový externí systém obdrží elektronický certifikát pro zabezpečenou komunikaci, s vědomím pověřeného zástupce dané zpravodajské jednotky.</w:t>
      </w:r>
    </w:p>
    <w:p w14:paraId="4347EE67" w14:textId="77777777" w:rsidR="00273A02" w:rsidRPr="003C38F8" w:rsidRDefault="00273A02" w:rsidP="00273A02">
      <w:pPr>
        <w:jc w:val="both"/>
      </w:pPr>
    </w:p>
    <w:p w14:paraId="3991AF13" w14:textId="77777777" w:rsidR="00273A02" w:rsidRPr="003C38F8" w:rsidRDefault="00273A02" w:rsidP="00273A02">
      <w:pPr>
        <w:jc w:val="both"/>
        <w:rPr>
          <w:b/>
        </w:rPr>
      </w:pPr>
      <w:r w:rsidRPr="003C38F8">
        <w:rPr>
          <w:b/>
        </w:rPr>
        <w:t>Uzel 2 – Registry NZIS – databázová část</w:t>
      </w:r>
    </w:p>
    <w:p w14:paraId="24F63496" w14:textId="77777777" w:rsidR="00273A02" w:rsidRPr="003C38F8" w:rsidRDefault="00273A02" w:rsidP="00273A02">
      <w:pPr>
        <w:jc w:val="both"/>
        <w:rPr>
          <w:i/>
        </w:rPr>
      </w:pPr>
      <w:r w:rsidRPr="003C38F8">
        <w:rPr>
          <w:i/>
        </w:rPr>
        <w:t>Popis uzlu:</w:t>
      </w:r>
    </w:p>
    <w:p w14:paraId="144C1950" w14:textId="77777777" w:rsidR="00273A02" w:rsidRPr="003C38F8" w:rsidRDefault="00273A02" w:rsidP="00273A02">
      <w:pPr>
        <w:jc w:val="both"/>
      </w:pPr>
      <w:r w:rsidRPr="003C38F8">
        <w:t xml:space="preserve">Jedná se o primární databáze NZIS. Zde se ukládají veškeré údaje, které zpravodajské jednotky předávají. Provozovatelem prostředí JTP, registrů NZIS a správcem nebo zpracovatelem údajů je </w:t>
      </w:r>
      <w:r>
        <w:t>ÚZIS ČR.</w:t>
      </w:r>
      <w:r w:rsidRPr="003C38F8">
        <w:t xml:space="preserve"> </w:t>
      </w:r>
    </w:p>
    <w:p w14:paraId="4673DC17" w14:textId="77777777" w:rsidR="00273A02" w:rsidRPr="003C38F8" w:rsidRDefault="00273A02" w:rsidP="00273A02">
      <w:pPr>
        <w:jc w:val="both"/>
      </w:pPr>
      <w:r w:rsidRPr="003C38F8">
        <w:t>Tento uzel tedy představuje primární datové úložiště NZIS.</w:t>
      </w:r>
    </w:p>
    <w:p w14:paraId="65CF49E0" w14:textId="77777777" w:rsidR="00273A02" w:rsidRPr="003C38F8" w:rsidRDefault="00273A02" w:rsidP="00273A02">
      <w:pPr>
        <w:jc w:val="both"/>
        <w:rPr>
          <w:i/>
        </w:rPr>
      </w:pPr>
      <w:r w:rsidRPr="003C38F8">
        <w:rPr>
          <w:i/>
        </w:rPr>
        <w:t>Používané nástroje a zabezpečení:</w:t>
      </w:r>
    </w:p>
    <w:p w14:paraId="5C520950" w14:textId="77777777" w:rsidR="00273A02" w:rsidRPr="003C38F8" w:rsidRDefault="00273A02" w:rsidP="00273A02">
      <w:pPr>
        <w:jc w:val="both"/>
      </w:pPr>
      <w:r w:rsidRPr="003C38F8">
        <w:t xml:space="preserve">Data jsou fyzicky uložena </w:t>
      </w:r>
      <w:r>
        <w:t>na zabezpečených datových úložištích</w:t>
      </w:r>
      <w:r w:rsidRPr="003C38F8">
        <w:t xml:space="preserve"> </w:t>
      </w:r>
      <w:r>
        <w:t xml:space="preserve">ÚZIS ČR. </w:t>
      </w:r>
      <w:r w:rsidRPr="003C38F8">
        <w:t xml:space="preserve"> K serverům jako takovým mají přístup pouze vyjmenovaní pracovníci smluvního provozovatele a zpracovatele </w:t>
      </w:r>
      <w:r w:rsidRPr="003C38F8">
        <w:lastRenderedPageBreak/>
        <w:t xml:space="preserve">údajů, tedy </w:t>
      </w:r>
      <w:r>
        <w:t>ÚZIS ČR</w:t>
      </w:r>
      <w:r w:rsidRPr="003C38F8">
        <w:t xml:space="preserve">, nikdo jiný, dokonce ani správce dat. </w:t>
      </w:r>
      <w:r>
        <w:t>ÚZIS ČR</w:t>
      </w:r>
      <w:r w:rsidRPr="003C38F8">
        <w:t xml:space="preserve"> je držitel </w:t>
      </w:r>
      <w:r>
        <w:t xml:space="preserve">certifikací dle norem </w:t>
      </w:r>
      <w:r w:rsidRPr="003C38F8">
        <w:t>ISO</w:t>
      </w:r>
      <w:r>
        <w:t>/IEC</w:t>
      </w:r>
      <w:r w:rsidRPr="003C38F8">
        <w:t xml:space="preserve"> 27001</w:t>
      </w:r>
      <w:r>
        <w:t>:2013</w:t>
      </w:r>
      <w:r w:rsidRPr="003C38F8">
        <w:t xml:space="preserve"> a </w:t>
      </w:r>
      <w:r>
        <w:t xml:space="preserve">ISO </w:t>
      </w:r>
      <w:r w:rsidRPr="003C38F8">
        <w:t>9001</w:t>
      </w:r>
      <w:r>
        <w:t>:2015</w:t>
      </w:r>
      <w:r w:rsidRPr="003C38F8">
        <w:t xml:space="preserve">. </w:t>
      </w:r>
    </w:p>
    <w:p w14:paraId="523C3454" w14:textId="77777777" w:rsidR="00273A02" w:rsidRPr="003C38F8" w:rsidRDefault="00273A02" w:rsidP="00273A02">
      <w:pPr>
        <w:jc w:val="both"/>
      </w:pPr>
    </w:p>
    <w:p w14:paraId="6AB0546D" w14:textId="77777777" w:rsidR="00273A02" w:rsidRPr="003C38F8" w:rsidRDefault="00273A02" w:rsidP="00273A02">
      <w:pPr>
        <w:jc w:val="both"/>
        <w:rPr>
          <w:b/>
        </w:rPr>
      </w:pPr>
      <w:r w:rsidRPr="003C38F8">
        <w:rPr>
          <w:b/>
        </w:rPr>
        <w:t>Uzel 3 – Reporting NZIS</w:t>
      </w:r>
    </w:p>
    <w:p w14:paraId="09A3D89B" w14:textId="77777777" w:rsidR="00273A02" w:rsidRPr="003C38F8" w:rsidRDefault="00273A02" w:rsidP="00273A02">
      <w:pPr>
        <w:jc w:val="both"/>
        <w:rPr>
          <w:i/>
        </w:rPr>
      </w:pPr>
      <w:r w:rsidRPr="003C38F8">
        <w:rPr>
          <w:i/>
        </w:rPr>
        <w:t>Popis uzlu:</w:t>
      </w:r>
    </w:p>
    <w:p w14:paraId="6DB96136" w14:textId="77777777" w:rsidR="00273A02" w:rsidRPr="003C38F8" w:rsidRDefault="00273A02" w:rsidP="00273A02">
      <w:pPr>
        <w:jc w:val="both"/>
      </w:pPr>
      <w:r w:rsidRPr="003C38F8">
        <w:t>Jedná se o standardizovaný provozní reporting obsahu jednotlivých registrů NZIS, který se formou webových reportů zobrazuje na základě příslušných rolí uživatelům NZIS.</w:t>
      </w:r>
    </w:p>
    <w:p w14:paraId="7BD34994" w14:textId="77777777" w:rsidR="00273A02" w:rsidRPr="003C38F8" w:rsidRDefault="00273A02" w:rsidP="00273A02">
      <w:pPr>
        <w:jc w:val="both"/>
      </w:pPr>
      <w:r w:rsidRPr="003C38F8">
        <w:t>Tento uzel je tedy zodpovědný za přípravu provozních anonymních reportů.</w:t>
      </w:r>
    </w:p>
    <w:p w14:paraId="73BAA16F" w14:textId="77777777" w:rsidR="00273A02" w:rsidRPr="003C38F8" w:rsidRDefault="00273A02" w:rsidP="00273A02">
      <w:pPr>
        <w:jc w:val="both"/>
        <w:rPr>
          <w:i/>
        </w:rPr>
      </w:pPr>
      <w:r w:rsidRPr="003C38F8">
        <w:rPr>
          <w:i/>
        </w:rPr>
        <w:t>Používané nástroje a zabezpečení:</w:t>
      </w:r>
    </w:p>
    <w:p w14:paraId="59D0041A" w14:textId="77777777" w:rsidR="00273A02" w:rsidRPr="003C38F8" w:rsidRDefault="00273A02" w:rsidP="00273A02">
      <w:pPr>
        <w:jc w:val="both"/>
      </w:pPr>
      <w:r w:rsidRPr="001E04A1">
        <w:t>Zde je hlavním nástrojem standardní technologie pro tvorbu reportů, která zobrazuje dle příslušné role dané reporty z NZIS. Z důvodu maximálního zabezpečení nejsou reporty realizovány</w:t>
      </w:r>
      <w:r w:rsidRPr="003C38F8">
        <w:t xml:space="preserve"> přímo nad primárními daty, ale ETL procesy vytvářejí plně anonymizované databáze „Datamarty“, nad kterými jsou teprve vytvářeny jednotlivé reporty, dostupné v prostředí NZIS. V této části NZIS se tedy fyzicky nenacházejí žádné citlivé osobní údaje a zobrazování reportů je vázáno na role v systému NZIS.</w:t>
      </w:r>
    </w:p>
    <w:p w14:paraId="1C3A3F20" w14:textId="77777777" w:rsidR="00273A02" w:rsidRPr="003C38F8" w:rsidRDefault="00273A02" w:rsidP="00273A02">
      <w:pPr>
        <w:jc w:val="both"/>
      </w:pPr>
    </w:p>
    <w:p w14:paraId="019474C3" w14:textId="77777777" w:rsidR="00273A02" w:rsidRPr="003C38F8" w:rsidRDefault="00273A02" w:rsidP="00273A02">
      <w:pPr>
        <w:jc w:val="both"/>
        <w:rPr>
          <w:b/>
        </w:rPr>
      </w:pPr>
      <w:r w:rsidRPr="003C38F8">
        <w:rPr>
          <w:b/>
        </w:rPr>
        <w:t xml:space="preserve">Uzel 4 – Datový správce NZIS a vytěžovací větev </w:t>
      </w:r>
      <w:r>
        <w:rPr>
          <w:b/>
        </w:rPr>
        <w:t>ÚZIS ČR</w:t>
      </w:r>
    </w:p>
    <w:p w14:paraId="375010EA" w14:textId="77777777" w:rsidR="00273A02" w:rsidRPr="003C38F8" w:rsidRDefault="00273A02" w:rsidP="00273A02">
      <w:pPr>
        <w:jc w:val="both"/>
        <w:rPr>
          <w:i/>
        </w:rPr>
      </w:pPr>
      <w:r w:rsidRPr="003C38F8">
        <w:rPr>
          <w:i/>
        </w:rPr>
        <w:t>Popis uzlu:</w:t>
      </w:r>
    </w:p>
    <w:p w14:paraId="15A5C411" w14:textId="77777777" w:rsidR="00273A02" w:rsidRPr="003C38F8" w:rsidRDefault="00273A02" w:rsidP="00273A02">
      <w:pPr>
        <w:jc w:val="both"/>
      </w:pPr>
      <w:r w:rsidRPr="003C38F8">
        <w:t xml:space="preserve">Jelikož správce NZIS, kterým je podle zákona o zdravotních službách </w:t>
      </w:r>
      <w:r>
        <w:t>ÚZIS ČR</w:t>
      </w:r>
      <w:r w:rsidRPr="003C38F8">
        <w:t xml:space="preserve">, nemá z důvodu bezpečnosti celého systému přímo přístupnou primární databázi systémů NZIS, je pro plnění jeho zákonné role správce dat v NZIS realizován jeho přístup k primárním datům prostřednictvím vytěžovací větve pro registry NZIS, která je pod kontrolou datových správců </w:t>
      </w:r>
      <w:r>
        <w:t>ÚZIS ČR</w:t>
      </w:r>
      <w:r w:rsidRPr="003C38F8">
        <w:t>.</w:t>
      </w:r>
    </w:p>
    <w:p w14:paraId="525A2304" w14:textId="7D8FC3A2" w:rsidR="00273A02" w:rsidRPr="003C38F8" w:rsidRDefault="00273A02" w:rsidP="00273A02">
      <w:pPr>
        <w:jc w:val="both"/>
      </w:pPr>
      <w:r w:rsidRPr="003C38F8">
        <w:t>Tento uzel tedy představuje kontrolovanou bránu pro přístup zákonného správce ke spravovaným datům, která je fyzicky z</w:t>
      </w:r>
      <w:r w:rsidR="00F74BB5">
        <w:t>osobněna datovým správcem NZIS.</w:t>
      </w:r>
    </w:p>
    <w:p w14:paraId="66FE3C0C" w14:textId="77777777" w:rsidR="00273A02" w:rsidRPr="003C38F8" w:rsidRDefault="00273A02" w:rsidP="00273A02">
      <w:pPr>
        <w:jc w:val="both"/>
        <w:rPr>
          <w:i/>
        </w:rPr>
      </w:pPr>
      <w:r w:rsidRPr="003C38F8">
        <w:rPr>
          <w:i/>
        </w:rPr>
        <w:t>Používané nástroje a zabezpečení:</w:t>
      </w:r>
    </w:p>
    <w:p w14:paraId="74C228D8" w14:textId="3628CEC4" w:rsidR="00273A02" w:rsidRPr="003C38F8" w:rsidRDefault="00273A02" w:rsidP="00273A02">
      <w:pPr>
        <w:jc w:val="both"/>
      </w:pPr>
      <w:r w:rsidRPr="003C38F8">
        <w:t xml:space="preserve">Fyzicky se jedná o databázový server, respektive databáze jednotlivých registrů NZIS. Bezpečnostní politika je zde nastavena tak, že pro každý datový zdroj, tedy každý registr NZIS jsou jmenováni ředitelem </w:t>
      </w:r>
      <w:r>
        <w:t>ÚZIS ČR</w:t>
      </w:r>
      <w:r w:rsidRPr="003C38F8">
        <w:t xml:space="preserve"> obvykle jeden až dva datoví správci, vázaní mlčenlivostí. Pouze tyto osoby mají přístup k primárním datům daného registru, a tedy pouze tyto osoby mají dostupná neanonymizovaná data příslušného registru. Pouze tyto osoby jsou oprávněny data předávat dále, vždy technicky zab</w:t>
      </w:r>
      <w:r w:rsidR="00D10CD2">
        <w:t>ezpečeným způsobem (šifrování, S</w:t>
      </w:r>
      <w:r w:rsidRPr="003C38F8">
        <w:t>SL). Správce datového zdroje je oprávněn</w:t>
      </w:r>
      <w:r>
        <w:t xml:space="preserve"> </w:t>
      </w:r>
      <w:r w:rsidRPr="003C38F8">
        <w:t xml:space="preserve">interně předávat vždy pouze anonymizované a agregované údaje z registru analytikům dat NZIS, kteří jsou zaměstnanci </w:t>
      </w:r>
      <w:r>
        <w:t>ÚZIS ČR</w:t>
      </w:r>
      <w:r w:rsidRPr="003C38F8">
        <w:t>, k</w:t>
      </w:r>
      <w:r w:rsidR="00F74BB5">
        <w:t xml:space="preserve"> dalšímu hodnocení – uzel 5.</w:t>
      </w:r>
    </w:p>
    <w:p w14:paraId="57A5E71F" w14:textId="77777777" w:rsidR="00273A02" w:rsidRPr="003C38F8" w:rsidRDefault="00273A02" w:rsidP="00273A02">
      <w:pPr>
        <w:jc w:val="both"/>
      </w:pPr>
      <w:r w:rsidRPr="003C38F8">
        <w:t>Interní předání individuálních (byť anonymních) dat analytikovi dat NZIS je možné jen se souhlasem ředitele a na základě předávacího protokolu. Osobní údaje se nepředávají.</w:t>
      </w:r>
    </w:p>
    <w:p w14:paraId="2E610123" w14:textId="022E7BDF" w:rsidR="00273A02" w:rsidRPr="003C38F8" w:rsidRDefault="00273A02" w:rsidP="00273A02">
      <w:pPr>
        <w:jc w:val="both"/>
      </w:pPr>
      <w:r w:rsidRPr="003C38F8">
        <w:t xml:space="preserve">Externím subjektům jsou předávána pouze anonymizovaná data z NZIS; každé externí předání dat </w:t>
      </w:r>
      <w:r w:rsidR="004222F8">
        <w:t xml:space="preserve">bude probíhat dle zákonem a prováděcími předpisy stanoveným postupem. </w:t>
      </w:r>
    </w:p>
    <w:p w14:paraId="5A756811" w14:textId="77777777" w:rsidR="00273A02" w:rsidRPr="003C38F8" w:rsidRDefault="00273A02" w:rsidP="00273A02">
      <w:pPr>
        <w:jc w:val="both"/>
        <w:rPr>
          <w:b/>
        </w:rPr>
      </w:pPr>
      <w:r w:rsidRPr="003C38F8">
        <w:rPr>
          <w:b/>
        </w:rPr>
        <w:t>Uzel 5 – analytik dat NZIS</w:t>
      </w:r>
    </w:p>
    <w:p w14:paraId="65263189" w14:textId="77777777" w:rsidR="00273A02" w:rsidRPr="003C38F8" w:rsidRDefault="00273A02" w:rsidP="00273A02">
      <w:pPr>
        <w:jc w:val="both"/>
        <w:rPr>
          <w:i/>
        </w:rPr>
      </w:pPr>
      <w:r w:rsidRPr="003C38F8">
        <w:rPr>
          <w:i/>
        </w:rPr>
        <w:lastRenderedPageBreak/>
        <w:t>Popis uzlu:</w:t>
      </w:r>
    </w:p>
    <w:p w14:paraId="05473B0D" w14:textId="77777777" w:rsidR="00273A02" w:rsidRPr="003C38F8" w:rsidRDefault="00273A02" w:rsidP="00273A02">
      <w:pPr>
        <w:jc w:val="both"/>
      </w:pPr>
      <w:r w:rsidRPr="003C38F8">
        <w:t>Jde o analytiky dat NZIS, kteří provádí pokročilá statistická hodnocení na svých pracovních PC.</w:t>
      </w:r>
    </w:p>
    <w:p w14:paraId="18B112E1" w14:textId="77777777" w:rsidR="00273A02" w:rsidRPr="003C38F8" w:rsidRDefault="00273A02" w:rsidP="00273A02">
      <w:pPr>
        <w:jc w:val="both"/>
      </w:pPr>
      <w:r w:rsidRPr="003C38F8">
        <w:t>Tento uzel je tedy představován analytikem dat, který je zodpovědný za provádění zadaných analýz. Má k dispozici vždy jen anonymní data.</w:t>
      </w:r>
    </w:p>
    <w:p w14:paraId="5C2DFB35" w14:textId="77777777" w:rsidR="00273A02" w:rsidRPr="003C38F8" w:rsidRDefault="00273A02" w:rsidP="00273A02">
      <w:pPr>
        <w:jc w:val="both"/>
        <w:rPr>
          <w:i/>
        </w:rPr>
      </w:pPr>
      <w:r w:rsidRPr="003C38F8">
        <w:rPr>
          <w:i/>
        </w:rPr>
        <w:t>Používané nástroje a zabezpečení:</w:t>
      </w:r>
    </w:p>
    <w:p w14:paraId="6B0B064E" w14:textId="77777777" w:rsidR="00273A02" w:rsidRPr="003C38F8" w:rsidRDefault="00273A02" w:rsidP="00273A02">
      <w:pPr>
        <w:jc w:val="both"/>
      </w:pPr>
      <w:r w:rsidRPr="003C38F8">
        <w:t xml:space="preserve">Analytici dat používají obvyklé analytické nástroje, jako SPSS, R, případně nástroje MS Office. Analytik dat je jako ostatní zaměstnanci </w:t>
      </w:r>
      <w:r>
        <w:t>ÚZIS ČR vázán mlčenlivostí. Vždy má k</w:t>
      </w:r>
      <w:r w:rsidRPr="003C38F8">
        <w:t xml:space="preserve"> dispozici pouze anonymizovaná data, nikdy osobní údaje, jak plyne z popisu uzlu 4. Analytik dat není oprávněn data, kter</w:t>
      </w:r>
      <w:r>
        <w:t>é</w:t>
      </w:r>
      <w:r w:rsidRPr="003C38F8">
        <w:t xml:space="preserve"> obdrží, předat kamkoli dále. Výstupem práce analytika je obvykle analytická zpráva, která obsahuje pouze agregované a samozřejmě anonymizované údaje.</w:t>
      </w:r>
    </w:p>
    <w:p w14:paraId="20FDC750" w14:textId="77777777" w:rsidR="00273A02" w:rsidRPr="003C38F8" w:rsidRDefault="00273A02" w:rsidP="00273A02">
      <w:pPr>
        <w:jc w:val="both"/>
      </w:pPr>
    </w:p>
    <w:p w14:paraId="42D40DF9" w14:textId="77777777" w:rsidR="00273A02" w:rsidRPr="003C38F8" w:rsidRDefault="00273A02" w:rsidP="00273A02">
      <w:pPr>
        <w:jc w:val="both"/>
        <w:rPr>
          <w:b/>
        </w:rPr>
      </w:pPr>
      <w:r w:rsidRPr="003C38F8">
        <w:rPr>
          <w:b/>
        </w:rPr>
        <w:t>Uzel 6 – Externí subjekt</w:t>
      </w:r>
    </w:p>
    <w:p w14:paraId="5C28CEFD" w14:textId="77777777" w:rsidR="00273A02" w:rsidRPr="003C38F8" w:rsidRDefault="00273A02" w:rsidP="00273A02">
      <w:pPr>
        <w:jc w:val="both"/>
        <w:rPr>
          <w:i/>
        </w:rPr>
      </w:pPr>
      <w:r w:rsidRPr="003C38F8">
        <w:rPr>
          <w:i/>
        </w:rPr>
        <w:t>Popis uzlu:</w:t>
      </w:r>
    </w:p>
    <w:p w14:paraId="2499AF55" w14:textId="77777777" w:rsidR="00273A02" w:rsidRPr="003C38F8" w:rsidRDefault="00273A02" w:rsidP="00273A02">
      <w:pPr>
        <w:jc w:val="both"/>
      </w:pPr>
      <w:r w:rsidRPr="003C38F8">
        <w:t xml:space="preserve">Jedná se o jakékoli subjekty, které nejsou správcem daného datového zdroje, nebo nemají uzavřenou se správcem smlouvu o zpracování dat. Tato definice se vztahuje i na </w:t>
      </w:r>
      <w:r>
        <w:t>MZ</w:t>
      </w:r>
      <w:r w:rsidRPr="003C38F8">
        <w:t>.</w:t>
      </w:r>
    </w:p>
    <w:p w14:paraId="36E8072D" w14:textId="77777777" w:rsidR="00273A02" w:rsidRPr="003C38F8" w:rsidRDefault="00273A02" w:rsidP="00273A02">
      <w:pPr>
        <w:jc w:val="both"/>
        <w:rPr>
          <w:i/>
        </w:rPr>
      </w:pPr>
      <w:r w:rsidRPr="003C38F8">
        <w:rPr>
          <w:i/>
        </w:rPr>
        <w:t>Používané nástroje a zabezpečení:</w:t>
      </w:r>
    </w:p>
    <w:p w14:paraId="7E682522" w14:textId="77777777" w:rsidR="00273A02" w:rsidRPr="003C38F8" w:rsidRDefault="00273A02" w:rsidP="00273A02">
      <w:pPr>
        <w:jc w:val="both"/>
      </w:pPr>
      <w:r w:rsidRPr="003C38F8">
        <w:t xml:space="preserve">Externí subjekt může obdržet pouze agregovaná data, každý výstup podléhá v režimu předání dat žádosti a schválení vedením </w:t>
      </w:r>
      <w:r>
        <w:t>ÚZIS ČR</w:t>
      </w:r>
      <w:r w:rsidRPr="003C38F8">
        <w:t xml:space="preserve">, viz uzel 4. </w:t>
      </w:r>
    </w:p>
    <w:p w14:paraId="7C6576BE" w14:textId="77777777" w:rsidR="00273A02" w:rsidRDefault="00273A02" w:rsidP="00273A02">
      <w:pPr>
        <w:jc w:val="both"/>
      </w:pPr>
      <w:r w:rsidRPr="003C38F8">
        <w:t xml:space="preserve">Návazně na rozšíření rozsahu údajů NZIS jsou prováděny změny v rámci nastavení vnitřních procesů </w:t>
      </w:r>
      <w:r>
        <w:t>ÚZIS ČR</w:t>
      </w:r>
      <w:r w:rsidRPr="003C38F8">
        <w:t xml:space="preserve"> zejména k posílení dozorové činnosti ve vztahu ke shromažďovaným a zpracovávaným osobním údajům. Je ustavena pozice Komisaře pro ochranu osobních údajů, který bude úzce spolupracovat s ÚOOÚ, vedením </w:t>
      </w:r>
      <w:r>
        <w:t>MZ</w:t>
      </w:r>
      <w:r w:rsidRPr="003C38F8">
        <w:t xml:space="preserve"> a dalšími relevantními subjekty. NZIS bude vybaven novými metodickými předpisy a nařízeními, které sladí probíhající procesy s moderními normami ochrany osobních dat a soukromí.</w:t>
      </w:r>
    </w:p>
    <w:p w14:paraId="5B895EB8" w14:textId="77777777" w:rsidR="00273A02" w:rsidRPr="003C38F8" w:rsidRDefault="00273A02" w:rsidP="00273A02">
      <w:pPr>
        <w:jc w:val="both"/>
      </w:pPr>
      <w:r w:rsidRPr="00B1207F">
        <w:t>Navržená úprava představuje zásah do soukromí, který je v souladu s uvedenými podmínkami, neboť je proveden zákonem, je nezbytný v demokratické společnosti a jeho účelem je ochrana veřejného zdraví, popř. ochrana práv a svobod jiných. Takový závěr obstojí i ve světle toho, jak uvedené podmínky interpretuje Evropský soud pro lidská práva ve svých relevantních rozhodnutích (zejm. Pantelejenko v. Ukrajina, C. C. v. Španělsko, Z. v. Finsko, S. a Marper v. Spojené království, M. S. v. Švédsko, Szuluk v. Spojené království, I. v. Finsko).</w:t>
      </w:r>
    </w:p>
    <w:p w14:paraId="400390E3" w14:textId="77777777" w:rsidR="00273A02" w:rsidRDefault="00273A02" w:rsidP="00273A02">
      <w:pPr>
        <w:pStyle w:val="Nadpis1"/>
      </w:pPr>
      <w:bookmarkStart w:id="60" w:name="_Toc534354487"/>
      <w:r>
        <w:lastRenderedPageBreak/>
        <w:t>Zhodnocení korupčních rizik</w:t>
      </w:r>
      <w:bookmarkEnd w:id="60"/>
    </w:p>
    <w:p w14:paraId="63DA1859" w14:textId="77777777" w:rsidR="00273A02" w:rsidRDefault="00273A02" w:rsidP="00273A02">
      <w:pPr>
        <w:jc w:val="both"/>
      </w:pPr>
      <w:r>
        <w:t>Bylo provedeno zhodnocení korupčních rizik v souladu s čl. 4 odst. 1 písm. h) Legislativních pravidel vlády, a to za přiměřeného použití Metodiky CIA (Corruption Impact Assessment, Metodika hodnocení korupčních rizik), kterou uveřejnil Vládní výbor pro koordinaci boje s korupcí.</w:t>
      </w:r>
    </w:p>
    <w:p w14:paraId="40E4FDE7" w14:textId="77777777" w:rsidR="00273A02" w:rsidRDefault="00273A02" w:rsidP="00273A02">
      <w:pPr>
        <w:jc w:val="both"/>
        <w:rPr>
          <w:i/>
        </w:rPr>
      </w:pPr>
      <w:r w:rsidRPr="00D743E0">
        <w:rPr>
          <w:i/>
        </w:rPr>
        <w:t>Přiměřenost</w:t>
      </w:r>
    </w:p>
    <w:p w14:paraId="2BED4C27" w14:textId="77777777" w:rsidR="00273A02" w:rsidRPr="00D743E0" w:rsidRDefault="00273A02" w:rsidP="00273A02">
      <w:pPr>
        <w:jc w:val="both"/>
      </w:pPr>
      <w:r>
        <w:t xml:space="preserve">Pro splnění daného účelu není jiného východiska než přijetí nové právní úpravy. </w:t>
      </w:r>
      <w:r w:rsidRPr="00D743E0">
        <w:t>Návrh věcného záměru zákona upravuje komplexně elektronizaci zdravotnictví.</w:t>
      </w:r>
      <w:r>
        <w:t xml:space="preserve"> Rozsah ukládaných povinností jednoznačně odpovídá účelu.</w:t>
      </w:r>
      <w:r w:rsidRPr="00244455">
        <w:t xml:space="preserve"> Navrhovaná právní úprava se shoduje se známou dobrou praxí (mezinárodní).</w:t>
      </w:r>
    </w:p>
    <w:p w14:paraId="498F47B6" w14:textId="77777777" w:rsidR="00273A02" w:rsidRPr="00A67864" w:rsidRDefault="00273A02" w:rsidP="00273A02">
      <w:pPr>
        <w:keepNext/>
        <w:keepLines/>
        <w:rPr>
          <w:i/>
        </w:rPr>
      </w:pPr>
      <w:r w:rsidRPr="00A67864">
        <w:rPr>
          <w:i/>
        </w:rPr>
        <w:t>Efektivita</w:t>
      </w:r>
    </w:p>
    <w:p w14:paraId="18BEFF44" w14:textId="77777777" w:rsidR="00273A02" w:rsidRDefault="00273A02" w:rsidP="00273A02">
      <w:pPr>
        <w:jc w:val="both"/>
      </w:pPr>
      <w:r>
        <w:t>Legisvakanční lhůta je plánována v první fázi délce cca 4 let roku (rok 2022). Délka dalších fází je navrhována na delší časový úsek.</w:t>
      </w:r>
    </w:p>
    <w:p w14:paraId="725387A0" w14:textId="77777777" w:rsidR="00273A02" w:rsidRPr="00A67864" w:rsidRDefault="00273A02" w:rsidP="00273A02">
      <w:pPr>
        <w:keepNext/>
        <w:keepLines/>
        <w:rPr>
          <w:i/>
        </w:rPr>
      </w:pPr>
      <w:r w:rsidRPr="00A67864">
        <w:rPr>
          <w:i/>
        </w:rPr>
        <w:t>Odpovědnost</w:t>
      </w:r>
    </w:p>
    <w:p w14:paraId="0987009C" w14:textId="77777777" w:rsidR="00273A02" w:rsidRDefault="00273A02" w:rsidP="00273A02">
      <w:pPr>
        <w:jc w:val="both"/>
      </w:pPr>
      <w:r>
        <w:t>Z návrhu věcného záměru zákona je zjevné, že hlavní kompetenční roli v dané oblasti bude sehrávat především MZ a ÚZIS ČR. Osoby odpovědné za konkrétní rozhodování lze jasně identifikovat.</w:t>
      </w:r>
    </w:p>
    <w:p w14:paraId="1B2F2156" w14:textId="77777777" w:rsidR="00273A02" w:rsidRPr="00A67864" w:rsidRDefault="00273A02" w:rsidP="00273A02">
      <w:pPr>
        <w:keepNext/>
        <w:keepLines/>
        <w:rPr>
          <w:i/>
        </w:rPr>
      </w:pPr>
      <w:r w:rsidRPr="00A67864">
        <w:rPr>
          <w:i/>
        </w:rPr>
        <w:t>Opravné prostředky</w:t>
      </w:r>
    </w:p>
    <w:p w14:paraId="7A1EB0B6" w14:textId="77777777" w:rsidR="00273A02" w:rsidRDefault="00273A02" w:rsidP="00273A02">
      <w:pPr>
        <w:jc w:val="both"/>
      </w:pPr>
      <w:r>
        <w:t>Není zde vedeno žádné správní řízení ani jiné obdobné řízení (kde by mohla být např. přezkoumána zákonnost).</w:t>
      </w:r>
    </w:p>
    <w:p w14:paraId="066E3978" w14:textId="77777777" w:rsidR="00273A02" w:rsidRPr="00A67864" w:rsidRDefault="00273A02" w:rsidP="00273A02">
      <w:pPr>
        <w:keepNext/>
        <w:keepLines/>
        <w:rPr>
          <w:i/>
        </w:rPr>
      </w:pPr>
      <w:r w:rsidRPr="00A67864">
        <w:rPr>
          <w:i/>
        </w:rPr>
        <w:t>Kontrolní mechanismy</w:t>
      </w:r>
    </w:p>
    <w:p w14:paraId="4D9F741B" w14:textId="77777777" w:rsidR="00273A02" w:rsidRDefault="00273A02" w:rsidP="00273A02">
      <w:r>
        <w:t>Kontrolní mechanismy jsou nastaveny jednak u MZ jako ústředního orgánu státní správy, a to i ve vztahu k ÚZIS ČR.</w:t>
      </w:r>
    </w:p>
    <w:p w14:paraId="7935FC88" w14:textId="77777777" w:rsidR="00273A02" w:rsidRPr="00264248" w:rsidRDefault="00273A02" w:rsidP="00273A02">
      <w:pPr>
        <w:keepNext/>
        <w:keepLines/>
        <w:rPr>
          <w:i/>
        </w:rPr>
      </w:pPr>
      <w:r w:rsidRPr="00264248">
        <w:rPr>
          <w:i/>
        </w:rPr>
        <w:t>Transparentnost a otevřená data</w:t>
      </w:r>
    </w:p>
    <w:p w14:paraId="2725ED9C" w14:textId="77777777" w:rsidR="00273A02" w:rsidRDefault="00273A02" w:rsidP="00273A02">
      <w:pPr>
        <w:jc w:val="both"/>
      </w:pPr>
      <w:r>
        <w:t>Návrh věcného záměru zákona stanoví úpravu poskytování informací dle zákona o svobodném přístupu k informacím (poskytována pouze struktura sledovaných dat). Na straně druhé poskytuje ucelený systém poskytování otevřených dat.</w:t>
      </w:r>
    </w:p>
    <w:p w14:paraId="75194B6A" w14:textId="77777777" w:rsidR="00273A02" w:rsidRDefault="00273A02" w:rsidP="00273A02">
      <w:pPr>
        <w:jc w:val="both"/>
        <w:rPr>
          <w:i/>
        </w:rPr>
      </w:pPr>
      <w:r w:rsidRPr="00D743E0">
        <w:rPr>
          <w:i/>
        </w:rPr>
        <w:t xml:space="preserve">Jednoznačnost </w:t>
      </w:r>
    </w:p>
    <w:p w14:paraId="666F283A" w14:textId="77777777" w:rsidR="00273A02" w:rsidRPr="00D743E0" w:rsidRDefault="00273A02" w:rsidP="00273A02">
      <w:pPr>
        <w:jc w:val="both"/>
      </w:pPr>
      <w:r>
        <w:t>Nově navrhovaná právní úprava stanovuje jasné vymezení práv a povinnosti dotčených subjektů, stanoví jasné procesní postupy.</w:t>
      </w:r>
    </w:p>
    <w:p w14:paraId="516729B0" w14:textId="77777777" w:rsidR="00273A02" w:rsidRPr="00264248" w:rsidRDefault="00273A02" w:rsidP="00273A02">
      <w:pPr>
        <w:keepNext/>
        <w:keepLines/>
        <w:rPr>
          <w:i/>
        </w:rPr>
      </w:pPr>
      <w:r w:rsidRPr="00264248">
        <w:rPr>
          <w:i/>
        </w:rPr>
        <w:t>Závěr hodnocení korupčních rizik</w:t>
      </w:r>
    </w:p>
    <w:p w14:paraId="7DB71EFF" w14:textId="77777777" w:rsidR="00273A02" w:rsidRDefault="00273A02" w:rsidP="00273A02">
      <w:pPr>
        <w:jc w:val="both"/>
      </w:pPr>
      <w:r>
        <w:t xml:space="preserve">V rámci zhodnocení korupčních rizik podle Metodiky CIA lze konstatovat, že věcný záměr zákona splňuje kritéria přiměřenosti, jednoznačnosti, efektivity, transparentnosti, kontrolovatelnosti a jednoznačné odpovědnosti. Návrh nové právní úpravy jako celek se shoduje se známou dobrou praxí (mezinárodní) a navrhované postupy v ní obsažené se jeví přiměřené při srovnání s obdobnou mezinárodní legislativou. </w:t>
      </w:r>
    </w:p>
    <w:p w14:paraId="752D2993" w14:textId="77777777" w:rsidR="00273A02" w:rsidRPr="00244455" w:rsidRDefault="00273A02" w:rsidP="00273A02">
      <w:pPr>
        <w:jc w:val="both"/>
        <w:rPr>
          <w:b/>
        </w:rPr>
      </w:pPr>
      <w:r>
        <w:lastRenderedPageBreak/>
        <w:t xml:space="preserve">Vzhledem k výše uvedenému zhodnocení lze konstatovat, že </w:t>
      </w:r>
      <w:r>
        <w:rPr>
          <w:b/>
        </w:rPr>
        <w:t>n</w:t>
      </w:r>
      <w:r w:rsidRPr="00244455">
        <w:rPr>
          <w:b/>
        </w:rPr>
        <w:t>ávrh věcného záměru zákona nemá dopad ve vztahu ke korupčním rizikům.</w:t>
      </w:r>
    </w:p>
    <w:p w14:paraId="60A0DFDD" w14:textId="77777777" w:rsidR="00273A02" w:rsidRPr="00F924BE" w:rsidRDefault="00273A02" w:rsidP="00273A02">
      <w:pPr>
        <w:pStyle w:val="Nadpis1"/>
      </w:pPr>
      <w:bookmarkStart w:id="61" w:name="_Toc534354488"/>
      <w:r>
        <w:lastRenderedPageBreak/>
        <w:t>Z</w:t>
      </w:r>
      <w:r w:rsidRPr="008614D5">
        <w:t>hodnocení dopadů na bezpečnost nebo obranu státu</w:t>
      </w:r>
      <w:bookmarkEnd w:id="61"/>
    </w:p>
    <w:p w14:paraId="16B91E0B" w14:textId="77777777" w:rsidR="00273A02" w:rsidRDefault="00273A02" w:rsidP="00273A02">
      <w:pPr>
        <w:jc w:val="both"/>
      </w:pPr>
      <w:r>
        <w:t xml:space="preserve">Byla provedena analýza dopadů na bezpečnost a obranu státu. Elektronizace zdravotnictví by z tohoto hlediska mohla představovat riziko zejména v oblasti nekorektního zpracování data a zveřejňování citlivých údajů potenciálně ohrožujících bezpečnostní složky země. Předložený návrh věcného záměru zákona naopak nepředstavuje žádné riziko v oblasti nákupu či využívání strategických technologií či v realizaci investic s přímým nebo nepřímým dopadem na bezpečnost či obranyschopnost státu. </w:t>
      </w:r>
    </w:p>
    <w:p w14:paraId="56C25008" w14:textId="77777777" w:rsidR="00273A02" w:rsidRDefault="00273A02" w:rsidP="00273A02">
      <w:pPr>
        <w:jc w:val="both"/>
      </w:pPr>
      <w:r>
        <w:t xml:space="preserve">Z výsledků analýzy tedy jednoznačně vyplývá, že elektronizace zdravotnictví, včetně NZIS jako nositele hlavních datových zdrojů, musí probíhat pod nejpřísnějšími standardy kybernetické bezpečnosti a ochrany osobních údajů. Tento aspekt byl zohledňován již v předchozích zákonných úpravách týkajících se NZIS, zejména v novele zákona o zdravotních službách zákonem č. 147/2016 Sb. U některých komponent již v této stávající právní úpravě není umožněno zveřejnění některých údajů rozhodných pro bezpečnost a obranu státu. Jako příklad lze uvést NRPZS (od něhož bude odvozen nově zaváděný ARPZS), které jsou veřejně přístupné, s výjimkou PZS, jejichž zřizovatelem je Ministerstvo obrany, MV či Ministerstvo spravedlnosti. Tento princip, tedy přímo zákonem omezená dostupnost citlivých nebo potenciálně rizikových údajů, bude uplatněn i v připravovaném zákoně o elektronizaci zdravotnictví. </w:t>
      </w:r>
    </w:p>
    <w:p w14:paraId="77851A0B" w14:textId="77777777" w:rsidR="00273A02" w:rsidRDefault="00273A02" w:rsidP="00273A02">
      <w:pPr>
        <w:jc w:val="both"/>
      </w:pPr>
      <w:r>
        <w:t xml:space="preserve">Nicméně samotné vymezení okruhu údajů, které nejsou veřejné, by řešilo pouze jeden rozměr problému. Elektronizace zdravotnictví nevyhnutelně podstatně rozšíří okruh centrálně archivovaných a centrálně spravovaných dat. Dat, jejichž dílčí zdroje jsou v současnosti víceméně separované. Z toho důvodu je nezbytné řešit i bezpečnost práce s těmito centrálními zdroji a jejich zabezpečení v rutinním provozu. Jako jeden ze stěžejních prvků bezpečnosti systémů a služeb e-zdravotnictví bylo na základě analýzy do věcného záměru zákona implementováno rozhodnutí, že nebude vznikat a zákonem nebude povoleno žádné centrální úložiště vlastního obsahu ZD. Práce s obsahem ZD tedy zůstane zachována na současném stavu, kdy jejím primárním správcem je vlastní PZS nebo poskytovatel sociálních služeb poskytující zdravotní služby. Připravovaný zákon o elektronizaci zdravotnictví umožní pouze vznik IZD, jako IS popisujícího základní typologii existující dokumentace (pouze u zákonem taxativně vymezených typů) a sdružujícího metadata o dokumentaci, nikoli však informace ze samotného obsahu dokumentace. IZD bude uložen jako součást NZIS a práce s ním bude tedy podléhat všem zákonem předepsaným bezpečnostním pravidlům. </w:t>
      </w:r>
    </w:p>
    <w:p w14:paraId="484521B7" w14:textId="77777777" w:rsidR="00273A02" w:rsidRDefault="00273A02" w:rsidP="00273A02">
      <w:pPr>
        <w:jc w:val="both"/>
      </w:pPr>
      <w:r>
        <w:t xml:space="preserve">Druhým principiálním opatřením zvyšujícím zabezpečení centralizovaných zdrojů dat je plošně uplatňované pravidlo, že všechny komponenty NZIS a všechny datové komponenty EZ budou striktně podléhat nejpřísnějším pravidlům eGovernmentu. Klíčové autoritativní zdroje dat budou vybaveny vlastními agendami, osobní data subjektů údajů budou striktně ukládána pod příslušným AIFO náležejícím pouze dané agendě. Nebude ta možné horizontálně tyto zdroje volně kombinovat anebo plošně ztotožňovat subjekty údajů. </w:t>
      </w:r>
    </w:p>
    <w:p w14:paraId="1F2B3DED" w14:textId="77777777" w:rsidR="00273A02" w:rsidRDefault="00273A02" w:rsidP="00273A02">
      <w:pPr>
        <w:jc w:val="both"/>
      </w:pPr>
      <w:r>
        <w:t>Zákonem definované IDRR bude plnit roli sjednocující infrastruktury, přes kterou, a jedině přes ni, bude probíhat veškerá autentická a autorizovaná komunikace poskytovatelů a dalších subjektů. Celý systém bude plně logován a tedy kontrolovatelný dle moderních zásad zajištění kybernetické bezpečnosti.</w:t>
      </w:r>
    </w:p>
    <w:p w14:paraId="12D32F03" w14:textId="0EB65B0B" w:rsidR="00F74BB5" w:rsidRDefault="00F74BB5" w:rsidP="001A2D43">
      <w:pPr>
        <w:pStyle w:val="Nadpis1"/>
        <w:numPr>
          <w:ilvl w:val="0"/>
          <w:numId w:val="0"/>
        </w:numPr>
        <w:ind w:left="142"/>
      </w:pPr>
      <w:bookmarkStart w:id="62" w:name="_Toc534354489"/>
      <w:r>
        <w:lastRenderedPageBreak/>
        <w:t>Příloha</w:t>
      </w:r>
      <w:r w:rsidR="00046664">
        <w:t>:</w:t>
      </w:r>
      <w:r>
        <w:t xml:space="preserve"> Posouzení vlivu na ochranu osobních údajů</w:t>
      </w:r>
      <w:bookmarkEnd w:id="62"/>
    </w:p>
    <w:p w14:paraId="7D612222" w14:textId="1B984DD4" w:rsidR="00504466" w:rsidRDefault="00BF1FAA" w:rsidP="00504466">
      <w:r>
        <w:t>Tiskové stránky excelové přílohy č. 124 až 136</w:t>
      </w:r>
    </w:p>
    <w:bookmarkStart w:id="63" w:name="_MON_1608104858"/>
    <w:bookmarkEnd w:id="63"/>
    <w:p w14:paraId="12676A51" w14:textId="67738C84" w:rsidR="00504466" w:rsidRDefault="007F320F" w:rsidP="00504466">
      <w:r>
        <w:object w:dxaOrig="1531" w:dyaOrig="991" w14:anchorId="6FFC615C">
          <v:shape id="_x0000_i1026" type="#_x0000_t75" style="width:92.25pt;height:59.25pt" o:ole="">
            <v:imagedata r:id="rId16" o:title=""/>
          </v:shape>
          <o:OLEObject Type="Embed" ProgID="Excel.Sheet.12" ShapeID="_x0000_i1026" DrawAspect="Icon" ObjectID="_1628057541" r:id="rId17"/>
        </w:object>
      </w:r>
    </w:p>
    <w:p w14:paraId="24665190" w14:textId="77777777" w:rsidR="00504466" w:rsidRDefault="00504466" w:rsidP="00504466"/>
    <w:p w14:paraId="0453B445" w14:textId="77777777" w:rsidR="00504466" w:rsidRPr="00504466" w:rsidRDefault="00504466" w:rsidP="00504466"/>
    <w:sectPr w:rsidR="00504466" w:rsidRPr="00504466" w:rsidSect="00273A02">
      <w:pgSz w:w="11907" w:h="16840" w:code="9"/>
      <w:pgMar w:top="1701" w:right="1134" w:bottom="1701" w:left="1134" w:header="680" w:footer="68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1D4A8" w14:textId="77777777" w:rsidR="0016471B" w:rsidRDefault="0016471B" w:rsidP="00155416">
      <w:r>
        <w:separator/>
      </w:r>
    </w:p>
  </w:endnote>
  <w:endnote w:type="continuationSeparator" w:id="0">
    <w:p w14:paraId="1010D13D" w14:textId="77777777" w:rsidR="0016471B" w:rsidRDefault="0016471B" w:rsidP="00155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Lucida Grande">
    <w:altName w:val="Times New Roman"/>
    <w:charset w:val="00"/>
    <w:family w:val="swiss"/>
    <w:pitch w:val="variable"/>
    <w:sig w:usb0="E1000AEF" w:usb1="5000A1FF" w:usb2="00000000" w:usb3="00000000" w:csb0="000001BF" w:csb1="00000000"/>
  </w:font>
  <w:font w:name="EYInterstate Light">
    <w:altName w:val="Franklin Gothic Medium Cond"/>
    <w:charset w:val="EE"/>
    <w:family w:val="auto"/>
    <w:pitch w:val="variable"/>
    <w:sig w:usb0="00000001" w:usb1="5000206A"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044822"/>
      <w:docPartObj>
        <w:docPartGallery w:val="Page Numbers (Bottom of Page)"/>
        <w:docPartUnique/>
      </w:docPartObj>
    </w:sdtPr>
    <w:sdtEndPr/>
    <w:sdtContent>
      <w:p w14:paraId="27FFF20D" w14:textId="77777777" w:rsidR="001A2D43" w:rsidRPr="00472BD0" w:rsidRDefault="001A2D43" w:rsidP="00472BD0">
        <w:pPr>
          <w:pStyle w:val="Zpat"/>
        </w:pPr>
        <w:r>
          <w:rPr>
            <w:rFonts w:asciiTheme="majorHAnsi" w:eastAsiaTheme="majorEastAsia" w:hAnsiTheme="majorHAnsi" w:cstheme="majorBidi"/>
            <w:noProof/>
            <w:sz w:val="28"/>
            <w:szCs w:val="28"/>
            <w:lang w:val="en-US" w:eastAsia="en-US"/>
          </w:rPr>
          <mc:AlternateContent>
            <mc:Choice Requires="wps">
              <w:drawing>
                <wp:anchor distT="0" distB="0" distL="114300" distR="114300" simplePos="0" relativeHeight="251664896" behindDoc="0" locked="0" layoutInCell="1" allowOverlap="1" wp14:anchorId="6CB5E322" wp14:editId="18D78747">
                  <wp:simplePos x="0" y="0"/>
                  <wp:positionH relativeFrom="page">
                    <wp:align>center</wp:align>
                  </wp:positionH>
                  <wp:positionV relativeFrom="bottomMargin">
                    <wp:align>center</wp:align>
                  </wp:positionV>
                  <wp:extent cx="511200" cy="442800"/>
                  <wp:effectExtent l="0" t="0" r="0" b="0"/>
                  <wp:wrapNone/>
                  <wp:docPr id="17" name="Automatický obrazec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1200" cy="442800"/>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A61532E" w14:textId="4B384A1A" w:rsidR="001A2D43" w:rsidRDefault="001A2D43" w:rsidP="00472BD0">
                              <w:pPr>
                                <w:pStyle w:val="Zpat"/>
                                <w:pBdr>
                                  <w:top w:val="single" w:sz="18" w:space="1" w:color="003399"/>
                                </w:pBdr>
                                <w:jc w:val="center"/>
                                <w:rPr>
                                  <w:sz w:val="28"/>
                                  <w:szCs w:val="28"/>
                                </w:rPr>
                              </w:pPr>
                              <w:r>
                                <w:rPr>
                                  <w:sz w:val="22"/>
                                  <w:szCs w:val="21"/>
                                </w:rPr>
                                <w:fldChar w:fldCharType="begin"/>
                              </w:r>
                              <w:r>
                                <w:instrText>PAGE    \* MERGEFORMAT</w:instrText>
                              </w:r>
                              <w:r>
                                <w:rPr>
                                  <w:sz w:val="22"/>
                                  <w:szCs w:val="21"/>
                                </w:rPr>
                                <w:fldChar w:fldCharType="separate"/>
                              </w:r>
                              <w:r w:rsidR="00D57172" w:rsidRPr="00D57172">
                                <w:rPr>
                                  <w:noProof/>
                                  <w:sz w:val="28"/>
                                  <w:szCs w:val="28"/>
                                </w:rPr>
                                <w:t>113</w:t>
                              </w:r>
                              <w:r>
                                <w:rPr>
                                  <w:sz w:val="28"/>
                                  <w:szCs w:val="28"/>
                                </w:rPr>
                                <w:fldChar w:fldCharType="end"/>
                              </w:r>
                            </w:p>
                            <w:p w14:paraId="72C0CBFF" w14:textId="77777777" w:rsidR="001A2D43" w:rsidRDefault="001A2D43" w:rsidP="00472B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5E32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matický obrazec 13" o:spid="_x0000_s1026" type="#_x0000_t176" style="position:absolute;margin-left:0;margin-top:0;width:40.25pt;height:34.85pt;z-index:251664896;visibility:visible;mso-wrap-style:square;mso-width-percent:0;mso-height-percent:0;mso-wrap-distance-left:9pt;mso-wrap-distance-top:0;mso-wrap-distance-right:9pt;mso-wrap-distance-bottom:0;mso-position-horizontal:center;mso-position-horizontal-relative:page;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uzwIAAMgFAAAOAAAAZHJzL2Uyb0RvYy54bWysVEtu2zAQ3RfoHQjuFYky/ZEQOXAsuyiQ&#10;tgHSHoCWKIuIRKokbTkterSuerEOKcdxkk3RVgKI4e/NvJnHubw6tA3ac22EkhkmFxFGXBaqFHKb&#10;4S+f18EMI2OZLFmjJM/wAzf4av72zWXfpTxWtWpKrhGASJP2XYZra7s0DE1R85aZC9VxCZuV0i2z&#10;MNXbsNSsB/S2CeMomoS90mWnVcGNgdV82MRzj19VvLCfqspwi5oMQ2zWj9qPGzeG80uWbjXralEc&#10;w2B/EUXLhASnJ6icWYZ2WryCakWhlVGVvShUG6qqEgX3HIANiV6wuatZxz0XSI7pTmky/w+2+Li/&#10;1UiUULspRpK1UKPFzipItyjuf/1EaqPZN14gMnK56juTwpW77lY7tqa7UcW9QVItaya3fKG16mvO&#10;SoiQuPPhswtuYuAq2vQfVAmeGHjyaTtUukVaQXliMonc55chP+jgi/VwKhY/WFTA4pgQEABGBWxR&#10;Gs/Adg5Z6rBccJ029h1XLXJGhqtG9RCltovGci2Z5beDbLwntr8xdrj/eM9hSLUWTQPrLAW/cORo&#10;DbX9nkTJaraa0YDGk1VAozwPFuslDSZrMh3no3y5zMkPh09oWouy5NLBPeqM0D+r41Hxg0JOSjOq&#10;EaWDcyEZvd0sG432DHQ+Xs5G1/SYjbNj4fMwfLKA1QtKJKbRdZwE68lsGtA1HQfJNJoFEUmuk0lE&#10;E5qvn1O6EZL/OyXUZzgZx2NfjbOgX3Cbjtz/mhtLWwFlRY1oMwxacAryZXNqXMnS25aJZrDPUuHC&#10;f0oF6Oex0F67Tq6D7O1hcwAUp+GNKh9AxV6voEBof6CvWulvGPXQSjJsvu6Y5hg17yW8hIRQ6nqP&#10;n9DxNIaJPt/ZnO8wWQBUhi1Gg7m0Q7/adVpsa/BEfI6kcu+0El61T1Ed3xy0C0/q2NpcPzqf+1NP&#10;DXj+GwAA//8DAFBLAwQUAAYACAAAACEAadTgNNkAAAADAQAADwAAAGRycy9kb3ducmV2LnhtbEyP&#10;wU7DMBBE70j8g7VI3KgDqKENcSpEhbjS0nLexksSYa+jeNuEv8dwoZeVRjOaeVuuJu/UiYbYBTZw&#10;O8tAEdfBdtwY2L2/3CxARUG26AKTgW+KsKouL0osbBh5Q6etNCqVcCzQQCvSF1rHuiWPcRZ64uR9&#10;hsGjJDk02g44pnLv9F2W5dpjx2mhxZ6eW6q/tkdvYJ+P9bq533zs33b4qie37NdzMeb6anp6BCU0&#10;yX8YfvETOlSJ6RCObKNyBtIj8neTt8jmoA4G8uUD6KrU5+zVDwAAAP//AwBQSwECLQAUAAYACAAA&#10;ACEAtoM4kv4AAADhAQAAEwAAAAAAAAAAAAAAAAAAAAAAW0NvbnRlbnRfVHlwZXNdLnhtbFBLAQIt&#10;ABQABgAIAAAAIQA4/SH/1gAAAJQBAAALAAAAAAAAAAAAAAAAAC8BAABfcmVscy8ucmVsc1BLAQIt&#10;ABQABgAIAAAAIQA1ue/uzwIAAMgFAAAOAAAAAAAAAAAAAAAAAC4CAABkcnMvZTJvRG9jLnhtbFBL&#10;AQItABQABgAIAAAAIQBp1OA02QAAAAMBAAAPAAAAAAAAAAAAAAAAACkFAABkcnMvZG93bnJldi54&#10;bWxQSwUGAAAAAAQABADzAAAALwYAAAAA&#10;" filled="f" fillcolor="#5c83b4" stroked="f" strokecolor="#737373">
                  <v:textbox>
                    <w:txbxContent>
                      <w:p w14:paraId="2A61532E" w14:textId="4B384A1A" w:rsidR="001A2D43" w:rsidRDefault="001A2D43" w:rsidP="00472BD0">
                        <w:pPr>
                          <w:pStyle w:val="Zpat"/>
                          <w:pBdr>
                            <w:top w:val="single" w:sz="18" w:space="1" w:color="003399"/>
                          </w:pBdr>
                          <w:jc w:val="center"/>
                          <w:rPr>
                            <w:sz w:val="28"/>
                            <w:szCs w:val="28"/>
                          </w:rPr>
                        </w:pPr>
                        <w:r>
                          <w:rPr>
                            <w:sz w:val="22"/>
                            <w:szCs w:val="21"/>
                          </w:rPr>
                          <w:fldChar w:fldCharType="begin"/>
                        </w:r>
                        <w:r>
                          <w:instrText>PAGE    \* MERGEFORMAT</w:instrText>
                        </w:r>
                        <w:r>
                          <w:rPr>
                            <w:sz w:val="22"/>
                            <w:szCs w:val="21"/>
                          </w:rPr>
                          <w:fldChar w:fldCharType="separate"/>
                        </w:r>
                        <w:r w:rsidR="00D57172" w:rsidRPr="00D57172">
                          <w:rPr>
                            <w:noProof/>
                            <w:sz w:val="28"/>
                            <w:szCs w:val="28"/>
                          </w:rPr>
                          <w:t>113</w:t>
                        </w:r>
                        <w:r>
                          <w:rPr>
                            <w:sz w:val="28"/>
                            <w:szCs w:val="28"/>
                          </w:rPr>
                          <w:fldChar w:fldCharType="end"/>
                        </w:r>
                      </w:p>
                      <w:p w14:paraId="72C0CBFF" w14:textId="77777777" w:rsidR="001A2D43" w:rsidRDefault="001A2D43" w:rsidP="00472BD0"/>
                    </w:txbxContent>
                  </v:textbox>
                  <w10:wrap anchorx="page"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6FAC4" w14:textId="77777777" w:rsidR="0016471B" w:rsidRDefault="0016471B" w:rsidP="00155416">
      <w:r>
        <w:separator/>
      </w:r>
    </w:p>
  </w:footnote>
  <w:footnote w:type="continuationSeparator" w:id="0">
    <w:p w14:paraId="2AAB6C27" w14:textId="77777777" w:rsidR="0016471B" w:rsidRDefault="0016471B" w:rsidP="00155416">
      <w:r>
        <w:continuationSeparator/>
      </w:r>
    </w:p>
  </w:footnote>
  <w:footnote w:id="1">
    <w:p w14:paraId="2D8CF9CE" w14:textId="77777777" w:rsidR="001A2D43" w:rsidRDefault="001A2D43" w:rsidP="00273A02">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38425" w14:textId="77777777" w:rsidR="001A2D43" w:rsidRDefault="001A2D43" w:rsidP="00B1649C">
    <w:pPr>
      <w:pStyle w:val="Zhlav"/>
    </w:pPr>
    <w:r>
      <w:rPr>
        <w:noProof/>
        <w:lang w:val="en-US" w:eastAsia="en-US"/>
      </w:rPr>
      <mc:AlternateContent>
        <mc:Choice Requires="wpg">
          <w:drawing>
            <wp:anchor distT="0" distB="0" distL="114300" distR="114300" simplePos="0" relativeHeight="251662848" behindDoc="0" locked="0" layoutInCell="1" allowOverlap="1" wp14:anchorId="01724E54" wp14:editId="1933A10B">
              <wp:simplePos x="0" y="0"/>
              <wp:positionH relativeFrom="column">
                <wp:posOffset>5715</wp:posOffset>
              </wp:positionH>
              <wp:positionV relativeFrom="paragraph">
                <wp:posOffset>5820</wp:posOffset>
              </wp:positionV>
              <wp:extent cx="6101080" cy="404495"/>
              <wp:effectExtent l="0" t="0" r="0" b="0"/>
              <wp:wrapNone/>
              <wp:docPr id="1" name="Skupina 1"/>
              <wp:cNvGraphicFramePr/>
              <a:graphic xmlns:a="http://schemas.openxmlformats.org/drawingml/2006/main">
                <a:graphicData uri="http://schemas.microsoft.com/office/word/2010/wordprocessingGroup">
                  <wpg:wgp>
                    <wpg:cNvGrpSpPr/>
                    <wpg:grpSpPr>
                      <a:xfrm>
                        <a:off x="0" y="0"/>
                        <a:ext cx="6101080" cy="404495"/>
                        <a:chOff x="0" y="0"/>
                        <a:chExt cx="6101395" cy="404602"/>
                      </a:xfrm>
                    </wpg:grpSpPr>
                    <pic:pic xmlns:pic="http://schemas.openxmlformats.org/drawingml/2006/picture">
                      <pic:nvPicPr>
                        <pic:cNvPr id="9" name="Obrázek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59228" y="24276"/>
                          <a:ext cx="542167" cy="364142"/>
                        </a:xfrm>
                        <a:prstGeom prst="rect">
                          <a:avLst/>
                        </a:prstGeom>
                      </pic:spPr>
                    </pic:pic>
                    <pic:pic xmlns:pic="http://schemas.openxmlformats.org/drawingml/2006/picture">
                      <pic:nvPicPr>
                        <pic:cNvPr id="12" name="Obrázek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379059" y="80920"/>
                          <a:ext cx="2727015" cy="234669"/>
                        </a:xfrm>
                        <a:prstGeom prst="rect">
                          <a:avLst/>
                        </a:prstGeom>
                      </pic:spPr>
                    </pic:pic>
                    <pic:pic xmlns:pic="http://schemas.openxmlformats.org/drawingml/2006/picture">
                      <pic:nvPicPr>
                        <pic:cNvPr id="14" name="Obrázek 1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36892" cy="404602"/>
                        </a:xfrm>
                        <a:prstGeom prst="rect">
                          <a:avLst/>
                        </a:prstGeom>
                      </pic:spPr>
                    </pic:pic>
                  </wpg:wgp>
                </a:graphicData>
              </a:graphic>
            </wp:anchor>
          </w:drawing>
        </mc:Choice>
        <mc:Fallback>
          <w:pict>
            <v:group w14:anchorId="42CBF936" id="Skupina 1" o:spid="_x0000_s1026" style="position:absolute;margin-left:.45pt;margin-top:.45pt;width:480.4pt;height:31.85pt;z-index:251662848" coordsize="61013,404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OURJ0jAwAA7AsAAA4AAABkcnMvZTJvRG9jLnhtbOxW&#10;0W7aMBR9n7R/sPJOk5iQkKhQddBWk6oVrdsHGOMQq4lt2QbaTfuYfct+bNdOoAUqbar2Uq0PBNvx&#10;vb733HNufHp239RozbThUoyC+CQKEBNULrhYjoKvXy57wwAZS8SC1FKwUfDATHA2fv/udKMKhmUl&#10;6wXTCJwIU2zUKKisVUUYGlqxhpgTqZiAl6XUDbEw1ctwockGvDd1iKMoDTdSL5SWlBkDq9P2ZTD2&#10;/suSUXtTloZZVI8CiM36p/bPuXuG41NSLDVRFaddGOQFUTSECzh052pKLEErzY9cNZxqaWRpT6hs&#10;QlmWnDKfA2QTRwfZXGm5Uj6XZbFZqh1MAO0BTi92Sz+tZxrxBdQuQII0UKLbu5XigqDYgbNRywL2&#10;XGl1q2a6W1i2M5fvfakb9w+ZoHsP68MOVnZvEYXFNIbUhoA+hXdJlCT5oMWdVlCcIzNaXTwx7MPm&#10;rWEaYWcYbo8NXXS7YBSnBfw6lGB0hNKf2QRWdqVZ0Dlp/spHQzRA1oOCKmL5nNfcPnhyQulcUGI9&#10;43Sm28kj4PkW8Ju5/vXzG7tDucvOWbhNrQlxKV1LemeQkJOKiCU7Nwpo7QrmsNjf7qd7581rri55&#10;XbsiuXGXGUjggELPgNPScyrpqmHCtnrTrIYkpTAVVyZAumDNnAF99McFMIiC1i1wSGkurBcEkODa&#10;WHe6o4OXxHc8PI+iHH/oTQbRpJdE2UXvPE+yXhZdZMCPYTyJJz+cdZwUK8MgfVJPFe9Ch9Wj4J/l&#10;f9cpWmV5haI18X2gJREE5Mm0DRF45RBysRqrmaWVG5YA3mcAvLXZvfBIP4LrymBAIc7iQBODwSDH&#10;GPogsB8nOEtb8js4nDoGCY7TrOV4P03iZJ/jQABt7BWTDXIDABpi8ciSNQDbRrXd0vGhDcRHCHG1&#10;lILBq1FGjI+kAUuQ6j7ZX5M28JsYfKfH/SyPBtD6QAxD6AHdF3grBpzhLIq7jo/7SZr6nrjr+P+l&#10;GpJjNSSvWw39NzUc33u2GoiH/XSYQwvsrkuHt55/oQF/c4Irpf/+dddfd2d9Oofx00v6+DcAAAD/&#10;/wMAUEsDBBQABgAIAAAAIQBmCYWDzwAAACkCAAAZAAAAZHJzL19yZWxzL2Uyb0RvYy54bWwucmVs&#10;c7yRwWoCMRCG7wXfIczdze4KUopZL0XwWvQBhmQ2G7qZhCSKvn0DpaCg9OZxZvi//4PZbC9+FmdK&#10;2QVW0DUtCGIdjGOr4HjYLd9B5IJscA5MCq6UYTss3jZfNGOpoTy5mEWlcFYwlRI/pMx6Io+5CZG4&#10;XsaQPJY6Jisj6m+0JPu2Xct0y4Dhjin2RkHamxWIwzXW5v/ZYRydps+gT564PKiQztfuCsRkqSjw&#10;ZBz+LldNZAvysUP/Goe+IT8+c+he49D9Oci7Bw8/AAAA//8DAFBLAwQKAAAAAAAAACEAdmJkHX4G&#10;AwB+BgMAFAAAAGRycy9tZWRpYS9pbWFnZTMucG5niVBORw0KGgoAAAANSUhEUgAAGfEAAAW0CAYA&#10;AADC3R8/AAAAAXNSR0IArs4c6QAAAARnQU1BAACxjwv8YQUAAAAJcEhZcwAADsMAAA7DAcdvqGQA&#10;AP+lSURBVHhe7N0/Sxxr//jxfSg+A4svYmMpp1VIY7mFQuAUqbQKBA4kmCZwcJvbTrsUCZxObdIY&#10;qx8kbU6r7bZa+uNKxr2S4yeJf2ZmZ+Z6veDNwH2S3b1ndmY2q1yf0TUAAAAAAAAAAAAAAAAAAAAA&#10;AAAAAAAAAAAAFOrWEJ/R//1PkiRJkiRJkiRJkiRJAw4AAAAAAAAAAAAAAAAAAAAAgMwQH0mSJEmS&#10;JEmSJEmSpMICAAAAAAAAAAAAAAAAAAAAACAzxEeSJEmSJEmSJEmSJKmwAAAAAAAAAAAAAAAAAAAA&#10;AADIDPGRJEmSJEmSJEmSJEkqLAAAAAAAAAAAAAAAAAAAAAAAMkN8JEmSJEmSJEmSJEmSCgsAAAAA&#10;AAAAAAAAAAAAAAAAgMwQH0mSJEmSJEmSJEmSpMICAAAAAAAAAAAAAAAAAAAAACAzxEeSJEmSJEmS&#10;JEmSJKmwAAAAAAAAAAAAAAAAAAAAAADIDPGRJEmSJEmSJEmSJEkqLAAAAAAAAAAAAAAAAAAAAAAA&#10;MkN8JEmSJEmSJEmSJEmSCgsAAAAAAAAAAAAAAAAAAAAAgMwQH0mSJEmSJEmSJEmSpMICAAAAAAAA&#10;AAAAAAAAAAAAACAzxEeSJEmSJEmSJEmSJKmwAAAAAAAAAAAAAAAAAAAAAADIDPGRJEmSJEmSJEmS&#10;JEkqLAAAAAAAAAAAAAAAAAAAAAAAMkN8JEmSJEmSJEmSJEmSCgsAAAAAAAAAAAAAAAAAAAAAgMwQ&#10;H0mSJEmSJEmSJEmSpMICAAAAAAAAAAAAAAAAAAAAACAzxEeSJEmSJEmSJEmSJKmwAAAAAAAAAAAA&#10;AAAAAAAAAADIDPGRJEmSJEmSJEmSJEkqLAAAAAAAAAAAAAAAAAAAAAAAMkN8JEmSJEmSJEmSJEmS&#10;CgsAAAAAAAAAAAAAAAAAAAAAgMwQH0mSJEmSJEmSJEmSpMICAAAAAAAAAAAAAAAAAAAAACAzxEeS&#10;JEmSJEmSJEmSJKmwAAAAAAAAAAAAAAAAAAAAAADIDPGRJEmSJEmSJEmSJEkqLAAAAAAAAAAAAAAA&#10;AAAAAAAAMkN8JEmSJEmSJEmSJEmSCgsAAAAAAAAAAAAAAAAAAAAAgMwQH0mSJEmSJEmSJEmSpMIC&#10;AAAAAAAAAAAAAAAAAAAAACAzxEeSJEmSJEmSJEmSJKmwAAAAAAAAAAAAAAAAAAAAAADIDPGRJEmS&#10;JEmSJEmSJEkqLAAAAAAAAAAAAAAAAAAAAAAAMkN8JEmSJEmSJEmSJEmSCgsAAAAAAAAAAAAAAAAA&#10;AAAAgMwQH0mSJEmSJEmSJEmSpMICAAAAAAAAAAAAAAAAAAAAACAzxEeSJEmSJEmSJEmSJKmwAAAA&#10;AAAAAAAAAAAAAAAAAADIDPGRJEmSJEmSJEmSJEkqLAAAAAAAAAAAAAAAAAAAAAAAMkN8JEmSJEmS&#10;JEmSJEmSCgsAAAAAAAAAAAAAAAAAAAAAgMwQH0mSJEmSJEmSJEmSpMICAAAAAAAAAAAAAAAAAAAA&#10;ACAzxEeSJEmSJEmSJEmSJKmwAAAAAAAAAAAAAAAAAAAAAADIDPGRJEmSJEmSJEmSJEkqLAAAAAAA&#10;AAAAAAAAAAAAAAAAMkN8JEmSJEmSJEmSJEmSCgsAAAAAAAAAAAAAAAAAAAAAgMwQH0mSJEmSJEmS&#10;JEmSpMICAAAAAAAAAAAAAAAAAAAAACAzxEeSJEmSJEmSJEmSJKmwAAAAAAAAAAAAAAAAAAAAAADI&#10;DPGRJEmSJEmSJEmSJEkqLAAAAAAAAAAAAAAAAAAAAAAAMkN8JEmSJEmSJEmSJEmSCgsAAAAAAAAA&#10;AAAAAAAAAAAAgMwQH0mSJEmSJEmSJEmSpMICAAAAAAAAAAAAAAAAAAAAACAzxEeSJEmSJEmSJEmS&#10;JKmwAAAAAAAAAAAAAAAAAAAAAADIDPGRJEmSJEmSJEmSJEkqLAAAAAAAAAAAAAAAAAAAAAAAMkN8&#10;JEmSJEmSJEmSJEmSCgsAAAAAAAAAAAAAAAAAAAAAgMwQH0mSJEmSJEmSJEmSpMICAAAAAAAAAAAA&#10;AAAAAAAAACAzxEeSJEmSJEmSJEmSJKmwAAAAAAAAAAAAAAAAAAAAAADIDPGRJEmSJEmSJEmSJEkq&#10;LAAAAAAAAAAAAAAAAAAAAAAAMkN8JEmSJEmSJEmSJEmSCgsAAAAAAAAAAAAAAAAAAAAAgMwQH0mS&#10;JEmSJEmSJEmSpMICAAAAAAAAAAAAAAAAAAAAACAzxEeSJEmSJEmSJEmSJKmwAAAAAAAAAAAAAAAA&#10;AAAAAADIDPGRJEmSJEmSJEmSJEkqLAAAAAAAAAAAAAAAAAAAAAAAMkN8JEmSJEmSJEmSJEmSCgsA&#10;AAAAAAAAAAAAAAAAAAAAgMwQH0mSJEmSJEmSJEmSpMICAAAAAAAAAAAAAAAAAAAAACAzxEeSJEmS&#10;JEmSJEmSJKmwAAAAAAAAAAAAAAAAAAAAAADIDPGRJEmSJEmSJEmSJEkqLAAAAAAAAAAAAAAAAAAA&#10;AAAAMkN8JEmSJEmSJEmSJEmSCgsAAAAAAAAAAAAAAAAAAAAAgMwQH0mSJEmSJEmSJEmSpMICAAAA&#10;AAAAAAAAAAAAAAAAACAzxEeSJEmSJEmSJEmSJKmwAAAAAAAAAAAAAAAAAAAAAADIDPGRJEmSJEmS&#10;JEmSJEkqLAAAAAAAAAAAAAAAAAAAAAAAMkN8JEmSJEmSJEmSJEmSCgsAAAAAAAAAAAAAAAAAAAAA&#10;gMwQH0mSJEmSJEmSJEmSpMICAAAAAAAAAAAAAAAAAAAAACAzxEeSJEmSJEmSJEmSJKmwAAAAAAAA&#10;AAAAAAAAAAAAAADIDPGRJEmSJEmSJEmSJEkqLAAAAAAAAAAAAAAAAAAAAAAAMkN8JEmSJEmSJEmS&#10;JEmSCgsAAAAAAAAAAAAAAAAAAAAAgMwQH0mSJEmSJEmSJEmSpMICAAAAAAAAAAAAAAAAAAAAACAz&#10;xEeSJEmSJEmSJEmSJKmwAAAAAAAAAAAAAAAAAAAAAADIDPGRJEmSJEmSJEmSJEkqLAAAAAAAAAAA&#10;AAAAAAAAAAAAMkN8JEmSJEmSJEmSJEmSCgsAAAAAAAAAAAAAAAAAAAAAgMwQH0mSJEmSJEmSJEmS&#10;pMICAAAAAAAAAAAAAAAAAAAAACAzxEeSJEmSJEmSJEmSJKmwAAAAAAAAAAAAAAAAAAAAAADIDPGR&#10;JEmSJEmSJEmSJEkqLAAAAAAAAAAAAAAAAAAAAAAAMkN8JEmSJEmSJEmSJEmSCgsAAAAAAAAAAAAA&#10;AAAAAAAAgMwQH0mSJEmSJEmSJEmSpMICAAAAAAAAAAAAAAAAAAAAACAzxEeSJEmSJEmSJEmSJKmw&#10;AAAAAAAAAAAAAAAAAAAAAADIDPGRJEmSJEmSJEmSJEkqLAAAAAAAAAAAAAAAAAAAAAAAMkN8JEmS&#10;JEmSJEmSJEmSCgsAAAAAAAAAAAAAAAAAAAAAgMwQH0mSJEmSJEmSJEmSpMICAAAAAAAAAAAAAAAA&#10;AAAAACAzxEeSJEmSJEmSJEmSJKmwAAAAAAAAAAAAAAAAAAAAAADIDPGRJEmSJEmSJEmSJEkqLAAA&#10;AAAAAAAAAAAAAAAAAAAAMkN8JEmSJEmSJEmSJEmSCgsAAAAAAAAAAAAAAAAAAAAAgMwQH0mSJEmS&#10;JEmSJEmSpMICAAAAAAAAAAAAAAAAAAAAACAzxEeSJEmSJEmSJEmSJKmwAAAAAAAAAAAAAAAAAAAA&#10;AADIDPGRJEmSJEmSJEmSJEkqLAAAAAAAAAAAAAAAAAAAAAAAMkN8JEmSJEmSJEmSJEmSCgsAAAAA&#10;AAAAAAAAAAAAAAAAgMwQH0mSJEmSJEmSJEmSpMICAAAAAAAAAAAAAAAAAAAAACAzxEeSJEmSJEmS&#10;JEmSJKmwAAAAAAAAAAAAAAAAAAAAAADIDPGRJEmSJEmSJEmSJEkqLAAAAAAAAAAAAAAAAAAAAAAA&#10;MkN8JEmSJEmSJEmSJEmSCgsAAAAAAAAAAAAAAAAAAAAAgMwQH0mSJEmSJEmSJEmSpMICAAAAAAAA&#10;AAAAAAAAAAAAACAzxEeSJEmSJEmSJEmSJKmwAAAAAAAAAAAAAAAAAAAAAADIDPGRJEmSJEmSJEmS&#10;JEkqLAAAAAAAAAAAAAAAAAAAAAAAMkN8JEmSJEmSJEmSJEmSCgsAAAAAAAAAAAAAAAAAAAAAgMwQ&#10;H0mSJEmSJEmSJEmSpMICAAAAAAAAAAAAAAAAAAAAACAzxEeSJEmSJEmSJEmSJKmwAAAAAAAAAAAA&#10;AAAAAAAAAADIDPGRJEmSJEmSJEmSJEkqLAAAAAAAAAAAAAAAAAAAAAAAMkN8JEmSJEmSJEmSJEmS&#10;CgsAAAAAAAAAAAAAAAAAAAAAgMwQH0mSJEmSJEmSJEmSpMICAAAAAAAAAAAAAAAAAAAAACAzxEeS&#10;JEmSJEmSJEmSJKmwAAAAAAAAAAAAAAAAAAAAAADIDPGRJEmSJEmSJEmSJEkqLAAAAAAAAAAAAAAA&#10;AAAAAAAAMkN8JEmSJEmSJEmSJEmSCgsAAAAAAAAAAAAAAAAAAAAAgMwQH0mSJEmSJEmSJEmSpMIC&#10;AAAAAAAAAAAAAAAAAAAAACAzxEeSJEmSJEmSJEmSJKmwAAAAAAAAAAAAAAAAAAAAAADIDPGRJEmS&#10;JEmSJEmSJEkqLAAAAAAAAAAAAAAAAAAAAAAAMkN8JEmSJEmSJEmSJEmSCgsAAAAAAAAAAAAAAAAA&#10;AAAAgMwQH0mSJEmSJEmSJEmSpMICAAAAAAAAAAAAAAAAAAAAACAzxEeSJEmSJEmSJEmSJKmwAAAA&#10;AAAAAAAAAAAAAAAAAADIDPGRJEmSJEmSJEmSJEkqLAAAAAAAAAAAAAAAAAAAAAAAMkN8JEmSJEmS&#10;JEmSJEmSCgsAAAAAAAAAAAAAAAAAAAAAgMwQH0mSJEmSJEmSJEmSpMICAAAAAAAAAAAAAAAAAAAA&#10;ACAzxEeSJEmSJEmSJEmSJKmwAAAAAAAAAAAAAAAAAAAAAADIDPGRJEmSJEmSJEmSJEkqLAAAAAAA&#10;AAAAAAAAAAAAAAAAMkN8JEmSJEmSJEmSJEmSCgsAAAAAAAAAAAAAAAAAAAAAgMwQH0mSJEmSJEmS&#10;JEmSpMICAAAAAAAAAAAAAAAAAAAAACAzxEeSJEmSJEmSJEmSJKmwAAAAAAAAAAAAAAAAAAAAAADI&#10;DPGRJEmSJEmSJEmSJEkqLAAAAAAAAAAAAAAAAAAAAAAAMkN8JEmSJEmSJEmSJEmSCgsAAAAAAAAA&#10;AAAAAAAAAAAAgMwQH0mSJEmSJEmSJEmSpMICAAAAAAAAAAAAAAAAAAAAACAzxEeSJEmSJEmSJEmS&#10;JKmwAAAAAAAAAAAAAAAAAAAAAADIDPGRJEmSJEmSJEmSJEkqLAAAAAAAAAAAAAAAAAAAAAAAMkN8&#10;JEmSJEmSJEmSJEmSCgsAAAAAAAAAAAAAAAAAAAAAgMwQH0mSJEmSJEmSJEmSpMICAAAAAAAAAAAA&#10;AAAAAAAAACAzxEeSJEmSJEmSJEmSJKmwAAAAAAAAAAAAAAAAAAAAAADIDPGRJEmSJEmSJEmSJEkq&#10;LAAAAAAAAAAAAAAAAAAAAAAAMkN8JEmSJEmSJEmSJEmSCgsAAAAAAAAAAAAAAAAAAAAAgMwQH0mS&#10;JEmSJEmSJEmSpMICAAAAAAAAAAAAAAAAAAAAACAzxEeSJEmSJEmSJEmSJKmwAAAAAAAAAAAAAAAA&#10;AAAAAADIDPGRJEmSJEmSJEmSJEkqLAAAAAAAAAAAAAAAAAAAAAAAMkN8JEmSJEmSJEmSJEmSCgsA&#10;AAAAAAAAAAAAAAAAAAAAgMwQH0mSJEmSJEmSJEmSpMICAAAAAAAAAAAAAAAAAAAAACAzxEeSJEmS&#10;JEmSJEmSJKmwAAAAAAAAAAAAAAAAAAAAAADIDPGRJEmSJEmSJEmSJEkqLAAAAAAAAAAAAAAAAAAA&#10;AAAAMkN8JEmSJEmSJEmSJEmSCgsAAAAAAAAAAAAAAAAAAAAAgMwQH0mSJEmSJEmSJEmSpMICAAAA&#10;AAAAAAAAAAAAAAAAACAzxEeSJEmSJEmSJEmSJKmwAAAAAAAAAAAAAAAAAAAAAADIDPGRJEmSJEmS&#10;JEmSJEkqLAAAAAAAAAAAAAAAAAAAAAAAMkN8JEmSJEmSJEmSJEmSCgsAAAAAAAAAAAAAAAAAAAAA&#10;gMwQH0mSJEmSJEmSJEmSpMICAAAAAAAAAAAAAAAAAAAAACAzxEeSJEmSJEmSJEmSJKmwAAAAAAAA&#10;AAAAAAAAAAAAAADIDPGRJEmSJEmSJEmSJEkqLAAAAAAAAAAAAAAAAAAAAAAAMkN8JEmSJEmSJEmS&#10;JEmSCgsAAAAAAAAAAAAAAAAAAAAAgMwQH0mSJEmSJEmSJEmSpMICAAAAAAAAAAAAAAAAAAAAACAz&#10;xEeSJEmSJEmSJEmSJKmwAAAAAAAAAAAAAAAAAAAAAADIDPGRJEmSJEmSJEmSJEkqLAAAAAAAAAAA&#10;AAAAAAAAAAAAMkN8JEmSJEmSJEmSJEmSCgsAAAAAAAAAAAAAAAAAAAAAgMwQH0mSJEmSJEmSJEmS&#10;pMICAAAAAAAAAAAAAAAAAAAAACAzxEeSJEmSJEmSJEmSJKmwAAAAAAAAAAAAAAAAAAAAAADIDPGR&#10;JEmSJEmSJEmSJEkqLAAAAAAAAAAAAAAAAAAAAAAAMkN8JEmSJEmSJEmSJEmSCgsAAAAAAAAAAAAA&#10;AAAAAAAAgMwQH0mSJEmSJEmSJEmSpMICAAAAAAAAAAAAAAAAAAAAACAzxEeSJEmSJEmSJEmSJKmw&#10;AAAAAAAAAAAAAAAAAAAAAADIDPGRJEmSJEmSJEmSJEkqLAAAAAAAAAAAAAAAAAAAAAAAMkN8JEmS&#10;JEmSJEmSJEmSCgsAAAAAAAAAAAAAAAAAAAAAgMwQH0mSJEmSJEmSJEmSpMICAAAAAAAAAAAAAAAA&#10;AAAAACAzxEeSJEmSJEmSJEmSJKmwAAAAAAAAAAAAAAAAAAAAAADIDPGRJEmSJEmSJEmSJEkqLAAA&#10;AAAAAAAAAAAAAAAAAAAAMkN8JEmSJEmSJEmSJEmSCgsAAAAAAAAAAAAAAAAAAAAAgMwQH0mSJEmS&#10;JEmSJEmSpMICAAAAAAAAAAAAAAAAAAAAACAzxEeSJEmSJEmSJEmSJKmwAAAAAAAAAAAAAAAAAAAA&#10;AADIDPGRJEmSJEmSJEmSJEkqLAAAAAAAAAAAAAAAAAAAAAAAMkN8JEmSJEmSJEmSJEmSCgsAAAAA&#10;AAAAAAAAAAAAAAAAgMwQH0mSJEmSJEmSJEmSpMICAAAAAAAAAAAAAAAAAAAAACAzxEeSJEmSJEmS&#10;JEmSJKmwAAAAAAAAAAAAAAAAAAAAAADIDPGRJEmSJEmSJEmSJEkqLAAAAAAAAAAAAAAAAAAAAAAA&#10;MkN8JEmSJEmSJEmSJEmSCgsAAAAAAAAAAAAAAAAAAAAAgMwQH0mSJEmSJEmSJEmSpMICAAAAAAAA&#10;AAAAAAAAAAAAACAzxEeSJEmSJBXdzp9/Xa8/eRP+N0mSJEmSpKEGAAAAAAAAAAAAAAAAAAAAAEBm&#10;iI8kSZIkSSq6j4cb15MXO+F/kyRJkiRJGmoAAAAAAAAAAAAAAAAAAAAAAGSG+EiSJEmSpKK7Olu4&#10;/vx2PfxvkiRJkiRJQw0AAAAAAAAAAAAAAAAAAAAAgMwQH0mSJEmSVGyvtp9fX/+/0deWVyfhn5Ek&#10;SZIkSRpiAAAAAAAAAAAAAAAAAAAAAABkhvhIkiRJkqRi+3i4MRviM3mxE/4ZSZIkSZKkIQYAAAAA&#10;AAAAAAAAAAAAAAAAQGaIjyRJkiRJKrbph8XZEJ/Pb9fDPyNJkiRJkjTEAAAAAAAAAAAAAAAAAAAA&#10;AADIDPGRJEmSJElFtjXenQ3wuWl5dRL+WUmSJEmSpKEFAAAAAAAAAAAAAAAAAAAAAEBmiI8kSZIk&#10;SSqyk/3xrSE+kxc74Z+VJEmSJEkaWgAAAAAAAAAAAAAAAAAAAAAAZIb4SJIkSZKkIpt+WLw1xOfz&#10;2/Xwz0qSJEmSJA0tAAAAAAAAAAAAAAAAAAAAAAAyQ3wkSZIkSVJxbY13bw3wuWl5dRL+HUmSJEmS&#10;pCEFAAAAAAAAAAAAAAAAAAAAAEA2qrYz0cItkiRJkiRJQ+pkfxwO8ElNXuyEf0eSJEmSJGlIAQAA&#10;AAAAAAAAAAAAAAAAAACQjartTLRwiyRJkiRJ0pCaflgMB/ikPh5uhH9HkiRJkiRpSAEAAAAAAAAA&#10;AAAAAAAAAAAAkI2q7Uy0cIskSZIkSdJQ2hrvhsN7bro6Wwj/niRJkiRJ0pACAAAAAAAAAAAAAAAA&#10;AAAAACAbVduZaOEWSZIkSZKkoXSyPw6H93zfq+3n4d+VJEmSJEkaSgAAAAAAAAAAAAAAAAAAAAAA&#10;ZKNqOxMt3CJJkiRJkjSULo5WwsE93/fxcCP8u5IkSZIkSUMJAAAAAAAAAAAAAAAAAAAAAIBsVG1n&#10;ooVbJEmSJEmShtD6kzfh0J7/dnW2EP59SZIkSZKkoQQAAAAAAAAAAAAAAAAAAAAAQDaqtjPRwi2S&#10;JEmSJElD6OD1s3BoT9Sr7efhY0iSJEmSJA0hAAAAAAAAAAAAAAAAAAAAAACyUbWdiRZukSRJkiRJ&#10;GkIXRyvhwJ6oj4cb4WNIkiRJkiQNIQAAAAAAAAAAAAAAAAAAAAAAslG1nYkWbpEkSZIkSep760/e&#10;hMN6ftbV2UL4OJIkSZIkSUMIAAAAAAAAAAAAAAAAAAAAAIBsVG1nooVbJEmSJEmS+t7B62fhsJ5f&#10;9Wr7efhYkiRJkiRJfQ8AAAAAAAAAAAAAAAAAAAAAgGxUbWeihVskSZIkSZL63sXRSjio51d9PNwI&#10;H0uSJEmSJKnvAQAAAAAAAAAAAAAAAAAAAACQjartTLRwiyRJkiRJUp9bf/ImHNLzu6YfFsPHkyRJ&#10;kiRJ6nsAAAAAAAAAAAAAAAAAAAAAAGSjajsTLdwiSZIkSZLU5w5ePwuH9NylrfFu+JiSJEmSJEl9&#10;DgAAAAAAAAAAAAAAAAAAAACAbFRtZ6KFWyRJkiRJkvrcxdFKOKDnLp3sj8PHlCRJkiRJ6nMAAAAA&#10;AAAAAAAAAAAAAAAAAGSjajsTLdwiSZIkSZLU15ZXJ+Fwnrs2/bAYPq4kSZIkSVKfAwAAAAAAAAAA&#10;AAAAAAAAAAAgG1XbmWjhFkmSJEmSpL42ebETDue5T1vj3fCxJUmSJEmS+hoAAAAAAAAAAAAAAAAA&#10;AAAAANmo2s5EC7dIkiRJkiT1tc9v18PBPPfpZH8cPrYkSZIkSVJfAwAAAAAAAAAAAAAAAAAAAAAg&#10;G1XbmWjhFkmSJEmSpD62vDoJh/Lct+mHxfDxJUmSJEmS+hoAAAAAAAAAAAAAAAAAAAAAANmo2s5E&#10;C7dIkiRJkiT1scmLnXAoz0PaGu+GzyFJkiRJktTHAAAAAAAAAAAAAAAAAAAAAADIRtV2Jlq4RZIk&#10;SZIkqY99frseDuR5SCf74/A5JEmSJEmS+hgAAAAAAAAAAAAAAAAAAAAAANmo2s5EC7dIkiRJkiT1&#10;reXVSTiM56FdHK2EzyNJkiRJktTHAAAAAAAAAAAAAAAAAAAAAADIRtV2Jlq4RZIkSZIkqW9NXuyE&#10;w3ge0/qTN+FzSZIkSZIk9S0AAAAAAAAAAAAAAAAAAAAAALJRtZ2JFm6RJEmSJEnqW5/froeDeB7T&#10;wetn4XNJkiRJkiT1LQAAAAAAAAAAAAAAAAAAAAAAslG1nYkWbpEkSZIkSepb0RCex3ZxtBI+lyRJ&#10;kiRJUt8CAAAAAAAAAAAAAAAAAAAAACAbVduZaOEWSZIkSZKkPvVq+3k4hKeO1p+8CZ9TkiRJkiSp&#10;TwEAAAAAAAAAAAAAAAAAAAAAkI2q7Uy0cIskSZIkSVKf+ni4EQ7gqaOD18/C55QkSZIkSepTAAAA&#10;AAAAAAAAAAAAAAAAAABko2o7Ey3cIkmSJEmS1KeuzhbCATx1dHG0Ej6nJEmSJElSnwIAAAAAAAAA&#10;AAAAAAAAAAAAIBtV25lo4RZJkiRJkqS+9Gr7eTh8p87Wn7wJn1uSJEmSJKkvAQAAAAAAAAAAAAAA&#10;AAAAAACQjartTLRwiyRJkiRJUl/6eLgRDt6ps4PXz8LnliRJkiRJ6ksAAAAAAAAAAAAAAAAAAAAA&#10;AGSjajsTLdwiSZIkSZLUl67OFsLBO3V2cbQSPrckSZIkSVJfAgAAAAAAAAAAAAAAAAAAAAAgG1Xb&#10;mWjhFkmSJEmSpD70avt5OHSniZZXJ+FrkCRJkiRJ6kMAAAAAAAAAAAAAAAAAAAAAAGSjajsTLdwi&#10;SZIkSZLUhz4eboQDd5po8mInfA2SJEmSJEl9CAAAAAAAAAAAAAAAAAAAAACAbFRtZ6KFWyRJkiRJ&#10;kvrQ1dlCOHCniT6/XQ9fgyRJkiRJUh8CAAAAAAAAAAAAAAAAAAAAACAbVduZaOEWSZIkSZKkrrfz&#10;51/hsJ0mW16dhK9FkiRJkiSp6wEAAAAAAEBXTKfT69FoNPfOz8+rVwQAAAAAAAAAAABAiUbVdiZa&#10;uEWSJEmSJKnrneyPw0E7TTZ5sRO+FkmSJEmSpK4HAAAAAAAAXbG3txcO1Wmz09PT6tUAAAAAAAAA&#10;AAAAUKpRtZ2JFm6RJEmSJEnqetMPi+GgnSb7/HY9fC2SJEmSJEldDwAAAAAAALpgOp2GQ3XaLA0R&#10;AgAAAAAAAAAAAIBRtZ2JFm6RJEmSJEnqclvj3XDIThstr07C1yRJkiRJktTlAAAAAAAAoAvSAJ1o&#10;sE5bbW5uVq8EAAAAAAAAAAAAgNKNqu1MtHCLJEmSJElSlzvZH4cDdtpo8mInfE2SJEmSJEldDgAA&#10;AAAAAOZtOp2Gg3Xaamlp6etrAAAAAAAAAAAAAIBkVG1nooVbJEmSJEmSutz0w2I4YKeNPr9dD1+T&#10;JEmSJElSlwMAAAAAAIB529vbC4frtNWXL1+qVwIAAAAAAAAAAAAAhvhIkiRJkqSetzXeDYfrtFn0&#10;uiRJkiRJkrocAAAAAAAAzNPl5WU4WKetjo+Pq1cCAAAAAAAAAAAAAN+Mqu1MtHCLJEmSJElSVzvZ&#10;H4eDddrs1fbz8LVJkiRJkiR1NQAAAAAAAJind+/ehcN12mhvb696FQAAAAAAAAAAAACQjartTLRw&#10;iyRJkiRJUlebflgMB+u02cfDjfC1SZIkSZIkdTUAAAAAAACYl8vLy+ulpaVwwE7TbW5ufn1+AAAA&#10;AAAAAAAAAPivUbWdiRZukSRJkiRJ6mJb491wqE7bXZ0thK9PkiRJkiSpqwEAAAAAAMC8vHv3Lhyw&#10;03RpcNB0Oq1eBQAAAAAAAAAAAAD8aFRtZ6KFWyRJkiRJkrrY+7+fhkN15tGr7efha5QkSZIkSepi&#10;AAAAAAAAMA+Xl5dfh+lEQ3aa7suXL9WrAAAAAAAAAAAAAIDbRtV2Jlq4RZIkSZIkqYtdHK2EA3Xm&#10;0cfDjfA1SpIkSZIkdTEAAAAAAACYh3fv3oUDdpouPS8AAAAAAAAAAAAA/Mqo2s5EC7dIkiRJkiR1&#10;rfUnb8JhOvPq6mwhfJ2SJEmSJEldDAAAAAAAAOZhaWkpHLLTZC9fvqyeHQAAAAAAAAAAAAB+blRt&#10;Z6KFWyRJkiRJUn862R9f//vPH4Pv4mglHKYzz9Jril7r0Dp4/Sx870mSJEmSpP4EAAAAAAAAbTs9&#10;PQ2H7DTZ5ubm9eXlZfUKAAAAAAAAAAAAAODnRtV2Jlq4RZIkSZIk9as0yCcaMiM9NgN8JEmSJEka&#10;RgAAAAAAANC2tbW1cNBOUy0tLV2fn59Xzw4AAAAAAAAAAAAAvzaqtjPRwi2SJEmSJKl/vdp+fn11&#10;thAOYpHu28XRyvXWeDd8r0mSJEmSpP4FAAAAAAAAbTo9PQ0H7TTZp0+fqmcHAAAAAAAAAAAAgN8b&#10;VduZaOEWSZIkSZLUz5ZXJ9f//vNHOJRFumsfDze+vpei95gkSZIkSepnAAAAAAAA0Ka1tbVw0E5T&#10;vXv3rnpmAAAAAAAAAAAAALibUbWdiRZukSRJkiRJ/e7930/D4SzSr7o6W7h+tf08fE9JkiRJkqR+&#10;BwAAAAAAAG05PT0NB+001cuXL6tnBgAAAAAAAAAAAIC7G1XbmWjhFkmSJEmS1P+2xrvX0w+L4bAW&#10;6b9dHK1crz95E76XJEmSJElS/wMAAAAAAIC2rK2thcN2mig91+XlZfXMAAAAAAAAAAAAAHB3o2o7&#10;Ey3cIkmSJEmShtHy6uT689v1cGiLdNP7v5+G7x9JkiRJkjScAAAAAAAAoA1fvnwJh+000dLS0vX5&#10;+Xn1zAAAAAAAAAAAAABwP6NqOxMt3CJJkiRJkobV5MXO9dXZQjjAReWW3hM7f/4VvmckSZIkSdKw&#10;AgAAAAAAgDZsb2+HA3ea6PT0tHpWAAAAAAAAAAAAALi/UbWdiRZukSRJkiRJw2trvHt9cbQSDnNR&#10;eX1+u369vDoJ3yuSJEmSJGl4AQAAAAAAQNO+fPkSDttpooODg+pZAQAAAAAAAAAAAOBhRtV2Jlq4&#10;RZIkSZIU92r7efi/S33qZH8cDnVRGV2dLVwfvH4WvjekPjV5sRP+75IkSZKkOAAAAAAAAGja9vZ2&#10;OHCn7tLzAAAAAAAAAAAAAMBjjartTLRwiyRJkiTpdutP3lxPPyyG/03qW2kgVRrmEg150XC7OFq5&#10;3hrvhu8JqU+le3K6hkX/TZIkSZIUBwAAAAAAAE368uVLOHCn7tbW1q4vLy+rZwUAAAAAAAAAAACA&#10;hxtV25lo4RZJkiRJ0u0OXj/7OgTDAAwNpeXVyfW///xxa9CLhtnJ/vjrMY/eC1Lfurknp4Fk0X+X&#10;JEmSJN0OAAAAAAAAmrS9vR0O3amzpaWl6/Pz8+oZAQAAAAAAAAAAAOBxRtV2Jlq4RZIkSZJ0u4uj&#10;ldkgjOi/S33t/d9Pfxj2omF1dbZg0IkG1+e361/f3x8PN8L/LkmSJEm6HQAAAAAAADRlOp2GQ3fq&#10;7vT0tHpGAAAAAAAAAAAAAHi8UbWdiRZukSRJkiT92PqTN7OBGNMPi+Gfkfrc1nj363v75n2uYfTv&#10;P398vX5Fx1zqa8urk9l73D1ZkiRJku4eAAAAAAAANGVvby8culNn6TkAAAAAAAAAAAAAoE6jajsT&#10;LdwiSZIkSfqxg9fPfhiMkQaeRH9O6nNpMMbHw40f3uvqb+//fhoeZ6nvTV7s/PBed0+WJEmSpLsF&#10;AAAAAAAATZhOp+HQnTrb3Nysng0AAAAAAAAAAAAA6jOqtjPRwi2SJEmSpB+7OFr5YWDAyf44/HPS&#10;EEoDMq7OFn54z6s/TT8sXu/8+Vd4bKUh9Pnt+g/vefdkSZIkSbpbAAAAAAAA0IS9vb1w8E5dLS0t&#10;XV9eXlbPBgAAAAAAAAAAAAD1GVXbmWjhFkmSJElSbnl18sOwgFQakhH9WWkorT95c2t4lbpfGm6S&#10;rlnRMZWGkHuyJEmSJD08AAAAAAAAqNt0Og0H79TZ+fl59WwAAAAAAAAAAAAAUK9RtZ2JFm6RJEmS&#10;JOUmL3ZuDQxIbY13wz8vDamT/XH4/le3ujpbuD54/Sw8htKQck+WJEmSpIcHAAAAAAAAddvb2wsH&#10;79TV6elp9UwAAAAAAAAAAAAAUL9RtZ2JFm6RJEmSJOU+v10PBwa8//tp+OelobXz519fh8RE54Hm&#10;38XRigEmKqaf3ZPTwLHoz0uSJEmScgAAAAAAAFCn6XQaDt6pqzQgCAAAAAAAAAAAAACaNKq2M9HC&#10;LZIkSZKkby2vTsJhAak0OCP6O9IQS+fCv//8EZ4Lml9pcEk6NtExk4bWr+7J0w+L4d+RJEmSJOUA&#10;AAAAAACgTu/evQuH79TR5uZm9SwAAAAAAAAAAAAA0JxRtZ2JFm6RJEmSJH1r8mInHBZw0/qTN+Hf&#10;k4bawetn4bmgdrs6W7h+tf08PEbSUPvdPXlrvBv+PUmSJEnStwAAAAAAAKAul5eX10tLS+EAnseW&#10;Hjc9PgAAAAAAAAAAAAA0bVRtZ6KFWyRJkiRJ3/r8dj0cFHBTGmgS/T1pyKVBGdMPi+E5oeb7958/&#10;DBBTkf3unnyyPw7/niRJkiTpWwAAAAAAAFCXd+/ehQN46ujLly/VswAAAAAAAAAAAABAs0bVdiZa&#10;uEWSJEmS9L/r5dVJOCTg+y6OVsK/Kw29dH58PNwIzws11/u/n4bHQyqhq7OF8Ly4KQ0Xi/6eJEmS&#10;JOlbAAAAAAAAUIfLy8vrpaWlcADPYzs+Pq6eBQAAAAAAAAAAAACaN6q2M9HCLZIkSZKk/11PXuyE&#10;QwL+2/qTN+Hfl0oonSe/G6yhx5eGk+z8+Vd4DKQSerX9PDw3/pt7siRJkiT9PAAAAAAAAKjDu3fv&#10;wgE8j21vb696BgAAAAAAAAAAAABox6jazkQLt0iSJEmS/nf9+e16OCDgvx28fhb+famU0tCMi6OV&#10;8PzQ40vXouXVSbjvpVL6eLgRnh//zT1ZkiRJkn4eAAAAAAAAPNbl5eX10tJSOITnMW1ubn59bAAA&#10;AAAAAAAAAABo06jazkQLt0iSJElS6aWBGdFwgKg0vCR6DKm0TvbH4Tmih3V1tmAgiVSVzofoPPlv&#10;7smSJEmS9PMAAAAAAADgsU5PT8MhPI8pDQWaTqfVMwAAAAAAAAAAAABAe0bVdiZauEWSJEmSSu/V&#10;9vNwOMDPWn/yJnwcqbR2/vzrzsM29PPSIJKt8W64j6XSck+WJEmSpHoCAAAAAAAAAAAAAAAAAAAA&#10;ACAbVduZaOEWSZIkSSq9j4cb4WCAn3Xw+ln4OFKJLa9Orv/954/wXNHvO9kfh/tVKjX3ZEmSJEmq&#10;JwAAAAAAAAAAAAAAAAAAAAAAslG1nYkWbpEkSZKk0rs6WwgHA/ysz2/Xw8eRSi4N0ojOF8Wl686r&#10;7efhvpRK7r735IujlfBxJEmSJKn0AAAAAAAAAAAAAAAAAAAAAADIRtV2Jlq4RZIkSZJKLg3RiIYC&#10;/K7l1Un4eFLJbY13r6cfFsNzRrl///nDNUQKeug9ef3Jm/DxJEmSJKnkAAAAAAAAAAAAAAAAAAAA&#10;AADIRtV2Jlq4RZIkSZJK7uPhRjgQ4HdNXuyEjyeVXhpO89DzqoTe//003G+SHn5PPnj9LHw8SZIk&#10;SSo5AAAAAAAAAAAAAAAAAAAAAACyUbWdiRZukSRJkqSSuzpbCAcC/K7Pb9fDx5P0rTTo6qHn1xCb&#10;fli83hrvhvtK0rfSeRKdP7/r4mglfDxJkiRJKjkAAAAAAAAAAAAAAAAAAAAAALJRtZ2JFm6RJEmS&#10;pFJ7tf08HAZw15ZXJ+HjSvrW+pM3X4drROdPSaWhX64X0q9LQ66i8+euOcckSZIk6ccAAAAAAAAA&#10;AAAAAAAAAAAAAMhG1XYmWrhFkiRJkkrt4+FGOAjgrk1e7ISPK+nH3v/9NDyHht7V2YLrhHTHTvbH&#10;4Xl015xrkiRJkvRjAAAAAAAAAAAAAAAAAAAAAABko2o7Ey3cIkmSJEmllgZsRIMA7trnt+vh40q6&#10;3c6ffz36nOtTF0cr11vj3XBfSLrd9MNieC7dNfdkSZIkSfoxAAAAAAAAAAAAAAAAAAAAAACyUbWd&#10;iRZukSRJkqQSSwNFoiEA9215dRI+vqTbPXZIR5/6eLgR7gNJt0sDr6Lz6L65J0uSJElSDgAAAG5M&#10;p9PrL1++XJ+enl6/e/fua9vb27OWlpauR6PRg/v+sW4ePz1Xes703AB03+Xl5dfr9qdPnxq5V6yt&#10;rc0e6+XLl7PnSM+Xnjc9PwAAAAAAAAAAAAAAQNNG1XYmWrhFkiRJkkrsZH8cDgC4b5MXO+HjS/qx&#10;uoZ09KWrs4VwP0i6nXuyJEmSJNUfAAAA5Tk/P58NX0gDEjY3N8NBCvMovZaboQ2G+wDMz82wnuPj&#10;4+u9vb2vQ3Wi6/a8+v5+ke5p7hcAAAAAAAAAAAAAAECdRtV2Jlq4RZIkSZJKbPphMRwAcN8+v10P&#10;H1/Sj73/+2l4Dg25V9vPw30h6cfckyVJkiSp/gAAABi2NIThZmBP1wYw3LW1tbWvgxrSIIk0UAKA&#10;+qUhOKenp18H9qTrbnQ97npLS0tf73U3g33SPRAAAAAAAAAAAAAAAOAhRtV2Jlq4RZIkSZJKa2u8&#10;Gy7+/5CuzhbC55D0YxdHK+E5NOQ+Hm6E+0JSrs57cmp5dRI+jyRJkiSVFtBPaTHaaLFa6aG1sRj+&#10;5uZm+NxNlxaipmxp4e60mHf0/miq8/Pz6tmb5X7QzW4Wj/++dKxuStfcVFvvE8qUBhccHBzM7f7b&#10;RjdDfdzr+yE6hmqmdN7/6j6Urg839yLKlj4n931oz11K50S6J3rPtyM6Bk3lmHZPuqZEx2qepfug&#10;gV7dMI9/m6R/nzv+DFn6fB+995soXU/ph/QZKTqGTdXXz2Rt76eUz6/90db1dSjX1rbPp75r8/6t&#10;MnJ/AQAAAAAAAGjWrd9WiBZukSRJkqTSOtkfhwv/P7RX28/D55H0rfUnb8JzZ+gZ8iX9vrrvyZMX&#10;O+HzSJIkSVJpAf1kYRfVXRsLu8xrIde0uD9la/u9lxalbYv7wTC6GfqTBpKkY3ozXAHu42YQQ3of&#10;tT24rAul4RNpQIPhWN0VHTd1p5vBP+k+lD4/p/uQBe+HKQ0+S8c4He/ovTD00j0y3SvTPdN7vBnR&#10;fm8qn5m7pYsDfNKQMroh3X+iY9RGvhtkyNr8btAQn/5In5GiY9hUff1M1vZ+SqXvr/w7pB/aur4a&#10;4vOw+s7P9lR3vh8BAAAAAAAAaNat31aIFm6RJEmSpNKaflgMF/5/aB8PN8LnkfStg9fPwnOnhAz5&#10;kn5d3ffkz2/Xw+eRJEmSpNIC+snCLqq7NhZ2SQuTzWOoQJsDVeimthcob3NxWPeD4ZeuYWnh6ZuB&#10;CvC97wf3RO+fUjPQp5uiY6Xul86nm+E+6T5kseF+urlflDq451fdDPShPtF+biqfj7vDAB9+J30+&#10;j45TG6XPMzBUbX43aIhPf6TPSNExbKq+fiZrez/dlO6JdF9b11dDfB5W3/nZnurO9yMAAAAAAAAA&#10;zbr12wrRwi2SJEmSVFJb491w0f/HdHW2ED6XpG9dHK2E504JGfIl/bz1J2/C8+axLa9OwueTJEmS&#10;pJIC+snCLqq7thZ2SQuoRs/fdBbxL9d0Og3fE03W5uL27gdldjNMwbWtXOm+ne6p8xiO17fSgt1p&#10;CJbBI/MXHR/1szRgLi06/OnTp+ro0lU394voOOrH0j017Sufrx4v2r9NZZHabjDAh7uY979dXC8Y&#10;qja/GzTEpz/SNS86hk3V12ts2/vp+9yXuq+t66shPg+r7/xsT3XnvgIAAAAAAADQrFu/rRAt3CJJ&#10;kiRJJXWyPw4X/H9sr7afh88nlV5TQzr6kiFf0s87eP0sPG8em3uyJEmSJBniA31lYRfVXVsLu8xr&#10;UbS0yDhlavt62fZCwe4Hullw3iCF4UtDaNIC6WkoTfRe0O9L54rF7OYnOibqf+k+9PLly6/XJ8Oy&#10;uiMdjzRsKTpm+n1p36V9yMNE+7Sp3NfnzwAf7iL9ezU6Vm3mfcFQtfndoCE+/dH2z2H6+plsXj+v&#10;SqXv9/wbutvaur4a4vOw+s7P9lR3vh8BAAAAAAAAaNat31aIFm6RJEmSpJKaflgMF/x/bB8PN8Ln&#10;k0qvqSEdfWrnz7/CfSOV3sXRSnjOPDb3ZEmSJEkyxAf6ysIuqrs2F3aZx/CB9JyUqe33W9uLJLkf&#10;6PvSIIU0tGw6nVbvEIYgHc90XNPxjY677p/hDPMRHQsNL4Pl5ictAJ0+Gxr2Vl9pX6Z9anHt+4n2&#10;ZVNZpHa+DPDhrtLAv+h4tZ3rOUPU5neDhvj0R9vDNPr6mazt/fTf0vd9dFdb11dDfB5W3/nZnurO&#10;9yMAAAAAAAAAzbr12wrRwi2SJEmSVEpb491wsf86ujpbCJ9TKr2mhnT0qZP9cbhvpJJbf/ImPF/q&#10;yD1ZkiRJkgzxgb6ysIvqrs2FXY6Pj8PX0HQWrynP+fl5+F5oqnkMi3I/0M9KiyS77vVbGt6TFiGP&#10;jq/qKV23DfNpT3QMNNzS+ZU+91ssvx3pM6Fhb82V9m3ax97PdxPtw6byeXd+DPDhrtK/a6LjNY/S&#10;tRyGps3vBg3x6Y/0GSk6hk3V189kbe+nKJ9nu6ut66shPg+r79q8f6uM3E8AAAAAAAAAmnXrtxWi&#10;hVskSZIkqZTe//00XOy/rl5tPw+fVyq1Jod09Knph8Vw/0gld/D6WXi+1JV7siRJkqTSA/rJwi6q&#10;uzYXdkkLH0evoeks5lqetodfpIXq2+Z+oN+VFgG0eFe/GN7Tfob5tCPa9xp+hp80K1270jUs2veq&#10;P/eLu4n2XVP5nDsfBvhwH/Ma5h2VruMwNG1+N2iIT3+0PUyjr5/J2t5PUene5N/L3dTW9dUQn4fV&#10;d362p7rz/QgAAAAAAABAs279tkK0cIskSZIkldLF0Uq40H9dfTzcCJ9XKrWmh3T0qa3xbriPpFJz&#10;T5YkSZKkZgP6ycIuqru2F3Z5+fJl+DqaLC0gTlnSMY/eC02VBm+0zf1Ady1dd+fxHuXu0oKdzun5&#10;ZjhDs6J9rnIyzKde5+fnXxf6jfa1mm9zc9PiqL8Q7bOmchzaZ4AP99W1YXOfPn2qXhkMQ5vfIxji&#10;0x9tD9Po62eytvfTzzo4OKheEV3S1vXVEJ+H1Xd+DqC68/0IAAAAAAAAQLNu/bZCtHCLJEmSJJXQ&#10;+pM34SL/dXZ1thA+t1Rq//7zR3iulNjJ/jjcR1KJuSdLkiRJUvMB/WRhF9Vd2wu7pAUzo9fRdBbq&#10;LEfbCwunASnz4H6g+3QzQIHuOT4+bn3wmH6e4QzNiPa1yitd6wzLehyf/7pTWmzbYKrbon3VVO7X&#10;7eriAB//vum2thdzv0vz+v4GmtLmZ0NDfPqj7etvXz+Tdek+5XNt97R1fTXE52H1ne92VHfuIwAA&#10;AAAAAADNuvXbCtHCLZIkSZJUQgevn4WL/Nfd1ng3fH6ptJZXJ+E5UmrTD4vhfpJKrK178qvt5+Hz&#10;S5IkSVIJAf1kYRfV3TwWdllbWwtfS5NZqLMc6VhH74GmmteAKPcDPaQ0oGQ6nVbvIuYp3X/T8YiO&#10;k+Zfupc4V+oT7WOVW1qk9vz8vHp3cBdpf7lndK80mMpCqT+K9lNT2fft6eIAH0Phum9vby88dvPO&#10;Z3yGxBAfIukzUnQMm6qvn8na3k+/Kv28zIDQbjHE537aPp/6zs/2VHe+HwEAAAAAAABo1q3fVogW&#10;bpEkSZKkEro4WgkX+K+7k/1x+PxSaU1e7ITnSMkZ8iV9q6178sfDjfD5JUmSJKmEgH6ysIvqbh4L&#10;uxwcHISvpekshDZ8aTHW6Ng3VVpgb17cD/TQ0oLzFr2en3Qvmtd9UPcrnSvpWsvjRftXcn7dzfHx&#10;8dfrUbQP1Y3Sfd2/Nb+J9k9TWaS2HQb48BDpmtjVe5fPHwxJm98NGuLTH20P0+jrZ7K299PvSv+m&#10;oDvaur4a4vOw+q7N+7fKyPcjAAAAAAAAAM269dsK0cItkiRJkjT01p+8CRf3b6Lph8XwNUil9fnt&#10;eniOlJwhX1K79+Srs4XwNUiSJElSCQH9ZGEX1d08FnZpe9DKTRZ6Hb60yHl07JtqnovruR/osVkc&#10;sn3pnpuGf0XHQ91tc3Pz+vz8vDqKPES0X6VUWrDW8JNY2i97e3vhflP3SveK9O/c0kX7pqksUts8&#10;A3x4qC6+d25Kw4VgKAzxIdL2MI2+fiZrez/dJZ9vu8MQn/tp+3zqOz/bU925fwAAAAAAAAA069Zv&#10;K0QLt0iSJEnS0Dt4/Sxc3L+ptsa74euQSml5dRKeG6VnyJf0v+vJi53w/GiqV9vPw9chSZIkSUMP&#10;6CcLu6ju5rWwS1qcKno9TWaxweFLi2dHx76p5rlQt/uB6igNBzA8oXlpH6ehSdExUH9K110eJtqf&#10;0k1pMX2Dsn6U7httf67V40vv5dIXTo32S1NZpLZZBvjwGF2/h3kvMRRtfjfoe/X+aHuYRl8/k7W9&#10;n+5SGvzte9puaOv6aojPw+o7P9tT3fl+BAAAAAAAAKBZt35bIVq4RZIkSZKG3sXRSriwf1Od7I/D&#10;1yGVUttDOvqUIV8qvc9v18Nzo6nckyVJkiSVGtBPFnZR3c1rYZd5LQg7z6ErNCst/h4d86aa9wJr&#10;7geqq7TAsgUim5OuTQYxDKd0LH2WuL9oX0rfl4afWFD/m3TfSPsj2k/qRyW/l6P90VQWqW3OvL6v&#10;+VXuEf3R9nczD8kwEobCEB8ibQ/T6Otnsrb3011LQ8CZP0N87qft86nv/GxPdef7EQAAAAAAAIBm&#10;3fpthWjhFkmSJEkacutP3oSL+jfZ9MNi+FqkUmp7SEefev/303CfSSW0vDoJz4smc0+WJEmSVGpA&#10;P1nYRXU3r4Vd0sCIeSxOfXx8XL0ChiYtcBcd86aa9yLC7geqM4N8mtHFBdD1+Awbub9oP0pRpZ9b&#10;BvgMp1IX3472RVNZpLYZXfz86nNXv7T93cxDM5iTITDEh0jbwzT6+pms7f10n3zOnT9DfO6n7fOp&#10;7/xsT3XnvgEAAAAAAADQrFu/rRAt3CJJkiRJQ+7g9bNwUf+m2xrvhq9HGnrzGNLRpy6OVsL9JpXQ&#10;5MVOeF40nXuyJEmSpBID+snCLqq7eS7ssre3F76mJkuDKhimNhc8T881b+4HqjuDfOqT9uM87nFq&#10;t3SMnTN3E+0/6WeVOqzBAJ/hle4TpYn2Q1NZpLZ+BvhQh77cy0odtsawGOJDpO1hGn39TNb2frpP&#10;a2trvm+aM0N87qft86nv/GxPdef7EQAAAAAAAIBm3fpthWjhFkmSJEkacv/+80e4oH/TneyPw9cj&#10;Db15DenoU+tP3oT7Thp6n9+uh+dE07knS5IkSSoxoJ8s7KK6m+fCLmmh6ug1Nd10Oq1eAUPx6dOn&#10;8Fg3VRcWe3U/UBO9fPmyeofxUOkekwYiRftXwysda58rfi/ad9KvKm1ogwE+w620QT7RPmgqi9TW&#10;ywAf6tDF99HPSvddAxLoO0N8iLQ9TKOvn8na3k/3zbC5+TLE537aPp/6zs/2VHe+HwEAAAAAAABo&#10;1q3fVogWbpEkSZKkoba8OgkX82+j6YfF8DVJQ29eQzp+Vno9F0cr4X+bVwevn4X7Thpy7smSJEmS&#10;1G5AP1nYRXU374Vd5jHowAJow5MGj0THuqnSQuvz5n6gpiptsfk6GcJQZumYWyjv16L9Jv2uUoY3&#10;pEFg7h3DrqTPVtH//6Zy761P1wav+GzVX21/N/PYDIqi7wzxIZLuodExbKq+3rPb3k8Pyeeh+THE&#10;537aPp/6zs/2VHfuFwAAAAAAAADNuvXbCtHCLZIkSZI01CYvdsLF/Ntq/cmb8HVJQy46F+bR1dnC&#10;12vAzet6//fT8M/NozRU6Pt9JpXQvO/JW+Pd8HVJkiRJ0lAD+snCLqq7eS/scnx8HL6uJltbW6ue&#10;nSG4vLwMj3NTpcFTXeB+oCazmPH9pX1mCEPZOW9+Ltpf0l3qwuDEJqXPsfMYaqr2S5/dSxD9f28q&#10;i9TWo4sDfIZ+7R+qNJQuOqZdrivf78BDtfndoCE+/dH2MI2+fiZrez89pPRzrPRvRtrX1vXVEJ+H&#10;1Xd+tqe68/0IAAAAAAAAQLNu/bZCtHCLJEmSJA21z2/Xw4X82+rg9bPwdUlD7dX28/BcaLs0JCca&#10;orXz519fh/tEf6ftDPlSac37nnyyPw5flyRJkiQNNaCfLOyiupv3wi5tD2C5yaKww9H2osNdGdLg&#10;fqCmc528u64tfq75la7N3BbtK+kupWEOaSjAUKUFe6P/3xpmJQx7i/5/N5VFah/PAB/q1NfvKLzn&#10;6LM2zztDfPqj7WEaff1M1vZ+emgHBwfVK6ZNbV1fDfF5WH3nZ3uqO9+PAAAAAAAAADTr1m8rRAu3&#10;SJIkSdIQW16dhIv4t1kaJBK9NmmofTzcCM+FNvvdoI50bZj3MJGUIV8qqS7ck6cfFsPXJkmSJElD&#10;DegnC7uo7rqwsMve3l742posPSfDsLm5GR7jJkqLCqfBU13gfqCmW1tb68z7vcvSYprR/htK6X2Q&#10;FpRM98103Umlzw73KS0Qf/N302MNfWiFzxi3RftJumvps94QDeWzXDo+/71PpOt+dD+4S9/fM16+&#10;fPn1sdO9KHruPjb0YRHR/+emSu8XHs4AH+rW12u1z+70WZufJ9NnMvohfUaKjmFT9fUzWdv76TH5&#10;3Nu+tq6vQ7m2tn0+9V2b92+VkfsEAAAAAAAAQLNu/bZCtHCLJEmSJA2xyYudcBH/tlt/8iZ8fdIQ&#10;uzpbCM+DNkrPvfPnX+HrikpDdKLHaStDvlRSr7afh+dB222Nd8PXJ0mSJElDDOgnC7uo7rqwsMun&#10;T5/C19ZkaYFY+m86nYbHt6m6tLir+4HayILGv5b2T7Tf+lpaODINJboZvtC0dA1Pz5OuZ2lQw5CG&#10;NDh3fhTtI+k+pWvTkLS9wG0dpWE96dp2fHz89fWna3jb0oCP9G/HdN9I96z0b7rotXa5Lg0FbUL0&#10;/7mpuvBdRl8Z4EPd+nhf+z7Da+mrNr8bNMSnP9q+Jvf1M1mf7l0GrbevreurIT4Pq+/8bE9119d7&#10;MQAAAAAAAEBf3PpthWjhFkmSJEkaYp/frocL+LddGhQSvT5paM1zSMe///xxvbw6CV/Xr0oDPdIw&#10;negx28iQL5XSx8ON8Bxou/d/Pw1fnyRJkiQNMaCfLOyiuuvKwi7zWLg/LQBNv6UF3aNj21RdWljY&#10;Qp3tSgslputl1M1i8qm0uH3aX0MaRuJaGRvCAJ/0Xk3v2/Q+7oo0FCItLJ/2bx+HM3yfQT5ZtH+k&#10;+zaU+1H6TNGHzwlpaE/X7hGR9Pk8DRZKw+Ci/x9dbMifraP/v03V9fdmVxngQxOa/LdRG9/7pPsI&#10;9JHvBomkz0jRMWyqvn4ma3s/PbahDbbturaur0O5trZ9PvVdm/dvlZHvRwAAAAAAAACadeu3FaKF&#10;WyRJkiT9f/bunzeqs2vg9fNR+AapXtFQorRYoklJAVKkFFRQISFFAkGDFOHmpHM6mkjpcJo0hOpI&#10;pk4bWreh9DkrsYPDLMz8u9e+772vS/rp0fsmweP5s/eeGbSW5lYs88iG909RLAjJbqM0t6Za0rHr&#10;oqw4Xox626VR+vD2WvoaqM45WZIkSdKSAsZUPdgFqkwxtMhw/fFVDkCPn9UTgzrHEAOpL5b8xP2Y&#10;3b+9F8/9WDjAR6Mu8Ikh6XHb4zk5ymMaA+hiUOmoi7Fca/wju29aFcfbOblqiVzW5cVyF8X5J4ql&#10;LNl9NkpxDJvD+ajnc0gswokFHyPfz/EaiPu490Vwc10Ykf2urYpjHpuxwIcW4pyRPb77qvWfH/X2&#10;eQ+sK671s+d0i3w2OI64Rsoew1aNek1WfT/tI9e/daqOr3M5tla/nkZXef6OAAAAAAAAAIDdrHz7&#10;ng1ukSRJkqS5dfj4YTq8f6oObr9Ib6c0p6qXdJz+9tXZvTvP0tuyTU8fPCr/Hf745ev0tkhzKl5b&#10;2fN/qpyTJUmSJC0lYEwGuzBXp6en6XOwdXMYBL5UMaA7e0xb1dugbYM6xxVD7eLxG2mZQtxe/jHi&#10;Ap+LpQyji9fOCIsZPs0iH0t8ehPXv/F6imubWJI10vlo9NdT9WDbdYrFBfG6ifdjcxLP8zj39fz8&#10;nuPykuz3bFW8nlifBT600vK5FcfwEO9nsn++zxxTGJHPBslUv+cY9fjZ43uzL2XRep2q46slPts1&#10;usrzdwQAAAAAAAAA7Gbl2/dscIskSZIkza13rw7Swf1TdfT8fno7pblUvaTj95++Obt+8zC9LbsU&#10;yz3ev76R/sxWtfg9pJ6K12v23J8q52RJkiRJSwkYk8EuzFkMrMqehy2bw1KDpapepNHbgDyDOuch&#10;BubHEoUYwpjd9z01t+H+24hlF9l902NzXcoQ4ng8yuvmoqUv8snuk1bF857NXSw8qRiSv2sjD9nv&#10;6bgVt2Up74XiOTPFe80vNcdr7Oz3bNXIx4JqFvjQUstlaRfX0HHtn/3zfWbxJiPy2SCZ6mUao16T&#10;Vd9P+yo+m6S9quPrXI6t1a+n0VWevyMAAAAAAAAAYDcr375ng1skSZIkLaN7d56d/fHL14vow9tr&#10;6eD+qYrbk93OuRXLk2IJSvb807yrWtIRr6XDxw/T27DPfv7h2/Tnt6ji91F/OSdPl3OyJEmSpKUE&#10;jMlgF+ZsisGyMaic8cSg+Rj8mz2mLepxmKtBnfMTw+6ql1Nt0tKPl70NP/9cS1rKEE5OTrpczJC1&#10;5MHg2f3Rqjg/sptY/hX3Y+W11ibFsoARVb+X/1zxuC7pPHFZXGv1ds6IxRRzkv2OrRp1YHy13q5h&#10;4xhuOeh8xDKm7HHeVxfnq3jOZP9833luMhqfDZKpXqYx6jVZ9f20z1wHt1d1fLXEZ7tGV/35EAAA&#10;AAAAAACwm5Vv37PBLZIkSZKWUywNOP3tq3SovbRLsTDAsoDlVrGk4/3rG6XPsYfffV/ye8Wijezn&#10;a/45J6tV1cdLSZIkSX0GjMlgF+ZuimHhhnSOp3oQcSyJ6I1BnfMVx6Rel/ksdUhkb8PPs5a2vOdT&#10;8dwcYZnPUh+j7L5oVZwf2Y9Ymhj3Z4/LfEZ7LVUvoPxcR0dHf9+WpYvFOb08r+N2zOkxyX7HVhle&#10;/mW9XcPGAh/HoHmJ80r2WO+rWBJ0IZ4/2b+zz1xHMhqfDZKpXqYx6jVZ9f20z+IzQNdUbVUdXy3x&#10;2a7RVZ6/IwAAAAAAAABgNyvfvmeDWyRJkiQtq+s3D/9eGpENfZe26ecfvk2fa1pGsewme17ss19/&#10;vJP+7NZVHS/j52Q/X/MvHvvff/omfV5I2+ScLEmSJOkiYEwGuzB3rQeAZsUQZ8ZSuaghhuL1yKDO&#10;+YvhdxWDijdpic+FGBzd4wKLi5a+vOdTcV/EfZLdV73U42K41rL7oVVxfmS/YrnckydP0vt7qnq9&#10;Pvuc6vfxnxbnsSUee64SQ68r31NcVSxvnIvs92vVqAPjq1jgQ4WW75Piz76s4lw62vUF+GyQTPUy&#10;jVGvyarvp30X36PRTtXxdS7H1urX0+iqPyMCAAAAAAAAAHaz8u17NrhFkiRJ0jI7fPzw7MPba+kA&#10;eGmdTn/76u8FLtnzS8spFuxkz499FMeoHp5jR8/vNz1exvE4+7laTs7J2rVejpeSJEmS+gkYk8Eu&#10;zF0sS8ieiy2LYbKMIwbJZ49jq+K42yODOpej+tz/pZY0MD2ON70u8Inb1evxqQdx3/T82MX1zpJk&#10;90OrvC7aiSUwPb2uRnmsY2nFlPdbvNeJ8xm5WOia3W/VzeUxyn63Vi3pmnRTFvhQofXzLBYIXlb1&#10;eaGld4yk8vMinw2Oo3qZxqjXZNX3U4tcD7dTdXy1xGe7Rld5/o4AAAAAAAAAgN2sfPueDW6RJEmS&#10;tNzu3Xl29v71jXQYvHRV714dnF2/eZg+r7SsYplT9hzZtT9++bqr51jL42W8nrKfqWV1cPuFc7K2&#10;yjlZkiRJUhYwJoNdWIIY8Jo9H1tmsPU4qgdt9/rcMKhzWWIQXi+LE16+fHl+q+YtBo1PcT5apxho&#10;7bz1ZXEfxX2V3YdTd+vWrUUNs8/ug1bF+ZF24nXVy7ExzosjqH4Pf7m4hrM448t6uM6ay/VV9ru1&#10;ytDynAU+VGl9nR2f/XwqrqGzf3effbo8CHrms0Ey1cs0Rr0mq76fWrS0z5YqVR1fLfHZrtFVf04E&#10;AAAAAAAAAOxm5dv3bHCLJEmSJP364510KLz0aR/eXjs7fPwwfR5pecVim+x5smtHz++nP2/qYklG&#10;q+OlBRy6yDlZm9Tr8VKSJEnS9AFjMtiFJZhi6OzR0dH5T6d3FUNbL+p5eKtBncvT01KZJSyQiWH6&#10;2e8+ZbFg4OTk5PwWsq64z3pZgnW5JR1bs9+/VXF+pK04H8XzN7v/q4v3DT2L+2qq489Slu7ty59/&#10;/jn5uWIO11fZ79UqS3xWWeBDlTheZY/5Pste4/HZXfbv7rslvN9lHnw2SKZ6mcao12TV91OrfK/V&#10;RtXx1RKf7Rqdv+sBAAAAAAAAAGNZ+fY9G9wiSZIkSdHTB4/+XtCSDYiXovevb/y9tCV7/miZ7XvZ&#10;yOlvXw3xHGtxvLQcS5d7+N33zsm6MudkSZIkSV8KGJPBLixBDHnNno8ti8Uw9C+Ga2ePX6t6XpZh&#10;UOcy9bLIZ+4DInsbgB7FUjFD0LcX910vS0cuF8fyJch+91Yt5T7tQQ/Lznq/hp/qfGKBz3amXuQz&#10;h8ct+71aNerA+FYs8KFSxecRmarPhCxEYBQ+GyRjic965rLEJ3JdvH9Vx1dLfLZrdJXn7wgAAAAA&#10;AAAA2M3Kt+/Z4BZJkiRJuuj6zcOzP375Oh0Wr2UXy1qy54yWXSzdyZ4v2/T7T9/8fQzKfk6PHdx+&#10;sdfj5btXB+nP0XJzTtbnGu14KUmSJGmagDEZ7MJSTDEUPIaB0rfK50UM8O6ZQZ3L1cMin95fH7uY&#10;eoD/p8VtiaHs7Ef1tfQ6LWHYavZ7tyoeY+r0sMin56WLU5yv42eyvamvA05PT89vyZiy36lVhpV/&#10;ZIEP1WKJXvbY76urPoNo/bOjOb/fZV58NkimepnGqNdk1fdTy+Lc6Nprv6qOr5b4bNfoqj+fBgAA&#10;AAAAAAB2s/Lteza4RZIkSZI+7ecfvk2Hxmt5fXh77ezpg0fp80TL7t6dZ+lzZtPiOXb4+GH6M0Zo&#10;n8fL7M+Xjp7fT58vWl7OyZIkSZI2CRiTwS4sxRRD1I6Ojs5/Or2qHKjd+/PBoM5l62GRT89LE7bV&#10;w/16ubgtFsztX1xj9LSoaQnDVrPfu1VxfqROD8fNJ0+enN+avsTxO7u9LTO8eT+meOwuGv0Ylv1O&#10;rRp1YPy+WeBDtYrP6646FsZnNdl/s+8sUmUEPhskU/29yqjXZNX3U+t8t7VfVcdXS3y2a3SV5+8I&#10;AAAAAAAAANjNyrfv2eAWSZIkScqKBR2nv32VDpHXMvrjl6/Prt88TJ8f0q8/3kmfN5v0/vWNs4Pb&#10;L9I/f6Qefvf9Xo6XlnPoc8U5OV4v2fNGyyjOyXM4XkqSJEmqCxiTwS4sSQyhzp6XrYqB/vSrejjx&#10;6enp+U/uk0GdxID5KReRvHz58vyWzEfVQOh1ivvXAPR24hjf08KmXpeQ7Ev2O7cqzo/UimPV1Iux&#10;erxum+KcYvHb/ky1GGX096TZ79SqUQfG71NvC3zm+P6AVfE4Z4//PrvqfBbLZLP/Zt/5HIQR+GyQ&#10;jCU+65nbEp/I9fH+VB1fLfHZrtH5ux4AAAAAAAAAMJaVb9+zwS2SJEmS9Lligcu7VwfpMHnNu59/&#10;+DZ9TkgX7bq0JpYAZX/uqO3jePn7T9+kf7YUxXMsniPZc0fzzjlZkiRJ0jYBYzLYhSWpfr5HMQyU&#10;PsWCg+wxa9EIw9MM6iRUDTD+XHPS0/DOeH3TXiweieNb9hhM0ZyvQbLft1VeP9OY+hh6fHx8fkv6&#10;Ub2Q1HN//yrff1xu5PNB9vu0aulDyi3wYQpx/Zw9/vtsnWVmVcsDe1/uDD4bJFP93mzUa7KePgfc&#10;V/Ee1ELw/ag6vlris12jqzx/RwAAAAAAAADAbla+fc8Gt0iSJEnSlzp8/PDsw9tr6WB5zatYzHLv&#10;zrP0eSBdFM+R7PmzTnEsefjd9+mfO4eOnt/f+ngZ/132Z0qXe/rgkXPyQopz8pyPl5IkSZLaBozJ&#10;YBeWJIZlZs/Llhk826eKQbGXi4HIvTOokwtHR0fp41bRXJaOxDGmetnC5xrh+DM3ce7PHovqYhj5&#10;XIetZr9vq+L8yDSq36te7u7du+e3og9//vlnejtb1dvvPxdTXR/E8qBRZb9Pq5a8xMcCH6ZS8dxb&#10;5xhYdf3uuU3vfDZIxhKf9cxxiU8UnxOzu6rjqyU+2zW66s/PAAAAAAAAAIDdrHz7ng1ukSRJkqR1&#10;iqUd71/fSIfMax69e3Vwdv3mYfr4S5f7+Ydv0+fQl/rjl68X8Rzb5XgZC1qyP1O63MHtF87JM885&#10;WZIkSdKuAWMy2IWlieGd2XOzVXMeoD+y4+Pj9PFqUTwHRmBQJxemXEAzl6HGUy5CuiiOPbH0gWn0&#10;sshnrsNWs9+1VXF+ZDqxTCZ7XCqKBaC9qH7fvuRlJq3FwsLsPm/dqO9Js9+lVUt93lvgw5QqzvPx&#10;+c+XVA2K9xkhvfPZIJnqZRqjXpNV30+VLfU6eZ+qjq+W+GzX6Ko/MwIAAAAAAAAAdrPy7Xs2uEWS&#10;JEmSNunXH++kw+Y1bh/eXjs7fPwwfbylrG2Whxw9v5/+WXMtlm9sc7z8/adv0j9Pytp2oZb6Lc7J&#10;SzteSpIkSWoTMCaDXViaKYYmx1Bc+lI5EH6UIcQGdXLZVMO8Y3nQ6GJxTva7VWaBTx96WeQzx2Gr&#10;2e/Zqjg/Mp0pByGvM/S/Slw7ZbexRa7T2qt8PC8a9T1p9ru0aonDyS3wYUpV75vWXcpXtcjWZ4T0&#10;zGeDZKrfk416TTble9fWxTnSErrdVB1f53JsrX49jc7f9QAAAAAAAACAsax8+54NbpEkSZKkTXv4&#10;3fd/D5nPhs9rrGIZy707z9LHWco6uP0ifS59rtPfvlr0c+zpg0cbHS/j383+HOlzOSfPJ+dkSZIk&#10;SfsMGJPBLixRLDfInp+tevLkyflPpgfVCzZGWaRhUCefmmLAfLTukOVeTXW/XWSBT196WOQTi+vm&#10;Jvs9WxXnR6Y11euop2v47Pa1aomLTKrFtU5237ds1Pek2e/SqqU99y3wYWpHR0fpc2GfbbIktuL2&#10;RHO8Nmc+fDZIpnqZxqjXZNX3U3VxnmR7VcdXS3y2a3T+rgcAAAAAAAAAjGXl2/dscIskSZIkbdP1&#10;m4dnf/zydTqEXmP064930sdWuqqj5/fT51PW7z998/exIvtzllQsPtrkeBmLf7I/R/pc8Tp79+og&#10;fT5pjOKc7HgpSZIkaZ8BYzLYhSWqGsx5ub/++uv8pzO1ysd/pOGsBnXyqamGT8ZA8VFNPQzdAp8+&#10;9bDI5/j4+PzWzEP2O7Yqzo9Ma4qFJxf1oPJ8vMmyA3ZTfW6Ia4QRZb9Lq0YdGL8NC3zoQcWC7U0W&#10;DlQufPaejV75bJBM9eeDo16TTfU5amVLul7et6rjqyU+2zU6f9cDAAAAAAAAAMay8u17NrhFkiRJ&#10;knZpk4Ue6qMPb69ZEqKte//6Rvq8ulw8xw4fP0z/+yX38w/fpvfXp8Xyo+y/l76Uc/J4OSdLkiRJ&#10;ahUwJoNdWKIpBoHPbXj+yCoGxV400jISgzrJxDD/7DFs2SaDlnsSy9oqjy+fZoFPv+K5EUvdsset&#10;qnh+zGmhYPY7tirOj0xvqmVYPQwpjvcR2W1rkfcsdaZ4Tzri0O3s92jVUoaSW+BDD6qehycnJ+c/&#10;cT1V73897+mVzwbJVC/TGPWarPp+mqI4T87ps6VKVcdXS3y2a3T+rgcAAAAAAAAAjGXl2/dscIsk&#10;SZIk7dq9O8/OTn/7Kh1Or77645evz67fPEwfR+lLHdx+kT6vLhdLfuLfy/57/T9nD7/7/ovHy1jq&#10;kf230jrFOXmdZVuavjgnO15KkiRJahUwJoNdWKrqYfrx85heDHDNHp9WjTTUzqBOMpWLAy4a9flR&#10;fU31aUsZPD+qOB9MsRTrcvEcnYvs92vVnO63kU01ELmHx79ygVEslqFO9XKqEY9n2e/RqiVcS8XC&#10;x+x3n6pRl3eyuydPnqTPiX23qXhOZn9OiyxBoEeVn2v4bHAc1e/FRr0mq7yfplwi7vptO1XHV0t8&#10;tmt0lefvCAAAAAAAAADYzcq379ngFkmSJEnaR7EY5vefvkmH1KuPfv7h2/Sxk9bt6Pn99Ll10a8/&#10;3kn/O/23OF6+e3WQ3ocXPX3wKP1vpXVyTu4/52RJkiRJrQPGZLALS/XmzZv0OdoyQ7GnVzkoO37W&#10;SAzqJBODhbPHsHWjieP7lAM045xG/2Jw/pTPk2gu1yLZ79aqOD/Sh+olnFEsGZhaXDdlt23fxaIx&#10;alUPJh7xGjz7PVo16sD4dfVwHXI516/LFdej2XNi321zDq9cdBULc6E3PhskU33NOuo1WeX9dHJy&#10;kv7/q5r7dXMLVcdXS3y2a3T+rgcAAAAAAAAAjGXl2/dscIskSZIk7bPDxw/PPry9lg6s1zSd/vbV&#10;2b07z9LHS9qk969vpM+xeM0//O779L/R54ulSJ87XlqIpH0Uy6Cck/sqzsmOl5IkSZIqAsZksAtL&#10;FYspqgfYGgI/replJKMNszOok8+pWh5wudEWjVQuCPu00RaGLd0USwQvN5fnS/a7tcr1Wz9i2H32&#10;GLWsh8U22e1qkfPJNOI5lj0erRpN9ju0as7DyC3woSdVnz1suySn6rhseR498tkgmeplGqNek1Xe&#10;TyGW1WX/rKK4rozvWlhf1fHVEp/tGl3l+TsCAAAAAAAAAHaz8u17NrhFkiRJkvbdwe0Xn132odre&#10;vTo4u37zMH2cpE2K13X2HPvjl689x3YoFmxlx8tY9JH9+9KmOSf3k3OyJEmSpMqAMRnswpJVL10w&#10;oHNalYsTRnysDerkc6ZYmjDSwM5YOJT9DhXdvXvX0MwBTbn0KRptSVYm+71aFedH+jDV8Xbq42x2&#10;m1rkuT6N6s9kYpnLSLLfoVWjDoz/Egt86E3Vkpxtr3kr3//O9bjDuHw2SKZ6mcaox8bK+ynE+9Qp&#10;r/FiiRDrqzq+WuKzXaOr/lwBAAAAAAAAANjNyrfv2eAWSZIkSWrVrz/eSYfYq30f3l47O3z8MH1c&#10;pG06en5/5XkW/7/s39VmxVKP7HgZC36yf1/app9/+HblOaaa4pzseClJkiSpOmBMBruwZNWDoKLR&#10;hibPSSy7yB6TFsXQ19EY1MnnTHGsjOfjKKZayBKDOp1TxhSDVquGl2fFc3Z02e/VqpGOR0tQeT13&#10;0ZRDpOM4n92mFk35ey5Z9XKq0RaoZL9Dq+b4GrDAh95UvbeM64VtVR6X53Bdzrz4bJBM9eeCo16T&#10;Vd5PF05OTtJ/XlX8fNZTdXy1xGe7Rld5/o4AAAAAAAAAgN2sfPueDW6RJEmSpJY9/O77v4fXZ0Pt&#10;1ab3r29Y/qG998cvX//7HDv97SvPsQY9ffDoP8fLWOyT/XvStjkn1+ecLEmSJGmqgDEZ7MLSVQ/R&#10;Pzo6Ov/JVKoejh0LGkZjUCdXyR7HlsXzcQTVx5bLjbgsjI8qF3NkxXN3ZNnv1KpRjkdLEdfS2ePU&#10;simPt5WDa0cdlj0Hle9JRzumZb9Dq+b2GrDAhx5VLUDd9VhXuTRw9Oty5sVng2Sql2mMek1WeT9d&#10;9uTJk/TfqSiuNUf8HmQKVcdXS3y2a3SV5+8IAAAAAAAAANjNyrfv2eAWSZIkSWrd9ZuH/1kAonZZ&#10;+qEWxWv44jn2+0/f/P1/Z/+edu/g9ot/j5exLCn7d6Rditfvu1cH/76m1a44JzteSpIkSZoqYEwG&#10;u7B0MZQ7e662KgY0U69y4HsMzhuRQZ1cpXKIcTTK62iKZRKR19A8VF+HXy4GqI8s+51aFY8T/Tg5&#10;OUkfp5ZN+RyoHFxricB0Kq8nRruGyH6HVo06MD5jgQ89iiH/2fOjRfEa2EU8Z7M/t0WuNemJzwbJ&#10;VC/TGPWarPJ+uizOr1Ne9436XUi1quOrJT7bNbrK83cEAAAAAAAAAOxm5dv3bHCLJEmSJFV19Px+&#10;OuReu/fh7bWzh999n97v0q4dPn7493Ms/jf759p/P//w7d+v7Xt3nqX/XNo15+R2xfHy6YNH6f0u&#10;SZIkSVUBYzLYhaWrHCJ6UQwfp1YsT8oeixaN+vga1MlVYiBj9li2aoTnyJRDMncdSk0f4jlUeX66&#10;XDx34+ePKvudWhXnR/oxxbX7lEOJpxoETa3K5VSW+Hy+UQfGf8oCH3pVtRhnH8uzK683LPumJz4b&#10;JFO9TGPUa7Ip37tNsez2cr7v+rKq46slPts1On/XAwAAAAAAAADGsvLteza4RZIkSZIqi4UUp799&#10;lQ6913b98cvXZ9dvHqb3t7SPYtnHwe0X6T9Tu2Ixl8VJalmck9+/vpGeW7RdcU52vJQkSZLUQ8CY&#10;DHaB+uUUL1++PP/JVKgc+DXy8FWDOrlK9fXCCM+R4+Pj9La37ujo6PwWMAfVQykvF6/rUWW/T6tG&#10;vp/mqnr51ZTnpMpzDdOpXk41kuz2t2rUgfGXWeBDz+7evZs+T/bdvt4vVX5WaPkBvfDZIJnqzy1G&#10;vSarvJ8y1d9xXW70RdEVqo6vlvhs1+iqv7sBAAAAAAAAAHaz8u17NrhFkiRJkqqLhTO///RNOvxe&#10;mxXLVbL7WJKkdYpz8q8/3knPMdqsn3/4Nr2PJUmSJGmKgDEZ7AJnfw/LzJ6vrYqhZtSJpUnZ49Ci&#10;kQf9G9TJVaqvF0Z4jlQvkYgMxZynqQatjrx4Lvt9WjXyuX2u4hyRPVatmvKcVHn+jeUfTKdquUU0&#10;kuz2t2r0JT49LfCJ22EpCZfF8zN7rrRoX+ezWEKV/fktivcD0AOfDZKxxGc9Uy/xic8Lp7wWdC67&#10;WtXxdS7HVkt8NlP93Q0AAAAAAAAAsJuVb9+zwS2SJEmSNFWHjx+efXh7LR2Er6s7/e2rs3t3nqX3&#10;qyRJm/b0wSPn5C1zTpYkSZLUY8CYDHaBf1QvY4hhoLRXPbzu9PT0/CePx6BOrlI5wDjqfblI9fK3&#10;i46Pj89vAXMS547s8a5o1OuR7HdpVZwf6cvR0VH6WLVsKpXXZ6MvMBld5eLRkRY2Zbe/VSO/Bnpb&#10;4DPSc4waVefufb+P9HkSS+OzQTLVyzRGvSarvJ8+Z6rPKy+yxPHzqo6vlvhs1+gqz98RAAAAAAAA&#10;ALCblW/fs8EtkiRJkjRlB7dfnL1/fSMdiq+833/65uz6zcP0/pQkadvinPzHL1+n5x7lvXt14Jws&#10;SZIkqcuAMRnsAv+oHgb+5MmT859MS5WLR0Z/TA3q5CrVg/OinsXrPbvNLet9sRG7qb4mv2jU43H2&#10;u7QqHhv6MsXrZSqV518Dl6dV+bweaTB6dvtbNdL9cpkFPoyg6jkan+3tU+WCtX3fdtiGzwbJVH8m&#10;OOo1WeX9dJUpPrO8KM73f/311/kt4bKq46slPts1uurPyQAAAAAAAACA3ax8+54NbpEkSZKkHvr1&#10;xzvpcHx97MPba2eHjx+m958kSfvq5x++Tc9D+phzsiRJkqTeA8ZksAv84/T0NH3OtsxAs/ZiaFl2&#10;37coFgaNzKBOrlI9OC/q1RTni2j0YwxXi2uCqQbwx3N6NNnv0ao4P9KXyiWNF02l8vzruT6tysc6&#10;ftYostvfqpHulwsW+DCCyvP2vp+DlcfmeA3B1Hw2SKbyWBiNeE0WKu+nq0z5+VIUS4RYVXV8tcRn&#10;u0ZXef6OAAAAAAAAAIDdrHz7ng1ukSRJkqReevjd938Pxc+G5S+9969vnB3cfpHeb5Ik7bs4J5/+&#10;9lV6Tlp6cU6+d+dZer9JkiRJUi8BYzLYBT6qXPgSWcjQVuWijTkMWzWok6tUD86LenV8fJze3pbd&#10;unXr/KczZ9XX5RcdHR2d34JxZL9Hq+JxoS9LOidV/q6GLU+r8r1LPK9Gkd3+Vo10vwQLfBhFnF+y&#10;582+a/WeKf7c7Oe1yOeETM1ng2Sq33+Ndk12ofJ++pKTk5P0v6sqfj7/VXV8tcRnu0ZX/ZkyAAAA&#10;AAAAALCblW/fs8EtkiRJktRT128enr17dZAOzV9qv/54J72vJElqmXPyas7JkiRJkkYJGJPBLvBR&#10;DMvMnretunv37vlPpoXKRRsjLkD4lEGdXKX6eqHnxViVQ5wviuMZ8/fXX39NMox/xEV02e/Rqjj+&#10;0ZfqYa7RVCp/1xGPBXOTPS5RPDZx/ZwV70PiOPVpce0Qz5+sON+MIrs/WhX3zSgs8GEUlQvKWn0u&#10;E8fU7Oe1KI7rMCXPdzJxjZQ9hq0a6Zrsssr7aR1VS/Sy4vpwpPccFaqOr3M5tlYfd0ZXef6OAAAA&#10;AAAAAIDdrHz7ng1ukSRJkqQeO3p+Px2ev6Q+vL129vC779P7R5KkquKcHOek7Fy1lOL3f/rgUXr/&#10;SJIkSVKPAWMy2AU+mmJ4fgw0pY3KRRtzeBwN6uQq1dcLvT5HYkB5dntbZvDlslS/1i46OTk5vwVj&#10;yH6HVsVjQl+qh7lGU8puT6ss4qA32fO0VaMMjLfAh5FUXtu2+lymchFR5DXFlHw2SKb6/dco12Sf&#10;qryf1jHVouiLYokQH1UdXy3x2a7RVX+eDAAAAAAAAADsZuXb92xwiyRJkiT12r07z87ev76RDtOf&#10;e3/88vXZ9ZuH6f0iSVJ1zsnOyZIkSZLGChiTwS7wXy9fvkyfu606Pj4+/8nsU+Wijbt3757/1LEZ&#10;1MlVjo6O0seyVb0+R6rvhyjOSyxH9ZDwi0Z7nmW/Q6vi/Ehfqoe5RlPKbk+rnHPoTfY8bdUIA+Mt&#10;8GE0VcuVW38uE+9Ps5/bIudipuSzQTLV779GuCbLVN5P64qFzdl/X9VoC6Nbqjq+WuKzXaPzdz0A&#10;AAAAAAAAYCwr375ng1skSZIkqediaP7vP32TDtWfa0fP76f3hSRJU7bEc/LPP3yb3heSJEmS1HvA&#10;mAx2gf+qXP4SxUBT9q9yGdObN2/Of+rYDOrkKpVDi6NenyNVQ6gvF0tdWJbKc9hFMYh/JNnv0Ko4&#10;P9KX6mGu0ZQqz8FxLPjrr7/OfzJML3uetqr3gfEW+DCayvN16wXZ8blP9nNb5FzMlHw2SKb6/Vfv&#10;12SfU3k/beLJkyfpn1GRc9pHVcfXuRxbq487o/N3PQAAAAAAAABgLCvfvmeDWyRJkiSp9w4fP0wH&#10;68+1g9sv0vtBkqSpe/rgUXrummv37jxL7wdJkiRJ6j1gTAa7wKrqJQ2G3+5f1XDjOQ2iM6iTq1Qf&#10;F2PAZG+ql7xFd+/ePf/pLMkUz7Xo5OTk/Bb0L7v9rYrzI32pHuYaTal66PJcFlQyD9lztFU9D4zv&#10;aYFPXJ/6DIN1VC6mbP25TPz52c9tlXMxU/HZIJnq9189X5NdpfJ+2kScw6a8juzxM94pVB1fLfHZ&#10;rtH5ux4AAAAAAAAAMJaVb9+zwS2SJEmS1HvvXh2kg/Xn2tHz++n9IEnS1P3+0zfpuWuu/fzDt+n9&#10;IEmSJEm9B4zJYBdYdXx8nD5/W3V0dHT+k9mHWEKQ3c8tiqG0c2FQJ59TPbA4iudjb+JYnd3Wlhne&#10;vFwxID97TrRspHNadvtb1ePxaOmqh7lGU6p+zx6L++aypJLxZc/RVvU6ML63BT6OD6yj8j1k1XKA&#10;yqVElrkyFZ8Nkql+/9XrNdmXVN5Pm6r8viRrpKXRrVQdXy3x2a7RVX9uBAAAAAAAAADsZuXb92xw&#10;iyRJkiT13PWbh+lQ/Tn3/vWN9L6QJGnqPry9lp675ppzsiRJkqRRA8ZksAusql5YEYOy2Z8Y4Jrd&#10;zy2KgcpzYVAnnzPFoMd4PvZmiqUqhqQvVyxwyp4TLYsFAaPIbn+rejweLV31ws1oStXDayPPe3qR&#10;PT9b1ePAeAt8GFXltWzVYoDq98WjLrFgbD4bJFP9fmTU41/l/bSNyu9MPi2uZ5d+HVl1fLXEZ7tG&#10;V3n+jgAAAAAAAACA3ax8+54NbpEkSZKknjt8/DAdqj/3Dm6/SO8PSZKm6umDR+k5a+45J0uSJEka&#10;MWBMBrtA7uXLl+lzuFVVQ0fnrnIBUwwxnhODOvmc6uNh1NvAztPT0/R2tiyGa7Jc1QsFLxrleiS7&#10;7a2K8yN9qX4P28M1X3a7WjenZZWMK3tutqq3608LfBhZ1QLU6iWUsYQ7ux0tivfhUM1ng2Sql2n0&#10;dk22rsr7aRtxLTflteXSP+esOr5a4rNdo6v+nAwAAAAAAAAA2M3Kt+/Z4BZJkiRJ6rl3rw7Sgfpz&#10;7+j5/fT+kCRpqn7/6Zv0nDX3nJMlSZIkjRgwJoNdIBdD7LPncKsM59yP4+Pj9P5tUfysOTGok8+p&#10;HFR8UW+LA968eZPezpbFz2TZpligdXR0dP7T+5bd9lbF+ZG+xPM0e6xa1cN1S9UyhMtZ2kEPsudm&#10;q3oaGG+BDyOL52/2XGpR9bVr9efoXntU89kgGUt81tP7Ep9Q/Z3Xp42yOLqFquOrJT7bNbrqa1QA&#10;AAAAAAAAYDcr375ng1skSZIkqeeyYfpL6P3rG+n9IUnSVH14ey09Z80952RJkiRJIwaMyWAX+LzK&#10;xRUxoJfdVQ44n9swVYM6yVQOYL5cb548eZLezpYZ2MwUw1Xj2mcE2W1vVZwf6UtcR2SPVat6uG6p&#10;ft9+UZz/YErZ87JVvQyMt8CH0VUu26te/np6eprejlbNbXk0/fPZIBlLfNYzwhKfMMVnnBfFNe5S&#10;ry2rjq+W+GzX6Ko/MwIAAAAAAAAAdrPy7Xs2uEWSJEmSeu3pg0fpMP2ldHD7RXq/SJJUnXOyc7Ik&#10;SZKksQLGZLALfF716yOG9bO9ymUjL1++PP+p82FQJ5l4rmePYct6fH5UD1L3GuHCFEP8Yzh577Lb&#10;3ao4P9KXykWbUQ/PgamW6kVzvO5lHNlzslU9DIy3wIc5qHoOx3N0CvFeLbs9LRplwSbz4bNBMpb4&#10;rGeUJT5xfTfl9eZSF8VWHV/ncmy1xGczlefvCAAAAAAAAADYzcq379ngFkmSJEnqtd9/+iYdpL+U&#10;Dh8/TO8XSZKqW/o5+ej5/fR+kSRJkqReA8ZksAt8Xgyxz57HrVrqALN9OTo6Su/XFo06TPAqBnXy&#10;qamGOsZruSdTLE44Pj4+/+ks3RSLtN68eXP+0/uV3e5WxfmRfsS5KXucWtbLc6B6edHlLPJhKtnz&#10;sVVTv8ezwIc5iOvI7DnVoqneM1X+jtEcP3+iXz4bJFO9TGPU417l/bSrk5OT9M+tKn7+0lQdXy3x&#10;2a7RVZ6/IwAAAAAAAABgNyvfvmeDWyRJkiSp1z68vZYO0l9K714dpPeLJEnVLf2c/P71jfR+kSRJ&#10;kqReA8ZksAtcLYZeZc/lVhmUu72qwebxc+bIoE4+VX2NcFFvC0RiOHR2O1sWQ9whVA8Jj0ZY1pHd&#10;7lbFsZB+VA9yjXoZIl25sDIrrt+8V6Fa9lxs1ZSvdQt8mItYTp09r1o01fM0fm7l69XCbyr5bJBM&#10;9XuwXt5/baryftqHynP2p8V5dGnXm1XHV0t8tmt01d/jAAAAAAAAAAC7Wfn2PRvcIkmSJEk99vTB&#10;o3SI/tK6fvMwvX8kSarKOfmfDm6/SO8fSZIkSeoxYEwGu8DVqofn97a8YhQnJyfp/dmiWOgxRwZ1&#10;cln1YOLLnZ6ent+KPlQPtYz7HS7EazF7nrRshGV12e1uVZwf6Uf1+9eol8VqcX7Mbl9lcXwYdag2&#10;Y8qeh62a6rnd0wKfWOS3tIHq7E/leWrqxTbxWsluV6t6e4/MfPlskEz1Mo1R329U3k/7MOVnv9HS&#10;ltRVHV8t8dmu0VV/VgYAAAAAAAAA7Gbl2/dscIskSZIk9djvP32TDtBfWoePH6b3jyRJVf364530&#10;HLW0jp7fT+8fSZIkSeoxYEwGu8CXVQ4zM8BwO5UDVOc6PNWgTi6rvj64qMflIXGbstvaqqUNseTL&#10;4piZPVda1vu5LrvNrYrjIf24e/du+ji1rCdTHA+y4lxloQAVsudfq6YYGN/bAh/YReV7yFjkPKXq&#10;wfKuR6nis0Ey1ce8Ka7J9qHyftqXOJ9mf35VU5/PK1UdX+dybK0+7oyu8vwdAQAAAAAAAAC7Wfn2&#10;PRvcIkmSJEk99uHttXSA/tJ69+ogvX8kSarq9Lev0nPU0vrjl6/T+0eSJEmSegwYk8Eu8GWVC2Ii&#10;A7E389dff6X3Y4vmvFzDoE4uxDFoqmHiR0dH57eiD3FfZLezZcfHx+c/Hf5Rfb0evXnz5vyn9ym7&#10;za2K+58+VF7zXdTbNUv1INsvFa+PeFyglex516rqgfEW+DA3VctP43XTg8plrz0uu2WefDZIpvo9&#10;SPU12b5U3k/7FN93ZD+jojinL+X9ZNXx1RKf7Rpd9WfHAAAAAAAAAMBuVr59zwa3SJIkSVJvPX3w&#10;KB2ev9Su3zxM7ydJklp3786z9Ny01JyTJUmSJI0SMCaDXeDLYrhu9nxulQUOm4lFA9n92KKTk5Pz&#10;nzo/BnVyYcrhjb29xuL2ZLezZXHOgcuqr0Oi3hZqfSq7za2K8yN9qLzmu6jH10Ll0oB1iwUgFpHS&#10;QvZ8a1XlwHgLfJibykHrvZyb47O77Pa1as6fR9EPnw2SqV6mUXlNtk+V99M+xRKdKa9L43PoJag6&#10;vlris12j83c9AAAAAAAAAGAsK9++Z4NbJEmSJKm3fv/pm3Rw/lI7fPwwvZ8kSWrdrz/eSc9NS805&#10;WZIkSdIoAWMy2AXWc/fu3fQ53aL4Wayv6rGJgelzZlAnYYqlNRfFwMjeVF8nRZCpHqja+3E6u82t&#10;iuMAfYjnZfYYtSwWB/VmimVG6xYDmC0ZYJ+y51mrqgbGW+DDHMVzKXuOtaiXpaexvC67fa3yOQoV&#10;fDZIxhKf9Yy6xCdM+XlwtIT3kFXH17kcWy3x2Uz1dxgAAAAAAAAAwG5Wvn3PBrdIkiRJUm99eHst&#10;HZy/1N69OkjvJ0mSWnf621fpuWmpOSdLkiRJGiVgTAa7wHqqh2X3MpS0d5VDU4+Ojs5/6jwZ1Em8&#10;nqYcKN7ja6x6YYTXBp9T/VyMepbd3lbF+ZHpVQ/Kvyh+bo8qF4xuUyy/jPN6r/cf48ieX62qGBhv&#10;gQ9z9Ndff6XPsRb1tvQ6ltdlt7NVzqu05rNBMpb4rGfkJT6h+px2ubg+juuJOas6vs7l2GqJz2b8&#10;XQ8AAAAAAAAAGMvKt+/Z4BZJkiRJ6qmH332fDs1fetdvHqb3lyRJrbp351l6Tlp6zsmSJEmSRggY&#10;k8EusJ7KoaTR3BfG7EvlMWzuw1IN6ly2OMZNvRCgx+Vl1UPWHfv5nOpr9qjnhYLZ7W1V3PdML5ZN&#10;ZI9Py2IRTa+qB9ruUlxfHB8fWzzAVrLnVKtaD4y3wIe5qlx6HeeTnlQv/PZ+kdZ8Nkim+r1H62uy&#10;Virvpxbis+Epr1VjidCcVR1fLfHZrtFVf24MAAAAAAAAAOxm5dv3bHCLJEmSJPXUrz/eSQfmL73D&#10;xw/T+0uSpFY5J+c5J0uSJEkaIWBMBrvA+iqHh/c8NLwncT9l99++W8JgSYM6ly0GJWaPVVUx4L83&#10;1cvbohgCDZnq4ZVRz8/H7Pa2Ks6PTGuqYcK9L7mY+ty9TRb6sKnsedSqlgPjLfBhziqXwcY1QW8q&#10;X9vxs6Alnw2Sqf48ouU1WUuV91MrJycn6c+rKn7+XFUdXy3x2a7R+bseAAAAAAAAADCWlW/fs8Et&#10;kiRJktRTp799lQ7MX3q///RNen9JktQq5+S8d68O0vtLkiRJknoKGJPBLrA+A+v6Uvl4LGGxhkGd&#10;y1W5oOxz9fgaqz7mRzHgHTJTLJWK80Kvstvbqp7vh6U4OjpKH5vW9X79N9Vyo30VSx/i9eXcx1Wy&#10;506rWr3/tsCHOYvnd/Zca1Esr+tR9ftpi19pyWeDZHwnsp7K+6mlKZfFxjVzjwv79qHq+GqJz3aN&#10;rvL8HQEAAAAAAAAAu1n59j0b3CJJkiRJvXTvzrN0WL7+d/bh7bX0PpMkqUXOyVd3/eZher9JkiRJ&#10;Ui8BYzLYBTZz69at9LndIgN2r1Y1KDWGxy2BQZ3LE0MRe1jgE8fVHh0fH6e3t2VwlcprkKjnY3V2&#10;e1sV50emc3p6mj4uFY0wPDgG+We3fbTiejuuSeL3mevQZraTPV9a1WJgfE8LfCz+oIXKRXsnJyfn&#10;P7UvlYuMIp+n0JLPBslY4rOeuSzxmXpZbK9L+3ZVdXy1xGe7RufvegAAAAAAAADAWFa+fc8Gt0iS&#10;JElSL/364510UL7+6emDR+n9JknSvnNOvrrDxw/T+02SJEmSegkYk8EusJnK18xSlsdso3KYXAyl&#10;XQKDOpclXkN3795NH5/qeh0oXn2NFI8HXCUGmWbPnVb1umArZLe3VXEsYDpxzZA9Lq0baXBw9bGh&#10;ojgnxjX4qAO82Z/s+dGqfT/fLPBhCaqe471/Pla9bDOOL9CCzwbJVC/TGPU9QOX91Foszst+blW9&#10;Lu7bRdXx1RKf7Rpd9fcYAAAAAAAAAMBuVr59zwa3SJIkSVIvnf72VTooX//0+0/fpPebJEn77v3r&#10;G+m5SP/07tVBer9JkiRJUi8BYzLYBTZzenqaPrdbNceBZfsQQ4iz+6tFSxmOalDncsQQvF4Give8&#10;JKR6cYTXBV9Sfd0e9Sq7ra2K+51pHB8fp49JRSMtvIjFfNXLA6qLc2S8Fkcd6M32sudDq/b5/LLA&#10;hyWo/Fym9+XK1dcsL1++PP/JsF8+GyRTvUxj1Gv+yvupwpTLYuM6Ot7nzknV8XUux9bq487oqj8z&#10;BgAAAAAAAAB2s/Lteza4RZIkSZJ66N6dZ+mQ/Kn68Pba2c8/fJv+s6mK25Tdd5Ik7bOD2y/S89BU&#10;xfnv1x/v/P2/2T+fqus3D9P7T5IkSZJ6CBiTwS6wucoBZvGzWFX1GNy9e/f8J86fQZ3zF8MPY/hx&#10;9phMVc9DxeP1n93mVsVrEK4Si/2y507Lel1kl93WVnltTmPqBRijDQzuaWFIRRdLfeK4OLfhzvxX&#10;9vi3al8D43t6PcZiEWil8rOxXq9JL8S5KLvdrZrjcgP64LNBMpb4rGduS3ziPDPlNe3cvherOr5a&#10;4rNdo6s8f0cAAAAAAAAAwG5Wvn3PBrdIkiRJUg/FcP5sQP4UvXt18O9g/lgu9P71jfTfm6KnDx6t&#10;3HeSJO2zo+f303PQFP3xy9fOyZIkSZK0RcCYDHaBzcXSiez53SqDOf/r9PQ0vZ9a1POCkX0zqHPe&#10;4rnc23D/3p8H2W1umSHrfEn1AMuo1+G52W1tVZwfqRXXvtWL1C738uXL81sylur3KD0Vz5d43OI+&#10;iPcKzEf2eLdqH+e83hZqjXo8o3+Vn8uMsly5cqlRtKTPq6jjs0Ey1Z9F9Po5xJdU3k9Vplgmfbn4&#10;+XNRdXy1xGe7RufvegAAAAAAAADAWFa+fc8Gt0iSJElSD53+9lU6IL+6WFzw6W2L5QG///RN+u9X&#10;F7fj09snSdI+62VRzs8/fJvevl4W/zknS5IkSeo5YEwGu8B2KgfzGsz5X7HoIruf9l08xktaoGRQ&#10;5zzF8ePWrVvp4zB1MeS8V5VDqS8adUgptbLnTsvi3NCj7La2qtf7YK6mXuATjXw8XvIin8vFdXws&#10;U4j3Dc6vY8se31bt+lzpbYHPRT5PoIXKzw9GWXZavehglOVGjMVng2Sql2mMev1eeT9Vql5Sd7k5&#10;fT9TdXy1xGe7Rld5/o4AAAAAAAAAgN2sfPueDW6RJEmSpKm7d+dZOhy/slhYELcju30XPX3w6OzD&#10;22vpf19V/PzstkmStI8Obr9Izz+VxWI/52RJkiRJ2i1gTAa7wHaOjo7S53iLYlAaH1UtJHn58uX5&#10;T1wGgzrnIxbQxOPZ6/KeKI6hPaseFBj1vNSIflQvB4hjSY+y29qqXu+DuYrrr+xxqGoOA/Er36eM&#10;VFx/xut51KHgS5U9lq3a5bnR6wKfKG6X60z2rfK95kjD+6uPA85p7JvPBslUf0Y26rGt8n6qFOfh&#10;Ka9z5/LdWNXx1RKf7Rpd5fk7AgAAAAAAAAB2s/Lteza4RZIkSZKm7ucfvk2H41f1+0/fnF2/eZje&#10;tk+L5Qax8Cf7c6qKxQXZbZMkadeOnt9Pzz1VbXJOjn/vj1++Tv+cqpyTJUmSJPUaMCaDXWA7sSQj&#10;e463Kn4e/wxHzu6fFi1t0LFBnWOLY8SbN2/+HmyY3ec9FQOfex/EfHJykt72lsE64viZPX9a1euw&#10;1Oy2tirOj7QX54UezmFxLp2DqZchjVAsbIqFR3HOH2lBxNJkj12rth0Y3/MCn4vmsKCMflQOVR9t&#10;cH/1Ir2lLZ+mPZ8NkqleprHtNdnUKu+nalN8Tnq5+Pmjqzq+WuKzXaPzdz0AAAAAAAAAYCwr375n&#10;g1skSZIkaeqmWorz4e21rYfvT7l4KBYcZLdJkqRdm/KcfPj4YXqbvpRzsiRJkiStBoyperCLxs+A&#10;vY9iEG52H7Xo+Pj4/KcuW9VA8lgysjQGdY4lhs3HAMMYElx5LNpHIyzImuL6CNZRveSk1+N1dltb&#10;FccD2opzWg/nsrld/3mvv1mW+vQpe6xatc3A+BEW+FwUz2/Yh8pFcaMN7a9cPH2Rcxb75LNBMpb4&#10;rGfOS3zClEt343p79PNd1fHVEp/tGp3Pf7RprsMAAAAAAAAAprXytxWywS2SJEmSNGUHt1+kQ/Fb&#10;F0sK4mdnt2ndHn73/d9LB7I/v2Wnv32V3h5JknZp5HPyvTvP/j4/Zn9+y+I6ILs9kiRJkjR1wJgM&#10;dtGmGezy0Zs3b9L7qEUxVJqzsgHJS1yaZFBnv2JoXQwvjscoBibGkoHsfh2hUV5b1ddHXhOsq/q5&#10;2ev1R3ZbWxX3Oe3EOa6XBRhxbT83le9X5lacm+P1P+oQ8bnIHptWbfpYj7TA56LRFqLQnxignz23&#10;WhSvrxFVLya09Jt9qny/6XOQcVQv0xj1+rvyfppCXANMee0bn4mPrOr4Opdja/VxZ3TVnxdr/FyH&#10;AQAAAAAAAExr5W8rZINbJEmSJGnKjp7fT4fit+znH75Nb8s2Xb95ePbu1UH6c1oWywqy2yNJ0rZN&#10;cU7+9cc76W3ZpqnOyU8fPEpvjyRJkiRNGTAmg120aQa7fFQ9uOz09PT8Jy9TDBzO7pcWxWO7NAZ1&#10;thHDvWPo3FXFfX/Ry5cv/75/ouy+G7mRhi3Gbc1+h1Y5t7KuKa7de5TdzlbFfc7+xbXW0dFRep9P&#10;USzIm6u4hh5t0UiPxbVBLEqIazvqZI9Fq+K6fF0jLvCJ4jYv/XMFdlO5HC6uE0YU54rs92nVnK9h&#10;qFf5ftPnIOOIa6TsMWzVJtdkPam8n6ZS+f1M1sgLKauOr3M5tlYfd0Y3xefFGjvXYQAAAAAAAADT&#10;WvnbCtngFkmSJEmasvevb6QD8Vv04e21s4fffZ/ejl2rXnywz6UHkiRFczknHz5++Pefn/3cFv3+&#10;0zfp7ZAkSZKkKQPGZLCLNs1gl/+KhRvZ/dSiUQeY7kvVUo14TJfI+UAtu3v37lDLseJcl/0erVrq&#10;cYfNTTEwtUfZ7WxVnB/Zr1gAEAPns/t7quI2zVksHIlzcfa7a/Pi+Rvn7jgmL3H5Z6Xs/m/VugPj&#10;R13gc1EcC2BbleeSUZemxXkh+31aNvJSA/pS+dmg7xjGYYnPepawxCdULz6/XFyDj/r+q+r4aonP&#10;do3Od3vaNNdhAAAAAAAAANNa+dsK2eAWSZIkSZqqg9sv0mH4LXr36uDs+s3D9Hbsq3t3npUtQDj9&#10;7av0NkiStE1xjszONy3645evZ3VOjoVB2W2QJEmSpCkDxmSwizbNYJf/qhwmFcOil6pyCOpSh586&#10;H6hVMWDx9PT0/Jk2huolPvH6g3VUD7GMehyQmt3OVnl97k+Py3uipSy0iNdy5QLSJRWDrI+Pj4e7&#10;3hlBdn+3ap2B8aMv8LnIuY1txPM/ez61aPRzc/X5Ns5DsA+Vnw36jmEc1Z9DrHNN1qPK+2lK8b5y&#10;yuvhUc95VcdXS3y2a3SV52/NI9dhAAAAAAAAANNa+dsK2eAWSZIkSZqqo+f302H4+y5+TvbzWxRL&#10;CX798U56O/ZdLCjIboMkSZt2+Phheq7Zd5Xn5KjqnPz0waP050uSJEnSVAFjMthFm2awy6rKYeQx&#10;NHWJYih2dn/suyUvSnI+UItiqOOIx63qJRPx+oN1VA+xjHocoJvdzlZ5fe4mBvzGdVyPy3suGnVI&#10;9LZimdIclpD0WiyeiOf8Ut+37Vt2H7fqS8eCuSzwuWhpxz52d3R0lD6XWhTnqpHFcujs92qZRXLs&#10;Q+Vng75jGEf15xCjXqNU3k9Tm+I8d7n4+aOpOr5a4rNdo/PdnjbNdRgAAAAAAADAtFb+tkI2uEWS&#10;JEmSpur96xvpIPx9FX/+VItuYpj/h7fX0tu1r2IxQfazJUnatHevDtJzzb46/e0r52RJkiRJKgwY&#10;k8Eu2jSDXVZVLZiJXr58ef5TlyWGYWf3x75b8qB+5wPtu1EX+ITs92nZko89bCaGc2fPoZb1OEA3&#10;u52t8vrcXCzuieH7T548Se/TnlrqtXUcS+J9XXafaH/F8qo4hlissL3sfm3VVee7uS3wieL3ieM1&#10;rKvyNTCH56bFsIyo8rNB3zGMo3qZRo+fQayj8n7qwZTv90e8jq06vlris12jqzx/ax65DgMAAAAA&#10;AACY1srfVsgGt0iSJEnSFB3cfpEOwd9Xv//0zdn1m4fpz64qfsc/fvk6vX37KBYiZD9XkqRNivNl&#10;dp7ZVz2ck+PnOydLkiRJWlLAmAx20aYZ7LKqcqB+DChbmsr7d8kDtp0PtM/iWDXqAp+Q/U4tG3VA&#10;KdPInkMt6/H5md3OVsX5kS+L50ncV1WLF/eRBRZnfy9bqlzKsOTitRHLXy1N2Ux2X7bqc+e7OS7w&#10;ucjnO6wrzhfZc6hFc1mwd3R0lP5+rYqlQbCrys8GnYPGUb1MY9TPyCrvpx7E+5opr5FjidBIqo6v&#10;lvhs1+h8t6dNcx0GAAAAAAAAMK2Vv62QDW6RJEmSpCk6en4/HYK/ax/eXjt7+uBR+jOn6ucfvk1v&#10;6z66d+dZ+jMlSVq3w8cP03PMrsU5Of7s7GdOlXOyJEmSpKUEjMlgF22awS65GBqW3V8tOjk5Of+p&#10;y1A1+HS0wW/75nygfTX6Ap+Q/V4tG3VAKdPInkMt6/H5md3OVsX5kY9i4WE8J+J+iSH7Iy3t+bSl&#10;XVN/Tgxfjscyu4/Upnjf4dy/nuz+a1X2mMx5gc9FsVwKvsRnXpurXEh9USxbgl1UfjboO4ZxxDVS&#10;9hi2atTr5Mr7qRdxzs5uX1UjXTNUHV8t8dmu0fluT5vmOgwAAAAAAABgWit/WyEb3CJJkiRJU/TH&#10;L1+nA/B36f3rG2cHt1+kP2/qHn73/dnpb1+lt3uXfv3xTvrzJElat3evDtJzzC71fE6OZTvOyZIk&#10;SZLmHjAmg120aQa75CoHlsWQ7SW5detWej/su6UPcnc+0D6KZQ6jL/AJ2e/WslEHlDKN7DnUsh6H&#10;gWe3s1Vxfpybi0U8nysWOsTvHcV1Z1z/j7ysJ2tp19PriPN3PNbZ/aU2xfscCxeult1vrYrj32VL&#10;WOBz0Ryu32mnchlNHBfnpPr6yWe27Krys0HP13HENVL2GLbq02uyUVTeTz2pXPT3aXGtHktpR1B1&#10;fJ3LsbX6uDO6yvO35pHrMAAAAAAAAIBprfxthWxwiyRJkiRVd/3mYTr8fpd+/uHb9Gf1VPze+16U&#10;EEsIsp8lSdI6tTgnj7DMxjlZkiRJ0twDxmSwizbNYJfPq1o2E40ynGxXVcuRYuDb0jkfaNfi/DCH&#10;Y1P1kMBo1AGlTCN7DrUszg+9yW6ntG5xzb6Ua+ltxDkpzunZfac2xXuRONZ6Xq7K7q9WXb4ei6Ul&#10;S1ngEzkucpXKzwqOjo7Of+o8xKK27PdsWRy/YFuVr3ffMYyj+nOyUT8jq7yfehLXkFNeN8cSoRFU&#10;HV/ncmytPu6MrvL8rXnkOgwAAAAAAABgWit/WyEb3CJJkiRJ1R0+fpgOv9+mD2+vnT387vv05/Ta&#10;0fP7f9/u7PfZpoPbL9KfI0nSl1r6OTl+/32ek+/deZb+HEmSJEmqDhiTwS7aNINdPi+GjWb3WYti&#10;EOgSvHz5Mv39993cBsVuw/lAuxTPn7moHhIYjTqglGlkz6GW9fj6zm6ntE4xXPjPP/88fyZxlTg3&#10;WeZTm2U+q7L7qVUX12Nx/9+9ezf9d+bcKAPQqVe5sHpuC2jieJL9ni3z+Ra7qPxs0HcM46j+nGzU&#10;z8gq76fenJycpLezqvj5vas6vlris12jqzx/ax65DgMAAAAAAACY1srfVsgGt0iSJElSde9eHaSD&#10;7zct/pzrNw/Tn9F7MeT//esb6e+1abEUKPsZkiR9qX2dk//45Wvn5P+/X3+8k/4MSZIkSaoOGJPB&#10;Lto0g10+L4aNZvdZi5YwYLdy2OncBsVuw/lA2xQDnUcdrvk51UMCI8cgNlG9WCDOD73Jbqe0TktZ&#10;hLlPcV6sWqypf4rrK8/Vf2T3T6viub7UBT4XHR8fn9/z8I/K90bx2puj6nNoLISDbVV+Nug7hnFU&#10;f04WP29ElfdTj+L7quy2VhTnvt4XoVYdXy3x2a7R+W5Pm+Y6DAAAAAAAAGBaK39bIRvcIkmSJEmV&#10;xYD/bOj9ps1hcU3cFzHsP/v9NikWD2R/viRJV+Wc/N/2cU4+/e2r9M+WJEmSpOqAMRnsok0z2OVq&#10;cf9k91uLeh9MtqsYXJ393vvOc/ofzgfatKOjo1keh6qHBEawicprjSjOD73Jbqf0peK8xfbinB/H&#10;g1gwk92/2n+x0GLUIeb7kt0vrTo5OVn0Ap8oBqD/+eef5/c+1C6gmevysineX1oEx7YqPxv0eew4&#10;qo9jo17/Vt5PPYr3i3Etmd3eimKJUM+qjq9zObZWH3dG57s9bZrrMAAAAAAAAIBprfxthWxwiyRJ&#10;kiRVdvj4YTr0ft1iYc29O8/SP3vUnj54dPbh7bX09123g9sv0j9bkqTPFeef7JyybrGwxjl5tbnd&#10;J5IkSZLGDBiTwS7aNINdrla1eCY6Pj4+/6nzVLWkwHDTfzgfaN3mPlC+ekhgBJuoOj9eFOeH3mS3&#10;U7qq3gf6jibOlbHYYcohzUsq7uu5L3D9nOz+aFUPz+e4zp76dsRtWOrzjf+K50H2HGnVnJ931Qvw&#10;4nUM26j8bNB3DOOo/pxs1M8cK++nXsVSzOz2VhU/v1dVx9e5HFurjzuj892eNs11GAAAAAAAAMC0&#10;Vv62Qja4RZIkSZIqe/fqIB14v06///TN2fWbh+mfO3qxhOePX75Of+91Onp+P/1zJUn6XHFezc4p&#10;6zTnc3L8Xruck3/98U7650qSJElSZcCYDHbRphnscrUYOlo1dHfOQzlPT0/T33nfxWPFP5wP9KXi&#10;9bKEpVfVQwIj2IQlPpb4aLMspGgrrg1iSVJ232t/LeU67FPZfTHXLo5VUw8/j2JxFFQuqZ77c26K&#10;z1v+/PPP858O66t8rvqOYRyW+KzHEp9/TPneMN4z9frev+r4aonPdo3Od3vaNNdhAAAAAAAAANNa&#10;+dsK2eAWSZIkSaoqhuJnw+6/1Ie3186ePniU/plz6+cfvk3vgy/1/vWN9M+TJOlzxfk1O6dcVfw3&#10;h48fpn/e3HJOliRJkjRywJgMdtGmGezyZTF8NLvvWhTLbuao6thkOPFHzgf6XDEAMZ4fS1mAYIkP&#10;vbPExxIfrZ8FPnXifrbQp31x/y7pOZ3dB3Ps02NV5WcKn2uJS6P4r3heZs+NFsXyqjmrWlR9OZ93&#10;sY3KzwZ9xzAOS3zWY4nPP+KaNj5Lzm53RfF+qUdVx1dLfLZrdL7b06a5DgMAAAAAAACY1srfVsgG&#10;t0iSJElSVTH0Pxt2f1UxCP/g9ov0z5trD7/7/uz0t6/S++OqlnY/SZK2L5bjZeeSq1riOfnenWfO&#10;yZIkSZKGDBiTwS7aNINdvuzPP/9M77sW9ThYfx9u3bqV/r77Lh4r/uF8oE9b2vKeC5b40DtLfCzx&#10;0XpZ4DOtWMgQCwSmHOA81+I+nfvCiwvZ7z+3smNV/N9V74k/VzzP5ro0mC+r/FwrnutLUH0NH69h&#10;10FsqvKzQd8xjMMSn/VY4vNRvFfJbndVPb5Xqjq+zuXYaonPZny3p01zHQYAAAAAAAAwrZW/rZAN&#10;bpEkSZKkqt69OkgH3X+un3/4Nv1zltD1m4cb319Hz++nf5YkSZ/2+0/fpOeSz/Xrj3fSP2cJOSdL&#10;kiRJGjFgTAa7aNMMdllP1cDdOQ47rRrQFcOS+cj5QBfFa+PNmzfnz4zlqR4SGMEmsudQy+L80Jvs&#10;dkqXs8CnL7EM4ujo6O/HJXu8tF1xn85d9nvPqauOVVNck36a98zLFceX7DnRoiUcy0K8x85+/5Yt&#10;+X0926n8bNB3DOOoviaJnzeiyvtpBE+ePElve0U9LrKrOr5a4rNdo/PdnjbNdRgAAAAAAADAtFb+&#10;tkI2uEWSJEmSqsqG3Gd9eHvt7OF336d/xtKKJQBxf2T306e9f30j/TMkSfq0dc8tzskfO3z80DlZ&#10;kiRJ0jABYzLYRZtmsMt6jo+P0/uvRTEUe05evnyZ/p77zjDT/3I+WHYx3DBee3M7nmxjioHpsIns&#10;OdSyOD/0Jrud0kVxPrPAp1+np6d/X4fHUOe4/sgeQ61fvD+f8/M9+53nUhyrvqSH92hLWbDCf1Ue&#10;n+O8sARxrK4+781x8TdtVZ53fMcwDkt81mOJz39Ncd67XLzf7EnV8dUSn+0ane/2tGmuwwAAAAAA&#10;AACmtfK3FbLBLZIkSZJU0dMHj9Ih95/27tXB2fWbh+mfsdTu3Xn29zKA7P76tIPbL9I/Q5Kki9Y9&#10;J//xy9fOyZ/knCxJkiRplIAxGeyiTTPYZT0xpCy7/1o0t6G6VcPdDHf/L+eDZRYDDS20+i9LfOhd&#10;9hxqWZwfepPdTimKRZqMJRYIxnEm3mdmj6m+3N27d2e7iDH7fefQOgt8LsTjm/0ZlZ2cnJzfGpYg&#10;3h9mz4MWxfN7SaqWVl9u1GUYTKPys0HfMYyj+nOyUY9blffTKOIaMrv9VfV0DVt1fLXEZ7tG57s9&#10;bZrrMAAAAAAAAIBprfxthWxwiyRJkiRV9PtP36QD7i939Px++t/q//l7icKvP95J77fLHT5+mP73&#10;kiRd5Jy8e+uck92HkiRJkqYMGJPBLto0g13WVzWcM5bezEXVsNhNhiYvhfPBMorjRTz/47VmkVWu&#10;ekhgBJvInkMt63Fwf3Y7texu3bo17LBn/isex1hS2sPikpGKa7w5LvLJftfR2/S9aDyuVYtuP1f8&#10;fO8dliMWvWbPgxYtbaFsvJ6z+6FlPv9iE5b4kKn+nGzU93WV99NIKq8rPq2na1hLfDZTfdwZne/2&#10;tGmuwwAAAAAAAACmtfK3FbLBLZIkSZJU0Ye319IB99H71zfO7t15lv53+m9PHzy68r589+og/e8k&#10;SbroqvPI6W9fOSev2ZfOyXF9k/13kiRJklQRMCaDXbRpBrusL4beZ/dhi3ocsL+NqqFuow4DbMn5&#10;YL7FcTse3zkOdm+hekhgdHp6ev7T4cuy51DLejxnZrdTyy0WvlguMU/xuMb7nHiM43ome/z1sTku&#10;8sl+z5HbdpnG8fFx+udV5rOgZYj3Jdnj36olnr9j8WB2X7TMdRLrqvxs0HllHNWfk436uX3l/TSS&#10;OAdNuZAyvm/qQdXxdS7H1urjzuh8t6dNcx0GAAAAAAAAMK2Vv62QDW6RJEmSpNbFkPtsuH30+0/f&#10;nF2/eZj+d8o7uP3i7I9fvk7vz8j9KUn6XM7J+y3ur6vOyXHOzv47SZIkSWodMCaDXbRpBrtspmo4&#10;57bDgHtSNSw2HhNWOR/Mo3h+x3DCGPQ96tDLqVUPCYw8Vmwiew61rMfnZ3Y7tbzu3r3r+LlA8ZjH&#10;dWu8L82eF0tvbot8st9x1HZ9z1618Paq4rXHvFV+LjCHz7G2McVSrviZsI7KY4DvGMZR/TnZqO/x&#10;Ku+n0cRi1uz3qCp+/tSqjq+W+GzX6CrP35pHrsMAAAAAAAAAprXytxWywS2SJEmS1LpYCvDpUPsP&#10;b6/9vUgg+/e1Xj//8O3K/RodPn6Y/vuSJP36452V80ack507dutz5+Sj5/fTf1+SJEmSWgeMqXqw&#10;CyxN1WsshjX/9ddf5z91TFWDTA0vzRn0NVbxmo9BW0dHR/8u7Bn9GNCT7D5v2agDSqlXPcQy6vH5&#10;md1OLac4B7558+b82cDSxTEqrmMt9fnYnBb5ZL/fiO1jWUlc68djm/35lblunbeqRdRRDwP1p1C1&#10;wPpyllmzrsrPBg2PH0f15xCjXmtU3k8jmnIhZQ/fnVUdXy3x2a7RVX+3BwAAAAAAAADsZuXb92xw&#10;iyRJkiS1LpYDXB5o//71jbOD2y/Sf1eb9fC7789Of/vqP/fvu1cH6b8rSdKn5wzn5P11786z9P7N&#10;/l1JkiRJah0wJoNdoK3K4ZyjDzOvGhZr0Umu+nyg7YvXiuUFbWX3e8sMQ2dd1UMsox4XQWS3U/Mv&#10;Bu/G9YprOa4Sx6xYcBhDontYeDJVc1nkk/1uo7WPBT4XYulJ9jMq62EIOm1UXmcufanMFIsMlro0&#10;ic1UfjZoic84qj+HGPUzssr7aURTL6SMc++Uqo6vlvhs1+j8XQ8AAAAAAAAAGMvKt+/Z4BZJkiRJ&#10;atnTB4/+M8z+5x++Tf89bd/1m4d/L+65fD/H/y/7dyVJyy2WzFw+V/z6453039P2OSdLkiRJ6iVg&#10;TAa7QHsxOCt7Pey7qQeR7SIGTGe/074b+T5qrfp8oN2zzKed7P5u2agDSqlXPcQy6lF2OzXfLs53&#10;lkawjYulPlXvyXpqDstWst9rpPa5wOfC0dFR+rMq8756nuL5mj3eLYrn8ZLFdU12v7TM65Z1WOJD&#10;pvpziFE/I6u8n0Y19ULKKRfaWeKzmerjzuj8XQ8AAAAAAAAAGMvKt+/Z4BZJkiRJatnvP33z9wD7&#10;09++Onv43ffpv6P9dPT8/tmHt9f+vr8PHz9M/x1J0nKLpT1xjohzhXNy2+I87JwsSZIkacqAMRns&#10;Au1VDuccdUhz1SDiKQe19W5JgzpjmHsMgruqGPYe90kUt7fnwe+W+exfDL3P7utWxfMM1hHHpuw5&#10;1LIeZbdT8yuGzbt2Y9/iOu/i+i573s2tu3fvnv/mY8p+p1FqdX0X7/nj+j/7mZXFNQnzEc+r7HFu&#10;1enp6flPXq7q95yR+50viXNX9txp0VwWTSxBXD9nj2Gr4ueNqPJ+Glm8z89+p4qmXHJadXydy7G1&#10;+rgzusrzdwQAAAAAAAAA7Gbl2/dscIskSZIktSwG2L97dXB2/eZh+s+13+7deXb2/vWNv+/z7J9L&#10;kpZbLNT745evnZOLck6WJEmSNGXAmAx2gRpVwzlHHaRbcf/EoGM+z6DO9cQCoHid9Tj4PW7TqIMu&#10;e1P9+MbrD9ZRfe0e5+ceZbdV8ygWjsR5dtTFlIwnFkXFQtF47mXPyTkUv9+ost9nhFov2Iz3JNnP&#10;rS5uB/NQuXx69OVi+/Ly5cv0/mmZ9518ic8GyVjisx5LfNYT7/WnWGR3USwRmkLV8XUux1ZLfDZT&#10;/XkxAAAAAAAAALAbS3wkSZIkTVoMrz96fj/9Z2pXLGf49cc76T+TJC2zg9svnJMnyjlZkiRJ0hQB&#10;YzLYBWpUDecccRhqDM7Ofpd9Z1jp1Qzq3Nzp6enfiwZiQVT2e05VHG8sP9iNJT70qvravdfjdXZb&#10;NW4xRDfOp3FehSnFczAWWcS11JSDpVsU77lGlP0uvdd6gc+F6muCrHgf5H3HPFQuMqt6jfRuimVc&#10;llvzJT4bJGOJz3os8Vlf1fdBn2uK90ZVx1dLfLZrdNXvDQEAAAAAAACA3VjiI0mSJEmSJEmSJEmS&#10;tLCAMRnsAjUqh3OONgA9Brdnv8e+Mxj+agZ17iYGy1UvfrmqGDwfCxHYTtXitYsMr2Vd1ceZXp+b&#10;2W3VOMWigKOjo78H51r+QM/iPVxcI1cut2hVXBuO+HrLfpeeq15O0sP7j3g/z9iql8k49380xfnF&#10;EiWu4rNBMpb4rMcSn81UfSeUNcV7o6rj61yOrZb4bMbf9QAAAAAAAACAsVjiI0mSJEmSJEmSJEmS&#10;tLCAMRnsAnWqhnOOtLgjhqVlv8O+M1j4ywzq3I/elvnEbbHAanPV10eG17Ku6uNLLFrpUXZb1We3&#10;bt36+zosjqtxjjS4n1HF9VQsPphy2PSujfieKPs9em2KxRjxvIwh5NntqcxSkLHF9V72uLYolqXy&#10;UXx+l91PLfPek6v4bJBM9TKN+Hkjqryf5iA+G5jyOrb6vVHV8XUux9bq487oqr/LAAAAAAAAAAB2&#10;Y4mPJEmSJEmSJEmSJEnSwgLGZLAL1InBttnrYt/FsPRRVA0sNVT4ywzq3K+Tk5O/X4vZ719dDESM&#10;28P6qo7XF8VjBOvInj8ti3NDj7LbqmmLZZVxfo/nTBxDRx28DOuIgdPxPB9xoc9or83sd+ixKd9v&#10;Vl+3ZsW17J9//nl+ixhN5QB970v/q2qx9adZ9Mvn+GyQTPUyjVHfS1beT3MR1wXZ71dV5XVJ1fHV&#10;Ep/tGl3l+TsCAAAAAAAAAHZjiY8kSZIkSZIkSZIkSdLCAsZksAvUqRzOOcoA3Rj4nt3+fWY5xnoM&#10;6ty/eM0fHR2l98EUvXz58vyW8SXVgwIj+JIphnxPuZTgKtlt1f6L8/VFsawkrhWiWMIYx8lRhyvD&#10;PsUihHhN9LK88UuNtPA1ZL9Db/VwruxhoVS8t49rFcZSuQRqtONPlSlev/E5BWR8V0Sm+jOyUd9n&#10;Vt5PczLldWx8b1R1/Vp1fLXEZ7tG5/wNAAAAAAAAAGNZ+fY9G9wiSZIkSZIkSZIkSZKk+QSMyWAX&#10;qBVLNLLXxr4bYSBnDLzObvu+M5x0PZXng6Us8bkQQ+diKGB2X1RnuPZ6qo5Plxtl+RrTqR5gGfU6&#10;PDe7ra2K8yPAOuKY2cMylS810nEtu/091cuyu7i+7+H9hvfe4xnhmKX9Z9k1n+O7IjLVn0X0+jnE&#10;l1TeT3My9XVsXAtVqDq+WuKzXaNz/gYAAAAAAACAsax8+54NbpEkSZIkSZIkSZIkSdJ8AsZksAvU&#10;qho+devWrfOf2K8Y8Jvd9n0Xyzj4ssrzwdKW+IQYSBi/d3Z/VGeRz3qy+65lJycn5z8ZcrEoIHvu&#10;tKzXY0V2W1sV50eATcT7j6rlrdsUQ7JHuRbMbn8v9bLA50L1oOvP5Zp2HFMsLlU/9XYMow++KyJT&#10;fY0RP29ElffT3MT1Y/Z7VlVx/Vp1fLXEZ7tG5/wNAAAAAAAAAGNZ+fY9G9wiSZIkSZIkSZIkSZKk&#10;+QSMyWAXqBcLdrLXx77rfXhuxf0Qy0pYT+X5YIlLfC70MtA9hrf/+eef57eKTBw/svuuVfEahKtU&#10;X7dHvcpua6u8NoFt9bzMZ5RjW3bbp67n6+iqRblXFfePRbpjmOLaUv3k8zIy1ccFxmCJz3os8dnN&#10;kydP0t+1ooolp1XHV0t8tmt0zt8AAAAAAAAAMJaVb9+zwS2SJEmSJEmSJEmSJEmaT8CYDHaBelWv&#10;uxgY3atYMJTd5n335s2b85/Il1SeD5a8xCf0MFw7ssjnatXDI+PnwVXi2Jk9d1rV87E6u72tivMj&#10;wC7ieqv6GP6lKgZV70N226es9+vneEyrF1FmWQ4yhqoF0+o3nwfwKd8VkbHEZz2W+OwmrmPjWjv7&#10;fStq/bls1fHVEp/tGp3zNwAAAAAAAACMZeXb92xwiyRJkiRJkiRJkiRJkuYTMCaDXaDe6elp+vrY&#10;dzH0rFexYCi7zftslMHUvag8Hyx9iU+IBVPZfVNd74PIp1R9jWTYOV9SPcy052WA2e1tVRwLAPYh&#10;rv+mHEz9aSMsPM1u91SNct0ctzG7/dXF4lL6VT0YXX3W8/U+0/BdEZnqc8aon1Na4rO7k5OT9Pet&#10;Kn5+K1XHV0t8tmt0zt8AAAAAAAAAMJaVb9+zwS2SJEmSJEmSJEmSJEmaT8CYDHaBaTx58iR9jey7&#10;Hgczx2KdiuHVhpFupvJ8YInPPyzy6dsUg63hc6oWAF7u+Pj4/Kf3J7u9rYrzI8C+xHuhqveCX2qE&#10;BYLZ7Z6i0a6X4xye/R7VxfU0fapYrKz+i2Ob5ddc5rsiMtWfX47KEp/9mPK9UsvzYtXx1RKf7Rqd&#10;8zcAAAAAAAAAjGXl2/dscIskSZIkSZIkSZIkSZLmEzAmg11gGlXD72LoWW+qfndLSTZTeT6wxOej&#10;XgZsW+SzaoqlKQad8zknJyfpc6ZlPT8fs9vbqjg/AuxbL9eAvV//Zbe5ulGvk+M9V/b7VGZBSJ/i&#10;MckeLy2znhd3Uq/6+oQx+A5xPZb47Edcp8Q1ZPZ7V9Tq+7Sq15ElPts1OsdpAAAAAAAAABjLyrfv&#10;2eAWSZIkSZIkSZIkSZIkzSdgTAa7wHSqhpH1NjS3Ypjw3bt3z38a66o8H1ji818vX75M76fqDNle&#10;VT000gBlPqf6mj3q+XiQ3d5WxX0P0EIMJp5yQHV0dHR0fmv6lN3myuLxGXXRZSyknPr5FXnv15+q&#10;xcoao1u3bp0/M6B+aYLPoMbgO8T1WOKzP1Mssr5c/Px9q3odWeKzXaNznAYAAAAAAACAsax8+54N&#10;bpEkSZIkSZIkSZIkSdJ8AsZksAtMJwYmZ6+TfRcDWnsRg4Sz27jvLMLYXOX5wCDnVb0s8okFWIao&#10;fvTkyZP0fmpV/DzIVCzAu1zvw7yz29yqOD8CtBILYqZctBI/u2fZba5q5AU+F6YegH6Rc2lf4j1f&#10;9jhpucWgfAjVSxM898bgO8T1WOKzX9WfyV4u3gfs+/PxqteRJT7bNTrHaQAAAAAAAAAYy8q379ng&#10;FkmSJEmSJEmSJEmSJM0nYEwGu8B0qhbaxIDWXlQdcywh2Vzl+cASn1z1ko7PZZHPR9XXSb0P0mc6&#10;2fOlZb0vlMpuc6viOADQ0tSLfHpeVJPd3ormsMDnwpQD0C9nUUMf4nmdPT5adrFUGIIlPmSOjo7S&#10;x69Vo7LEZ7/is+kp3yPt+3Oxqs+YLfHZrtFVf4cBAAAAAAAAAOxm5dv3bHCLJEmSJEmSJEmSJEmS&#10;5hMwJoNdYFqxLCN7rey7WBjUg1u3bqW3b58ZPrqdyvOBJT65GE5YdUz4Ur0v8KhSPTAwmsvAePZn&#10;iufh8fHx+U/vU3abW2WJD1BhykU+MZi9V9ntbV1cj8/peizeY1S8D/9ScRssCp1e9SIGjZPXJ6H6&#10;vWf8PPpXuXQ8rhdGVfn6WYqTk5P0968qfv6+WOKzmerz0ej8XQ8AAAAAAAAAGIslPpIkSZIkSZIk&#10;SZIkSQsLGJPBLjCtN2/epK+VfdfDMP4YhJzdtn1nAOR2LPHpw5QD3D/NQqx/ZPdNy3pfnkK9KYat&#10;934uzW5zqyzxAapUvTf8tFha06vs9rYs7os5LrKoHoL9uSwKnV4v7zXVX655CbEEPnt+tMpnuGOo&#10;XOIz8mfGlddbSxLXj9l9UFFcN+3rvUHVdy+W+GzX6PxdDwAAAAAAAAAYiyU+kiRJkiRJkiRJkiRJ&#10;CwsYk8EuMK0YAlYxRPXWrVvnP3E6sRAku237rIffc1SV5wNLfK7Wy5DtKIbJL13lsNLIcHM+FQsF&#10;sudKy3qX3eZWGWgOVJpicVvU6+Ka7La2aq4LfC5Uf/73uSysnM5Ui8I0Rj5P40L2/GiV91pjsMRn&#10;PZb4tFH1/dnn2tfntFXX4pb4bNfoqt/rAQAAAAAAAAC7Wfn2PRvcIkmSJEmSJEmSJEmSpPkEjMlg&#10;F5hexXKb6M8//zz/idOoGLZmIPD2Ks8Hlvh8WTyXs/tuimJo3pJVXytFcOH09DR9jrRshGN0drtb&#10;FccAgCoxpDoWKWTHo5b1er2X3dZWLeGad4rFgFlTfzaxVDGEPns8pItOTk7Ony0sWfbcaJX3WmPI&#10;HrtWWeKzXksT56fsfqhqH+fHqs+XLfHZrtFVf38BAAAAAAAAAOxm5dv3bHCLJEmSJEmSJEmSJEmS&#10;5hMwJoNdYHpVA6mOjo7Of2K9N2/epLdp38WyA7ZTeT6wxGc9vQxZjgVcSx60XT00MDI8mQtV58/L&#10;jTBIObvdrRrh/gDmZYoh1b0e67Lb2qolLPGJa/qK5bpfKpYJxcIq6kyxGFLjFZ9BQPbcaJX3WmPI&#10;HrtWTfn9xa4s8Wlrys/J4/p512vXqu9eLPHZrtFVPb8uAgAAAAAAAAB2Y4mPJEmSJEmSJEmSJEnS&#10;wgLGZLAL9OHWrVvpa2afxc+YSsWQNcNGd1N5PrDEZz0xHLDi2LBOSx+0XT3s/OXLl+c/maWbYkjp&#10;CEu7stvdKoOl6U0sYoiBtlEse4nn6EVxjXXR5XOXa6/xxGN2+VjUul7fS2W3tVVLWOITjo+P09+/&#10;Ote7tSrf72vsLMem8hrENWr/qpfAjfz+2xKftuJz6SmXUe76fqnqWmwux1VLfDZTfa0PAAAAAAAA&#10;AOzGEh9JkiRJkiRJkiRJkqSFBYzJYBfoQ9Ug3SkGE1cN+4sh5myv8nxgSOf6YpnGlAMKL7fkQdvV&#10;i1TiMYcYUJo9P1o2ynMvu+2tGnmIMP2L13lcn18Uz7eL4twT10zRrtcCrr3GE+9tsseyVbGwsUfZ&#10;bW3VFO+VpxLHhOw+qO7Nmzfnt4jWelkOq/5z7UvlOcI1av/i+ih77Fo18jGo8r5aqur3SJ+2y/dP&#10;8dzO/sx9N5fjavWxZ3RVz6+LAAAAAAAAAIDdWOIjSZIkSZIkSZIkSZK0sIAxGewCfahadDPFEo6K&#10;BUUxkJbdVJ4PDOncTAy3zu7HKYrX8xJN8RhYTMYUz7tYGjKC7La3auQhwvTPoGeuUr10o0fZ7WzV&#10;kpb4xAKxHhaFxm2IpaW0VT0EXWNnoSyVS4x9ntu/6s8lRv4szHu7GtWL1i8X58i4jt6GJT6bscRn&#10;M/6uBwAAAAAAAACMZeXb92xwiyRJkiRJkiRJkiRJkuYTMCaDXaAfFQPIphjGeffu3fS27LOjo6Pz&#10;n8a2LPHp25QDCj9tiYO2Y0Bjdl+0bJRlKrQTx8rsudGyGNA7guy2t8oSH1qqHEwbS0MZS8Uy1Mv1&#10;+BzJbmerlrTEJ8SQ/Ox+qC4+L6CtWOac3ffS5xrlPQFt+L6Iy6qfDyNfj1niU2PqZZTbfl5b9Vqy&#10;xGe7RufcDQAAAAAAAABjWfn2PRvcIkmSJEmSJEmSJEmSpPkEjMlgF+hH1RDd+DlVYtlHdhv2naHk&#10;u6s8H1jis7kYUHjr1q30/qwubkfcnqWpWEj2aUu8n/lHnNey50TrRnnOZbe9VXF+hFYqB9MubUHJ&#10;HFSfC3p8jmS3s1VLfI3EMtzsvqjOUt524touu8+lq/KZzbJVf1/kM92+VS8VH3lxeOV7u6Wbehnl&#10;Nt+vVR1bLfHZrtH5ux4AAAAAAAAAMBZLfCRJkiRJkiRJkiRJkhYWMCaDXaAv//d//5e+dvZZDN+r&#10;UjEU2HDR/ag8H3jMtlO1FGudKo8jvTg+Pk7vi5bFz2SZqq/Ro5GOzdntb1U8FtBK5XIFz+UxVS4R&#10;tMRneUt84hjUy6LQymXDS/LmzZv0/pa+lMUqy1W9HGOJ59+RxOcE2ePWqpFZ4lOresHU5eI7vE2X&#10;YFd9zmeJz3aNrvpzZAAAAAAAAABgNyvfvmeDWyRJkiRJkiRJkiRJkjSfgDEZ7AJ9qVh6E206ZGxb&#10;FUuJYigtu6s8H1jis73q8/ZVLW3BTAwxzu6HlsVQdZap4vz5aSO9prPb36o47kJL2fOuRS9fvjz/&#10;iYyk6v1h1OPxLrudrVrqEoFeFoXGtY+lIftXuQhM8yrOPyxT9eIEy4v7lj1mrYprgZFZ4lMrvt+a&#10;4rOzizZdcF/1mb4lPts1uurvjAAAAAAAAACA3VjiI0mSJEmSJEmSJEmStLCAMRnsAn2pWhJRsfjm&#10;5OQk/dn7bPThfj2pPB9Y4rObuP+y+7W6eP3F0O8lmeK+j2MpyxLn6Oy50LqRBudnt79VPS61YF6y&#10;512LLIYbU+U5ocfjXXY7W7XUJT6h+rPBzxULZ9if6gVNmw6zZ31xDs/u85bF+/2qBeD0JR737DnR&#10;Ku+3+lW9zHr0z4st8alX8f3TVW3ymW3V9bYlPts1uur3cwAAAAAAAADAbizxkSRJkiRJkiRJkiRJ&#10;WljAmAx2gf5ULImoGOYVA1yzn73Pjo6Ozn8au6o8H8xlmNxUYohmDNTN7tvqljZoe4rlKl4vy1Nx&#10;HfBpoz3Pst+hVYZK01qcS7PnXosM4x9P5fDiHo932e1s1ZKX+ITKY9FVOe/uT3xekt3HrapYFr1U&#10;x8fH6X3eOo/pcmXPh1b5zKNf1Us0Rl8GZ4nPNCq+g/pcmyy8q/ruZS7HVEt8NlP53V4EAAAAAAAA&#10;AOzGEh9JkiRJkiRJkiRJkqSFBYzJYBfoT9WSiFgE0koML8t+5r77888/z38iu6o8HxjQubuTk5P0&#10;vp2iJQ3arjq2fdrSh8ovSfWQyotGG9Cd/Q6tWtIxjmlULu6K6wfGkz2WLerxeJfdzlYt/Xqrp0Wh&#10;rn33o/Lx3GSIPZuL12d2v7duaUt7+ahysdutW7fOfyq9qf7ucPT33pWf5/BRXH9MeQ277vKpqteT&#10;JT7bNbrq4zUAAAAAAAAAsBtLfCRJkiRJkiRJkiRJkhYWMCaDXaA/VYPHjo+Pz3/i/lUsIjJMdL8q&#10;zweW+OxHDAnM7t8pWtJCrZcvX6b3Qcu8ZpajcpnH5UYbup79Dq0afZAw/Ts6Okqfey2Kn8V4ssey&#10;RT0e77Lb2SqLY87+/owgu2+qsxBmd1XLoS+K90i0NdX7f8uzl6n6faljfp+qjzujLRf+lCU+05l6&#10;2f06y3KrvnuxxGe7RufvegAAAAAAAADAWCzxkSRJ0mRdv3mY/v8lSZIkaWl5fyRJkqTqgDEZ7AJ9&#10;qlgS0XIJTvzZ2c/cZ6MP9utN5fnAQpL9qFr4tU5LWqpVPUTwIoPl52+q59aIQ9ez36NVPS61YF4q&#10;r8Fu3bp1/lMZSfZYtqjH4112O1vlWusfvSwK9Z5xN9WP4zrD69nNVAsKLGhapurvjJyD+xTvHbLH&#10;q1WjPw8qP9Nh1ZTXsOssoKw6rlris12jqz5vAwAAAAAAAAC7scRHkiRJk/XzD9+e3bvzLP1nkiRJ&#10;krSkDh8/PHv64FH6zyRJkqQWAWMy2AX69Oeff6avoX0XP2ffTk9P05+1z9YZjMZmKs8HBjLvT/VA&#10;u6uK59BSVA8yjbxu5i8e4+yxb92Ig3Kz36NVSzq2MY3qc3lcqzOW7HFsUY/Hu+x2tmrE82ELPS0K&#10;PT4+Pr9VbKLiM5nLWRBXZ4rXps/flikWp2fPh1Z5z9Wf6nNJNLrK93WsmvoaNpYIXaXquxdLfLZr&#10;dFXPr4sAAAAAAAAAgN2sfPueDW6RJEmSWvT+9Y2zX3+8k/4zSZIkSVpS714dnP3+0zfpP5MkSZJa&#10;BIzJYBfoV8WSiKOjo/Oftj/xZ2Y/a5+9fPny/KexL5XnA8tI9qviNbduLRaD9SgGime/f+sMl5+v&#10;6uGUF406dD37XVploDStVQ/IthRjPNnj2KIej3fZ7WyV66yPprouyVrK+4t9qv6st8XnSuSmeu/v&#10;2mF5qs8DX1p+Qb3qRU5zWAhX+bohd3Jykt5fVcXP/5yq6zNLfLZrdNXX/wAAAAAAAADAbizxkSRJ&#10;0iQd3H5xdvb//u/s9Lev0n8uSZIkSUvp+s3Dv98ffXh7Lf3nkiRJUouAMRnsAv2qWBLRYkBexfIh&#10;g3z3r/J8YInPfv31118lr7t1unv37vmtmre4z//v//4vvQ9aNoehpuSmeg2POpA7+11aFedHaC17&#10;7rVqKefqOckexxb1eLzLbmerLPH5r14WhcY1Ulx7s77q60qfz9SpXvx3kfehy5Q9F1oVn6/Ql1ig&#10;nz1WrZrDZ8WW+PQhloJl91lFcSz73HVr1Xcvlvhs1+j8XQ8AAAAAAAAAGIslPpIkSZqko+f3/x5S&#10;HcVCn+zfkSRJkqQldPj44b/vj54+eJT+O5IkSdK+A8ZksAv0KwZ+Za+jfbfPgasnJyfpz9hnhoe2&#10;UXk+sMRn/6oH211VjwPgW6geaHrRqEtX+LyKpX1ZVw0X7V32+7RqKcc0phXXRtnzr1WxBIBxZI9h&#10;i+K9XG+y29kqS3z+K64RYulXdl9VF8PYWU/1+0KL4epN9bp0jFye6ueahWB9qV4IN4f33ZXnYD4v&#10;rmGnWLx+0eeuW6u+e7HEZ7tGV/ndXgQAAAAAAAAA7Gbl2/dscIskSZK0796/vvHvkOpY6JP9O5Ik&#10;SZK0hN69Ovj3/dHvP32T/juSJEnSvgPGZLAL9C2GfmWvpX0Wiyj2pWKphQUWbVSeDyzxaePo6Ci9&#10;v6uLQYlLWA4Qv2P2+7duKffvUkw5XHSf5/9q2e/TqjkME6Z/1edwz+txVF5v9LigIbudrbKgYlUs&#10;VMjuqynyOcB6qheNelzqvXnzJn0sWjfyewe2U/GZ9OVcn/Zjis+7elwmuSlLfPoRz6fsfqsqez5X&#10;ffdiic92ja7yu70IAAAAAAAAANjNyrfv2eAWSZIkaZ8d3H7x74DqKBb6ZP+eJEmSJM296zcP//P+&#10;6MPba+m/J0mSJO07YEwGu0DfKgaOxfKAfalYRBALD9i/yvOBJT5txGvj1q1b6X1e3VIe4+qhthd5&#10;Dc3HVM+haORlUNnv0yrDpKlQPWQ4rhcYQ+Xw4ljY0pvsdrbKEp9c9eeGnys+a+jxOdqTeD+Y3Xct&#10;s1y03pRLQH0etyzVx/+7d++e/2SmFgvasseoZXM4n1ji05cpP2+L8/Sn58yqY6olPts1uupzNgAA&#10;AAAAAACwm5Vv37PBLZIkSdI+O3p+/z9DqqNY7JP9u5IkSZI05w4fP1x5f/Twu+/Tf1eSJEnaZ8CY&#10;DHaB/lUs5YjB4bt68+ZN+mfvs5cvX57/NPat8nxgAUk71QPuriqGfs7dlPd3HHMZW/XSjsvFMNOR&#10;Zb9Tq+L8CK1NsXhhH9f/tFc5RL1H2e1slSU+nxfv37L7rLpY8GCJyOdVfCZzudGvJ0cWn41lj0nr&#10;XBcvyxSfd1gM1oc432aPT6ti4ckcVL5m+LIpl95Fn14nVX33YonPdo3O3/UAAAAAAAAAgLGsfPue&#10;DW6RJEmS9tn71zdWhlTHYp/s35UkSZKkOff7T9+svD/69cc76b8rSZIk7TNgTAa7QP8qXqf7WI4T&#10;g8myP3ufGTbeTuX5wBKfto6OjtL7vboYlLiEIdtTDTWP+9eA23FNPUx09EUF2e/Uqjg/QoXqYdmu&#10;x8ZQ8R4risWxPcpua6ss8fm8uOac8rrlchb7fl71ecRS0elMsVwl6vVcQTvZ86BlS1gG3bs452eP&#10;TcvmshTOEp/+TLk8O7r8XVbVdy+W+GzX6PxdDwAAAAAAAAAYy8q379ngFkmSJGlfHdx+sTKgOorF&#10;Ptm/L0mSJElz7sPbayvvj05/+yr9dyVJkqR9BozJYBfoX8XwvBjIu4tYRpD9ufvMsNC2LPGZj3g9&#10;xuslu++rm8sgzqtMNUA5ikHdjKlqKUPWHI7B2e/VKkt8qDLFEj5LS/pXtTil13NDdltb5fVwtamH&#10;oF/O8phVf/75Z3pftSqOTUtY2Nqzqd7zW669LNXLwXz2O71YpJQ9Ni2by3tuS3z6NOXnb5evl6q+&#10;e7HEZ7tG5+96AAAAAAAAAMBYVr59zwa3SJIkSfvq6Pn9lQHVF8WCn+y/kSRJkqQ59vTBo/S9UXTv&#10;zrP0v5EkSZL2FTAmg11gDDF8K3tN7bNdBnHGEN3sz9xnhui3VXk+sMSnvSkXy3zaEob8VhyjP1cs&#10;fWAsUwzFvdwclhRkv1erXH9QZYpzt2uyvlUu5ej1WJfd1lbN4fzY2pRD0C8XA9Fj2TEfVS+Ce/ny&#10;5flPZipTvadYwqJePrJkcnmmWBA2l8e88v0c64slOlWLUbMuzptV371Y4rNdo6v8bi8CAAAAAAAA&#10;AHaz8u17NrhFkiRJ2lfvXh2kA6qjWPCT/TeSJEmSNMd+/+mb9L1R9OuPd9L/RpIkSdpXwJgMdoEx&#10;VCzJ2WUI6927d9M/c58Z0ttW5fnAwPgaUwxbzYoBoDEwcc6qBwt+2hIWJc1F5UKGrLkcf7PfrVW9&#10;LrZgnqYYLmxQer8qr+V6vZbIbmurvBa+LK7ppxjunxWfQfBR9fnD+4/pxWdk2WNTkc/nliNe69lz&#10;oGWWhE1nis+24vw1F5X3H5uZ4lh2ufj5lvhspvp4NDp/1wMAAAAAAAAAxrLy7Xs2uEWSJEnaR9dv&#10;HqbDqS96//pG+t9JkiRJ0hz78PZa+t4oOv3tq/S/kSRJkvYVMCaDXWAcrYeybjs0r2Jw6JMnT85/&#10;Gq1Y4jM/PQ3ZjiH0cxfP6+x3ryiO37Echr7Fa7J6wPqnzWVBQfa7tcoSHyrF0PLsedgyizD6VXnO&#10;6HXhYnZbW2WJz3qmGPD/uZbwHmMdFUufL7ftZ0fsX3xWlj1GrfPaW464PsieA62zKGoaU7wXmdNn&#10;/pb49G2qc2YU105VC1ot8dmu0fm7HgAAAAAAAAAwlpVv37PBLZIkSdI+Onz8MB1OfbmD2y/S/1aS&#10;JEmS5tTTB4/S90SXu3fnWfrfSpIkSfsIGJPBLjCOikF6Jycn5z9tfcfHx+mftc+2uV1sxhKfeepp&#10;yPbcB6PHEp3s964qBkL2OoCff4Yfx6KM7LGrKq4j5iL7/VpliQ+V4po3ex62Lq7n6UvlUo6eFzll&#10;t7dVc79W3aeqIeTr5LOC+qH0Frj0Y6rrBouclmWKhcVzeu86iool/Vlzeh9iiU/felisXZElPts1&#10;On/XAwAAAAAAAADGsvLteza4RZIkSdpH714dpIOpLxeLfrL/VpIkSZLm1O8/fZO+J7rcrz/eSf9b&#10;SZIkaR8BYzLYBcZRsSBimyGJrZcSGA5awxKf+eplyPatW7fOb9F8VSxbu6o4Hlvk06fq4epZMZR3&#10;LrLfr1WW+FBtisHC8TPndIyYg8rFbz0v5Mhub6ss8dnM1MsJL4rj15Kvf6dYuhCfTdGPqRYSxLI5&#10;lqFieXuW83KtqT7PmtN7EEt8+jfV8rvKLPHZrtH5ux4AAAAAAAAAMJaVb9+zwS2SJEnSrl2/eZgO&#10;pf60WPST/feSJEmSNKc+vL2Wvie63OlvX6X/rSRJkrSPgDEZ7AJj6W1hTsXA2J6HSs+JJT7zFUOt&#10;Y4FO9lhUN/dlGHFfTzVE+SKLfPoz9XKnaG6vvex3bNXcj1v0Z6rle67P+lE9XLrnIfnZ7W2VZQGb&#10;iUUuU1/3XrTk41f157pLWMw6GtcNtFaxVD7Lc6zOFAvhovj8ak4s8RlDD0u2WzaXY6clPpupfk8A&#10;AAAAAAAAAOxm5dv3bHCLJEmStGuHjx+mQ6mzYuFP9mdIkiRJ0hx6+uBR+l4o696dZ+mfIUmSJO0a&#10;MCaDXWAsx8fH6Wtrn8XQ6HVV3J4YJEh7lecDgzjrVQ+Dv6oYADtnFcfFLxUDKelDDwt8YsD+3BY7&#10;Zb9nqyzxodpUQ7Qjz/c+VC5f3HSJa7XsNrfKEp/N9XDde9FSj1/Vy1rjMacvU143+LxuOaZaDO2Y&#10;U2OqpSZzW9xvic8YeljA3jJLfLZrdP6uBwAAAAAAAACMZeXb92xwiyRJkrRr714dpAOps2LhT/Zn&#10;SJIkSdIc+vXHO+l7oayff/g2/TMkSZKkXQPGZLALjCWGjGWvrX0WCwfWdffu3fTP2FeWvdSpPB94&#10;XKcx1VDOT4vjxty1Pjau0ybHctroYYFP9ObNm/NbNB/Z79kqS02YQlwrZc/HiuZ4zBhJ9Wc0vV8v&#10;ZLe5VZb4bGfK49WnLe0xrB5uHlna0qep3n96z7kcsWwlew60LhZtOO60NcW55KK5LfmuvC/ZTU/L&#10;7vedJT7bNTp/1wMAAAAAAAAAxrLy7Xs2uEWSJEnapes3D9Nh1J8rFv5kf44kSZIkzaHT375K3wtl&#10;vX99I/0zJEmSpF0DxmSwC4yn9VKAGJC4jhiimP33+8wQ8TqW+MxfLAGL13f2mFR3fHx8fqvmKQaR&#10;Zr93dbG4KR536vWywGeux9vsd22VJT5MYcqhwnGtMLeB2qOI91fV12rxXOtZdptbtbQFMPvS03uM&#10;uB1Luvatvt70Pr5f8dlZ9pi1bmmvuSWb8jOOJSyCnkq8fm/dupXe762b4+Nqic9Yell2v+8s8dmu&#10;0fm7HgAAAAAAAAAwlpVv37PBLZIkSdIuHT5+mA6jvqpY/JP9WZIkSZI0cvfuPEvfA13Vwe0X6Z8l&#10;SZIk7RIwJoNdYDwVA6zWGeYcSziy/3ZfxTBQ6ljiswytX7frFq/vGFQ/Z0dHR+nvXl0MRjVYuVYv&#10;C3zm/DrLft9WWeLDVKYaqB3F8cMin3pxzs4ej1bFc6x32e1ulSU+25ty8dinxUD2JYjr++z3b5kl&#10;y/2K50Ocu7PHrXWeF8sx5bVpvMdm/6b87GKOy70t8RnLlOfOllnis12j83c9AAAAAAAAAGAsK9++&#10;Z4NbJEmSpF169+ogHUR9VbH4J/uzJEmSJGnkfv3xTvoe6KqOnt9P/yxJkiRpl4AxGewCY2o9OHGd&#10;4Yith0wb0FjLEp/liPs/e1yqm/vzIIZBTjnk9nIW+dSI+zgGx2ePwRTNeflM9vu2yhIfphJD8bPn&#10;ZFUW+dSaYvnfCMe37Ha3yhKf3fSyxDCa42KAT01xjvB+om9TvQbjvSbLMPVSaAuj9mvq9xpzPKdY&#10;4jOenhZR7itLfLZrdP6uBwAAAAAAAACMZeXb92xwiyRJkrRLH95eSwdRX1Us/sn+LEmSJEkaudPf&#10;vkrfA13V+9c30j9LkiRJ2iVgTAa7wJhav3Zj8cRVTk9P0/9unxkaXqvyfGCJz7QqXr/rNvchrNUD&#10;B6/KMoa2YgBt6+V2mzT3YdrZ79yqEZZcMF9TL4Nz7qgx1RD1uCbsXXa7W2WJz27iWqiXBZbR3I9d&#10;1dedliz3b8r3nq4VliGO89njX5lFPvsRr9m4zs/u44rmek6xxGdMPS3j3keW+GzX6PxdDwAAAAAA&#10;AAAYy8q379ngFkmSJGnbnj54lA6hXqfrNw/TP1OSJEmSRuzenWfpe591Orj9Iv0zJUmSpG0DxmSw&#10;C4xp6iU6rQdNz335QI8s8VmW6vP/54qhoTEIds56ua+juL8Nvd2/qQfgflrclhEWM+wi+71bFa9h&#10;mMpUy10u59zR1lSP8SjD07Pb3ipLfHY35RKRT4uFQnN9nxHXntnv3LKTk5Pzn07PplqkZcnTcsRj&#10;nT0HKnNdupsePr+Y6zWXJT5jiuvFnj7T2zVLfLZrdP6uBwAAAAAAAACMZeXb92xwiyRJkrRtv//0&#10;TTqAep0OHz9M/0xJkiRJGrFff7yTvvdZp6Pn99M/U5IkSdo2YEwGu8C4njx5kr7O9tXR0dH5T1rV&#10;+mcbyFiv8nxgiU8fYllW9vhUF8eTuevlvr7oquM7mzk+Pk7v4ylbwjk0+71bZYkPU5tqIP+neS3s&#10;31QLfKJRlr1lt71VlvjsR/XnjFc11/cZcS2f/b6tisH2jGHK9yZzX87LP3pZ1uZz4+30sMBnzp8J&#10;W+IzrlhWmN3PI2aJz3aNzt/1AAAAAAAAAICxrHz7ng1ukSRJkrbtw9tr6QDqdYoFQNmfKUmSJEkj&#10;dvrbV+l7n3V6//pG+mdKkiRJ2waMyWAXGFfroc+xdCITgzmzf3+fGf5Zr/J8YIlPH2J4Z/b4TFEM&#10;S5yzGJQ/9aDUT4tj/CgD/HsU56nWC+22aQlLsUL2u7fK4hKm1suw9Ciu4Vyn78eUC3xevnx5fiv6&#10;l93+Vlnisz89LbCc46KH6vcVFoCOI97fZY9hRbFAiGWI68HsOVCd59xm4jqnh8+l5ryAyRKfsfX4&#10;Gd82WeKzXaPzdz0AAAAAAAAAYCwr375ng1skSZKkbXr64FE6fHrdYgFQ9udKkiRJ0mjdu/Msfd+z&#10;SQe3X6R/tiRJkrRNwJgMdoGxtR6+ly14aD1weqSh0nNiic8yxUDm7DGq7tatW7NfCtDTEoaL4hxi&#10;8O3m4rGM52x2n05ZDMxfynKN7PdvlSU+9KCXYelRnDvmvnyvtamvv0Za4pfd/lbF+Z396GmBZdyO&#10;WF46F1MsAJvT/bcEUy0hiPdHLENcB2bPgSmKz5AtmPyyKZdHXm7uxwlLfMYWx5Jerl93yRKf7Rqd&#10;v+sBAAAAAAAAAGNZ+fY9G9wiSZIkbdPvP32TDp7epFgElP3ZkiRJkjRSv/54J33Ps0lHz++nf7Yk&#10;SZK0TcCYDHaBsbUeAJ0td4gBidm/u68MT56GJT7LFAMKe1lGEsezuau+7lq3eE2ONNB/KvF66WXx&#10;1afNbUD9l2T3Qass8aEHcYzOnp9TFksCnDs2E/fX1AuZRluYmv0OrfI+dL/is4Tsfp6iOS06rF7Q&#10;YjHLeKZcsOI4uhw9LbWNY7xlY7k490212Ctr7otALfEZX09LyrbNEp/tGp2/6wEAAAAAAAAAY1n5&#10;9j0b3CJJkiRt04e319LB05sUi4CyP1uSJEmSRur96xvpe55NevfqIP2zJUmSpG0CxmSwC4wthhRm&#10;r7V9lQ39ikUB2b+7jwyInY4lPstVPRTvqpYw9Lf1IrRti2O7ZSWf9+bNm6bnv12L27ck2X3QKq8L&#10;elH93n2dnDvWFwOhpz6PxM8fbfFS9nu0yvKJ/etpccBoC6wyUyx0yxY707+pzjdzeJ2xnp4+R7rI&#10;Nel/xWPU07KlJXwWXPm6oJ2erl+3yRKf7Rpd9edFAAAAAAAAAMBuVr59zwa3SJIkSZv29MGjdOj0&#10;psUioOzPlyRJkqRROrj9In2/s03Xbx6mP0OSJEnaNGBMBrvA+O7evZu+3vbVX3/9df6T2g/PMiB2&#10;OpXnA0t8+tPLgMI4ns1dHFNbH7d3KYa8Lm0hzFXivBfHrOy+6qUlDivO7odWGQZNT3o9fzh3fF4s&#10;3ejlPDLi8Sz7PVoV53z2K657e1qCGMu0Rlb9GW402uIv/nF0dJQ+nhV5zixHj++T41p56efzeA32&#10;uITkzz//PL+F81W5dIR2ert+3TRLfLZrdNXvEwAAAAAAAACA3ax8+54NbpEkSZI27fefvkkHTm9T&#10;LATKfoYkSZIkjdDR8/vpe51tOnz8MP0ZkiRJ0qYBYzLYBcYXA7Oz19u+ujzotvUg0MsLg6hVeT6w&#10;xKc/PQ0oHHHA/Kbi/o6FB9nv30vxOl3y8NsYfPvy5cv0vumpuI1LlN0XrVrCMYlxxPDr7HnaS5b5&#10;fBTn+imXKHxaPDYjyn6XVlni00Z8npDd31MU73dGXjBS/f7B+/ZxTXm94Np5OXq+Lo33yUtbKNXz&#10;ZxhxTbwElvjMR0/Xr5tmic92jc7f9QAAAAAAAACAsax8+54NbpEkSZI27cPba+nA6W2KhUDZz5Ak&#10;SZKkEXr/+kb6Xmeb3r06SH+GJEmStGnAmAx2gfG1Xr5xeUFAy6GxT548Of8pTKHyfGAYcJ9aLwTb&#10;pBgGO3fxO/ayOOmq4vV6eZnb3MWQyBGW90R37949v9XLk90frTKInN5Uv4ffpotlPktc0Bm/czxG&#10;vZ3jR11Qk/0urbLEp52eFlqNev1UPcg8spRtbPFczx7X1o26NI7t9HR8z1rCMp/eFxDHNfFS3hNU&#10;nqtpL76ryu773rPEZ7tG5+96AAAAAAAAAMBYVr59zwa3SJIkSZt0786zdNj0tsVCoOznSJIkSVLv&#10;Hdx+kb7P2aXrNw/TnyVJkiRtEjAmg11gHloO67sYwBlDAbN/vq+WtCSiR5XnA0t8+hWPTfaYVbeU&#10;58goi3yiuS9kiN+tl+f/OsVQ7iUux7iQ3SetivMj9GaU41Wc42K4+9yHp4c4p/c6QD0eg1Flv0+r&#10;LPFpJ65ZplookjXia2KK48uSrzXnYMolvT7fW444TlhOXC/u91E+w1jaUujsPmgR7Y1yfPu0uXym&#10;bonPZvxdDwAAAAAAAAAYy8q379ngFkmSJGmTfv3xTjpoepeePniU/ixJkiRJ6rmj5/fT9zi7dPj4&#10;YfqzJEmSpE0CxmSwC8xD66FWMZT6+Pg4/Wf76GJRENOxxIcQQ/Z7GVAYx5wlGGmRTxS3NYaIx+0e&#10;XfwOMcQ9zkHZ79prS1/gE7L7pVWW+NCjEQcKx7Erzu1zWuhzMUC9p+Uknzb6OSP7nVpliU9bcd2V&#10;3e9TNdLjHa/h7HdoWVzvM7YpnjcXPXny5PxWsASxpCV7HvRYvPePzwBG/Dzj4rozXl/Z79ZjIy+S&#10;3IYlPvMz0vHtIkt8tmt0/q4HAAAAAAAAAIxl5dv3bHCLJEmStEmnv32VDprepVgMlP0sSZIkSeq5&#10;969vpO9xdundq4P0Z0mSJEmbBIzJYBeYj5ZLCGLgdsshgQbkT88SHy60XNi1SbGcYE6D/q8y2iKf&#10;i0YcgBu3NZ7jPS9cuCoLfP6R3Tetco1Cr6qH2u6zkRf6jDZAfcQh9Zdlv1OrLPFpr/ozyKuKa+9R&#10;rqnimJP9Di2LofWML5YxZY9vRUt5L88/pnyubVt8nhG3O453PZ4P4jbFtUmcO0f8/GKJn11Y4jNP&#10;Iy3Oiizx2a7RVb/PAgAAAAAAAAB2s/Lteza4RZIkSVq3e3eepUOmdy0WA2U/T5IkSZJ67eD2i/T9&#10;zT66fvMw/ZmSJEnSugFj6mmApuYbNVou3ojhX9n/f18Z7jm9yvOBJT7962VA6JKeK6Mu8rkobnsM&#10;wI0h4z0d0+O2xG2K29Zy2V1FFvh8lN0/rYrzI/RqisUO++5igHpv548LFwPUY2ndaAPU4z4dXfZ7&#10;tcoSnxqtP1vYpFHea1Qfe+K6nnmoHoB/uThvshxxvTSH99vxvI3rp+prgvg8KH5mvPeMhSGjXXN+&#10;WpxHRl8kuY3KYy514vg20ue1c/ksvfoaZnT+rocqAgAAAAAAAGB/Vr6FzQa3SJIkSev264930gHT&#10;+ygWBGU/U5IkSZJ67Oj5/fS9zT46fPww/ZmSJEnSugFjMthFFVEjhl5n93/vxXBCpmeJD5fFsM3s&#10;sZuik5OT81s1f6Mv8rlcDPCN43scW2LwYsVihvgZlwffjj5E+HIW+PxXdh+1Kp5P0LNYgJM9d0ct&#10;zoNxrRivvbgGqBwAfrGwJ5ajxv068gD1uP1zkP1urYrHnvbieq2n693ez/NTvC+by/GDf0z1nihe&#10;5yxLT58j7at4/cR1aRwX43wRxfXCNsX15cWfEZ9XxJ87p88sLjeHRZLbiMc5uz9aRK14X5o9Dj1m&#10;ic92jS7OLdnvJe0zAAAAAAAAAPZn5VvYbHCLJEmStG6nv32VDpjeR7EgKPuZkiRJktRj71/fSN/b&#10;7KN3rw7SnylJkiStGzAmg11UEXViCGD2GPTcUgf79abyfGCJzxh6uUaI4b9LWl4yp0U+WfH6j+L5&#10;FcUg28uDbdfp8vDbiz8v+1lzyQKfVdn91Kp4nkHv5rbIJ+tiiPrFgrgo3kdk54kvdfHfHx0dzfI8&#10;EueNuch+v1bFc4Ma8drNHoOp6vmxj+NUdptbVrk8jfbifJc9zhX5vG95eju+q7445ixVXE9k90mL&#10;qDfK927x3nYOKl9P0eimvN7TcgIAAAAAAABgf1a+hc0Gt0iSJEnrdO/Os3S49L6KBUHZz5UkSZKk&#10;3rp+8zB9X7OvPry9lv5cSZIkad2AMRnsooqoc3Jykj4GvRaLKuhD5flgLsPk5i6WhsTA/OwxrC4G&#10;JS5JDM6OAfzZfaFlFcdLC3xWZfdVq5Y8hJixzG0RjbZrbovfst+xVZb41OppEHq85+n1dVO93DPu&#10;C+bl9PQ0fawr8tnPMk2xfEx9FItFl8wSn3mLa8URlq5b4rNdo/N3PVQRAAAAAAAAAPuz8i1sNrhF&#10;kiRJWqdff7yTDpfeZ7EoKPvZkiRJktRTh48fpu9p9tnTB4/Sny1JkiStEzAmg11UEbVGGCZ2UQx2&#10;pA+W+JCpHph3VUsbrB7DIS3yWXZLH4B7lez+apUlPozCeUM9LyLZVvZ7tsoSn1rxXO1lYWjU49LQ&#10;N2/epLe1Za575mnKpVmxRIjlifey2fNB883nF5b4LMHJyUn6ePSUJT7bNTp/10MVAQAAAAAAALA/&#10;K9/CZoNbJEmSpHU6/e2rdLD0PotFQdnPliRJkqSeevfqIH1Ps89+/+mb9GdLkiRJ6wSMyWAXVUSt&#10;WIyTPQ49ZphnPyzx4XN6Gb46x8H06zD8dpkdHx+fPwPIZPdZqwyzZyQW+Sy3WOT6559/nj8T5iP7&#10;XVtliU+96uHcX6q3668pFq/4jGaeplgIdZHFHsvkmnRZxWO9xM/rPmWJzzJMuRhvnSzx2a7R+bse&#10;qggAAAAAAACA/Vn5FjYb3CJJkiR9qYPbL9Kh0vsuFgVlP1+SJEmSeun6zcP0/cy++/D2WvrzJUmS&#10;pHUCxmSwiyqiVgxdzR6H3ooBf/TDEh8+JwZxxmD47LGsLpaULVEMFM/uD82veK1ZIvBl2X3XKkt8&#10;GJEFcMtqrgt8Qvb7tsr5dxq9LSHu5bU0xec6PqOZt6ne08fPtdxjmSzyWUYW+Hxkic8y9PQ5eZYl&#10;Pts1On/XQxUBAAAAAAAAsD8r38Jmg1skSZKkL3X0/H46VLpF9+48S2+DJEmSJPXQ4eOH6XuZFj19&#10;8Ci9DZIkSdKXAsZksIsqol4M68oei5568+bN+a2lB5b4cJWTk5P0sZyipQ5Yj4HiPQ+J1O7F8NsY&#10;2M6XZfdfqyzxYVQW+SyjuQ9Oz37nVlniM52eljzcunWri9fUFJ/X+oxm3qZcmOW5tVwW+cy7eL/B&#10;R5b4LEdPn5N/miU+2zU6f9dDFQEAAAAAAACwPyvfwmaDWyRJkqQv9f71jXSgdIt+/fFOehskSZIk&#10;qYfevTpI38u06PefvklvgyRJkvSlgDEZ7KKKqBcDMrPHopdiEcWch02PyBIfvuTJkyfp41ldDIBd&#10;qjhujrCkTZsXQ7VZX3YftsoSH0Z2fHycPq81j+a+wCdkv3erLPGZTiyrzB6TqephKUEsE8puW8t8&#10;RjNvU77Olvwenn8+x+jl8yTtLwt8Vlnisyy9Htcs8dmu0fm7HqoIAAAAAAAAgP1Z+RY2G9wiSZIk&#10;XdXB7RfpMOlWxcKg7HZIkiRJ0tRdv3mYvo9p1Ye319LbIUmSJH0pYEwGu6gi6sWAxFiUkz0ePWTQ&#10;X38s8eFLTk9PuzmuLH2phqUM8ykGtFsasLnsvmyVJT6M7uTkpOv3BdqueD+1hIUb2e/eKufjafV2&#10;fRuLkadSPbQ8ikH0zF8s08ke/4piiRDLFtcu2XND4+U9cs4Sn2Xp9fs3S3y2a3T+rocqAgAAAAAA&#10;AGB/Vr6FzQa3SJIkSVd19Px+Oky6ZbE4KLstkiRJkjRlh48fpu9hWvb0waP0tkiSJElXBYzJYBdV&#10;xDR6Ho5oeGd/Ks8HlviMq6fh2rFUaMniODrlEGbt3lIWMLSQ3Z+tMqCYOYhzpnPGfIrrsaXIfv9W&#10;WeIzvXifmD02UxRD2af63GKKz3Ji4RvzF8upsse/onheg4XEYxfnRueLz7PEZ3ni9ZA9PlNmic92&#10;jc7f9VBFAAAAAAAAAOzPyrew2eAWSZIk6arev76RDpJuWSwOym6LJEmSJE3Zu1cH6XuYlv3+0zfp&#10;bZEkSZKuChiTwS6qiGnEwNns8Zi6GCBOfyzxYV29DNf2PPqHa7nxunXrlkUBO8ru11ZZ4sOcHB0d&#10;pc9zjVEMTl/a+SO7H1rl3Dy9WG4Yz/Ps8ZmiKT67iPsguy0ti/ucZZji+XU5C0wJsfSip2O91ivO&#10;iZbyX80Sn2XqaQllZInPdo3O9wOqCAAAAAAAAID9WfkWNhvcIkmSJH2ug9sv0iHSrYvFQdntkSRJ&#10;kqQpy96/tO70t6/S2yJJkiRdFTAmg11UEdOJRQHZYzJlx8fH57eOnljiw7p6WhDmePKP09PT7oZG&#10;Ki+OtYZX7y67b1tliQ9zE8Nwe3yPoKt78uTJIs8f2X3RKkt8+hDLHbLHZ6pi+VmlN2/epLejZS9f&#10;vjz/6SxBPN7Z86Ai79+5EJ9hxFKY7Hmi/orjhs8xvswSn2WK41lPi8ks8dmu0fm7HqoIAAAAAAAA&#10;gP1Z+RY2G9wiSZIkfa6j5/fTIdIVxQKh7DZJkiRJ0hQ9ffAofe9S0b07z9LbJEmSJH0uYEwGu6gi&#10;phMDMrPHZMoM/euTJT5sopfrhxiSGMMS+UcM/e5pcKQ+Fsc9z9X9ye7jVlniwxzF9Xgspsie8+qr&#10;OK/HUpOlyu6TVlni048pl4xkVb4Gp1hqEUtaWY7qofiXiyWCcJnvpvpu6dehm7LEZ7l6+g7OEp/t&#10;Gp3zqSoCAAAAAAAAYH9WvoXNBrdIkiRJn+v96xvpAOmKYoFQdpskSZIkaYp+/+mb9L1LRb/+eCe9&#10;TZIkSdLnAsZksIsqYjoxoDt7TKYqhvHSp8rzgSU+8xADeLPHt7onT56c3yKCxQx9Fcc7SwH2L7uv&#10;W2WJD3MWx6cpFkZoveIaZ+kLULP7pVXO1/2I530v7zWiqsWhsUwn+/kts1RlmaZ8fTnW8qk49rke&#10;7S+LiDdXuXSE/sRrJnusqrPEZ7tG5+96qCIAAAAAAAAA9mflW9hscIskSZKUdXD7RTo8uqpYIJTd&#10;LkmSJEmaog9vr6XvXSo6/e2r9DZJkiRJnwsYk8EuqohpxfDn7HGZIsM6+2WJD5uqHqZ3VScnJ+e3&#10;igsxbDUWp2X3l9oXg7HfvHlz/miwb9l93ipLfFiCOF7FkorsNaD64hzifdM/svunVe7zvvT0XiOK&#10;BROtTbGI03XOMk35fYAlvHxOPC9dj05fPAY+Y9tO5bUL/YnPYXs4hlnis12jm/LaTssJAAAAAAAA&#10;gP1Z+RY2G9wiSZIkZR0+fpgOj64sFgllt02SJEmSKnv64FH6nqWye3eepbdNkiRJygLGZLCLKmJa&#10;MXgve1yqi2HU9KvyfGCJz3xMMWg6K4Yk/vXXX+e3isti6GG85rL7TfvP8p4a2X3fqjg/whLEedTw&#10;9GmL+/74+Pj8ESFk91OrLPHpT2+fWba+Jpji+BsD51meeNyz50NVnnd8jmXE0xaf8flsbXuW+BDv&#10;5bLHqzJLfLZrdL29b9I8AwAAAAAAAGB/Vr6FzQa3SJIkSVnvXh2kg6MrO3p+P71tkiRJklTZ7z99&#10;k75nqezXH++kt02SJEnKAsZksIsqYnqxVCB7bCozkLpvlecDS3zmI4Z79nB8iWLQK59nmU/b7t69&#10;a3lPoewxaFXrgf3QG8t86ov7Ou5zQ9NXZfdXqyzx6VNcY2WP11S1ep7EdWT281oW9y3L9eTJk/R5&#10;UZHra77kzz//9PlFYXFfW661O0t8CFMfu+byvYslPpup/G5Pyw0AAAAAAACA/Vn5FjYb3CJJkiR9&#10;2vWbh+nQ6Or++OXr9PZJkiRJUmUf3l5L37NUdvrbV+ltkyRJkrKAMRnsooqYXg+vdcMA+1b5HJnL&#10;MDn+cXJykj7OU2T4+pfFsTgWHmX3nzYvhl973tXLHotWGTLOUsVCmVjC2cuyvjlmec+XZfdbq5zP&#10;+xSLHHpaKha3pcVrdoqFKhZQLtsUi6MuimsLWEecmy3zaVfct65/9ifuy+x+bhH9is9dp7x2tcRn&#10;u0bn73qoIgAAAAAAAAD2Z+Vb2GxwiyRJkvRph48fpkOjpygWCmW3UZIkSZIqevrgUfpeZYru3XmW&#10;3kZJkiTp04AxGeyiipheDA/LHpuqYiAtfbPEh11MMXQ6K4YBG4S/njgvxOvecobNi2GcR0dHltNN&#10;KHtcWhWvE1i6WNhngPr+inOv5Rnrye6/Vhli369YKJY9ZlO17/ezU31e430TUy4ZiGsLWFccJy0j&#10;3l9xX7ru2T9LfLgw5bWrJT7bNTp/10MVAQAAAAAAALA/K9/CZoNbJEmSpE979+ogHRg9RbFQKLuN&#10;kiRJklTR7z99k75XmaJff7yT3kZJkiTp04AxGeyiiujDlIO3DefsnyU+7CIGQE85APhysVyFzcQx&#10;updFTD0X95GlC33IHp9WWeIDH1kAt1sGpm8uux9b5bHpW2/Xqvu8Ppjis1mLlgnx3jl7flTkcyG2&#10;EZ89xXIM16KbZxlxe5b4cNlU38VZ4rNdo5vi/YSWFwAAAAAAAAD7s/ItbDa4RZIkSbrc9ZuH6bDo&#10;qYqFQtntlCRJkqSKPry9lr5XmaLT375Kb6MkSZL0acCYDHZRRfQhFg9kj0/rYrAi/as8HxjWOk8x&#10;SDV7vKfozz//PL9VbCKGucbjePfu3fR+XWJxX8R9EsOC6Uf2WLVqn0P6YU7iXBuDwA1Rvzrnkd1k&#10;92mrLPHpW09LQy/a13uOKY6jFi0T4jmcPT+qskyEXcTzNxYk9nZu6K1Y2uaYX8MSHy6Lc9wUxydL&#10;fLZrdP6uhyoCAAAAAAAAYH9WvoXNBrdIkiTpy8Vim4fffb+Ifv7h23RY9JRlt3OO3bvzLH3+SZIk&#10;Sb2VXc/OsaPn99P3KFP29MGj9LbOsey5J0mSpPUCxmSwiyqiH1MMDovh3vTPEh/2IR7b7DGvLgbm&#10;s5slL/SJIbfxuxsq3a/scWuVJT7wZTFEPV4rlsD908XiHueR3WX3b6ss8elfLCHIHrupiuU7uy7o&#10;qh5QHsXnQnBhynO3zwvZlzg/WC75sfhMI5b5WyJZyxIfPhXvCbPHr2WW+GzX6PxdD1UEAAAAAAAA&#10;wP6sfAubDW6RJEnSesXw5g9vr6VDlKVdO/3tK0t8JEmSNEyxSMb7I7UqnluW+EiSJO0WMCaDXVQR&#10;/Xj58mX6GLXM8OoxWOLDPsTrPXvMp8jijf2Jwa8xADbOIXMcihu/U/xuMfjXkNsxZI9jqxxLYDNx&#10;HL0YpL6UpT6xEONiWLr3PvuV3d+tssRnDHFsyR6/qYrX/i6m+IwmfiZciHNX9jypyEIpWojlkrE4&#10;I47PUyyzn6L4TCPOjz7TmJYlPmSqF95b4rNdo/N3PVQRAAAAAAAAAPuz8i1sNrhFkiRJ6xdLVt6/&#10;vpEOGZa27fefvjm7fvMwfc5JkiRJvXZw+8XZH798nV7jStv27tWB90eSJEl7CAAAgPmLBQUXS31G&#10;XNAQtzkG3Fq2AFAjBvDGUNkYpj6HZXAXS3tiQHwMigcAoE8XS31G/fwiK5Z0XCzt8ZkGAAAAAAAA&#10;AADAWP53/r//yga3SJIkabNimPCvP95Jhw1Lm/Th7bWzw8cP0+eZJEmSNEo///Bter0rbdrR8/vp&#10;c0ySJEmbBwAAwDLFgoYYjBuDZGOgbCw4yIbNVha34WK4bdy2uI0A9CGOybFM7WK5Txyvs2P51MWw&#10;97h9cTsNSgcAGN+nn1/0umQyrkPj9sV1aFw3Wx4JAAAAAAAAAAAwvv+d/++/ssEtkiRJ2q6nDx79&#10;vYQlGzwsfan3r2+cHdx+kT63JEmSpNF6+N33Z6e/fZVe+0pfKt4f3bvzLH1uSZIkabsAAADgshiO&#10;G0sPYujs5UUN0S6Lfi4W9EQXyxWi+HmW9QCM7eJYHsPVL47vF8f8KAaaZ+eGTbsYjB7FEPf4OTEg&#10;PX62ZT0AAMsS139xHfi5zzD2dQ0aS4Mu/szo4me5DgUAAAAAAAAAAJi//53/77+ywS2SJEnavljC&#10;8scvX6dDiKXP9euPd9LnkyRJkjRy128enr17dZBeA0uf6/efvvn7uZM9pyRJkrR9AAAAAAAAAAAA&#10;AAAAAAAAAAB89L/z//1XNrhFkiRJu/fzD9+mw4ily314e+3s4Xffp88hSZIkaS4dPb//97Vvdk0s&#10;XRTPkacPHqXPIUmSJO0eAAAAAAAAAAAAAAAAAAAAAAAf/e/8f/+VDW6RJEnSfrp359nZ6W9fpcOJ&#10;pT9++frs+s3D9LkjSZIkza14f/T+9Y302liK58bB7Rfpc0eSJEn7CQAAAAAAAAAAAAAAAAAAAACA&#10;j/53/r//yga3SJIkaX/FkpZ3rw7SIcVabkfP76fPF0mSJGnOxfujX3+8k14ja7n9/MO36fNFkiRJ&#10;+w0AAAAAAAAAAAAAAAAAAAAAgI/+d/6//8oGt0iSJGn/HT5+ePbh7bV0YLGW0/vXN87u3XmWPkck&#10;SZKkpfT0wSPvj/T3c+Dhd9+nzxFJkiTtPwAAAAAAAAAAAAAAAAAAAAAAPvrf+f/+KxvcIkmSpDbF&#10;8pZY4pINL9b8+/2nb86u3zxMnxuSJEnS0jq4/eLsj1++Tq+dNf/evTrw/kiSJKk4AAAAAAAAAAAA&#10;AAAAAAAAAAA++t/5//4rG9wiSZKktv364510iLHm2Ye3186ePniUPhckSZKkpffzD9+m19Gab0fP&#10;76fPBUmSJLUNAAAAAAAAAAAAAAAAAAAAAICP/nf+v//KBrdIkiSpfbHUJZa7ZAONNZ/ev75xdnD7&#10;RfockCRJkvRPD7/7/uz0t6/Sa2rNp3h/dO/Os/Q5IEmSpPYBAAAAAAAAAAAAAAAAAAAAAPDR/87/&#10;91/Z4BZJkiTVdP3m4dkfv3ydDjfW+P38w7fp4y5JkiRptXh/9O7VQXptrfH7/adv/n6Ms8dekiRJ&#10;NQEAAAAAAAAAAAAAAAAAAAAA8NH/zv/3X9ngFkmSJNUWy16yIccasw9vr509/O779LGWJEmSdHVH&#10;z+//fU2dXWtrvOKxfPrgUfpYS5IkqTYAAAAAAAAAAAAAAAAAAAAAAD763/n//isb3CJJkqT67t15&#10;dnb621fp0GON07tXB2fXbx6mj7EkSZKk9Yr3R+9f30ivuTVO8Rge3H6RPsaSJEmqDwAAAAAAAAAA&#10;AAAAAAAAAACAj/53/r//yga3SJIkaZpi+UssgcmGH6v/jp7fTx9XSZIkSdv164930mtv9d/PP3yb&#10;PqaSJEmaLgAAAAAAAAAAAAAAAAAAAAAAPvrf+f/+KxvcIkmSpGk7fPzw7MPba+kgZPXX+9c3zu7d&#10;eZY+lpIkSZJ26+mDR94fDVQ8Vg+/+z59LCVJkjRtAAAAAAAAAAAAAAAAAAAAAAB89L/z//1XNrhF&#10;kiRJ0xdLYWI5TDYUWf30+0/fnF2/eZg+hpIkSZL2U1xz//HL1+k1ufrp3asD748kSZI6DgAAAAAA&#10;AAAAAAAAAAAAAACAj/53/r//yga3SJIkqZ9+/fFOOhxZ0/bh7bWzpw8epY+ZJEmSpDb9/MO36fW5&#10;pi3eHx09v58+ZpIkSeonAAAAAAAAAAAAAAAAAAAAAAA++t/5//4rG9wiSZKkvoplMTEUORuWrPre&#10;v75xdnD7RfpYSZIkSWrbvTvPzk5/+yq9Vld98f4oHpPssZIkSVJfAQAAAAAAAAAAAAAAAAAAAADw&#10;0f/O//df2eAWSZIk9df1m4dnf/zydTo0WXX9/MO36eMjSZIkqa54f/Tu1UF6za66fv3xzt+PRfYY&#10;SZIkqb8AAAAAAAAAAAAAAOD/Y++OeaPIugVc+6fwD4gQCSGaFEskhA5AGmkCIhwhIY1kBAnSCCeX&#10;zGQE30iTAQkJEF0J0jMppE4h9L2L6XYbvAzd9q5de1c9j/TKR+dj3N3l6nLtZmZtAAAAAABgZWvx&#10;9Vg2uEWSJEntFpvIZMOTNWxf31862v3jz/RnIkmSJGmc9h/sfrtXz+7hNVxxzB/eu5/+TCRJktRu&#10;AAAAAAAAAAAAAAAAAAAAAACsbC2+HssGt0iSJKnt7uw8Ojp8czkdpqzyfXyxfXT1+n76s5AkSZI0&#10;brE++vzyWnovr/L9+89vR9s3n6Q/C0mSJLUdAAAAAAAAAAAAAAAAAAAAAAArW4uvx7LBLZIkSWq/&#10;2FQmNpfJhiqrXAeP76bHX5IkSVJbvX62k97Tq1x///V7euwlSZLURwAAAAAAAAAAAAAAAAAAAAAA&#10;rGwtvh7LBrdIkiSpn/Yf7B59fX8pHbCs8/f55bWjOzuP0mMuSZIkqc0e3rtvfTRAh28uH+3+8Wd6&#10;zCVJktRPAAAAAAAAAAAAAAAAAAAAAACsbC2+HssGt0iSJKmvtm8++bbpTDZsWZv37vmto6vX99Nj&#10;LUmSJKnt4l7+339+S+/1tXkfX2xbH0mSJE0kAAAAAAAAAAAAAAAAAAAAAABWthZfj2WDWyRJktRn&#10;r5/tpEOXtV5f3186enjvfnpsJUmSJPXV33/9nt73a71ifXTw+G56bCVJktRnAAAAAAAAAAAAAAAA&#10;AAAAAACsbC2+HssGt0iSJKnfdv/489uw5WwIs87u339+O9q++SQ9ppIkSZL67M7Oo6PDN5fTNYDO&#10;7vPLa9+OXXZMJUmS1G8AAAAAAAAAAAAAAAAAAAAAAKxsLb4eywa3SJIkqe+uXt//tilNNoxZp/v7&#10;r9/T4yhJkiSp/2J99PHFdroW0OleP9v5dsyyYylJkqS+AwAAAAAAAAAAAAAAAAAAAABgZWvx9Vg2&#10;uEWSJEnT6ODx3XQos/7r8M3lo90//kyPnSRJkqRptf9g9+jr+0vp2kBb347Nw3v302MnSZKkaQQA&#10;AAAAAAAAAAAAAAAAAAAAwMrW4uuxbHCLJEmSptOdnUffNqvJhjTPuY8vto+uXt9Pj5kkSZKkaRbr&#10;o88vr6VrhDn37z+/HW3ffJIeM0mSJE0nAAAAAAAAAAAAAAAAAAAAAABWthZfj2WDWyRJkjStYrOa&#10;d89vpcOa59bX95eODh7fTY+TJEmSpHn0+tlOul6YY3//9Xt6jCRJkjS9AAAAAAAAAAAAAAAAAAAA&#10;AABY2Vp8PZYNbpEkSdI023+w+20Tm2xw8xz6/PLa0Z2dR+mxkSRJkjSvdv/4c9bro8M3l78dg+zY&#10;SJIkaZoBAAAAAAAAAAAAAAAAAAAAALCytfh6LBvcIkmSpOm2ffPJt81ssiHOU+71s52jq9f302Mi&#10;SZIkaZ7FGuHff35L1xBT7uOLbesjSZKkGQYAAAAAAAAAAAAAAAAAAAAAwMrW4uuxbHCLJEmSpt+c&#10;NvKJDXyyYyBJkiRJ0Zw28okNfLJjIEmSpOkHAAAAAAAAAAAAAAAAAAAAAMDK1uLrsWxwiyRJkqbd&#10;1ev76TDnqRYDubPjIEmSJEnR1/eX0rXEFDt8czk9BpIkSZp+AAAAAAAAAAAAAAAAAAAAAACsbC2+&#10;HssGt0iSJGna7T/YTYc5T7nYuCg7FpIkSZLm3cN799M1xJS7s/MoPRaSJEmadgAAAAAAAAAAAAAA&#10;AAAAAAAArGwtvh7LBrdIkiRp2n18sZ0Ocp5ysXFRdiwkSZIkzbt3z2+la4gp9/rZTnosJEmSNO0A&#10;AAAAAAAAAAAAAAAAAAAAAFjZWnw9lg1ukSRJ0nS7en0/HeI89WLjoux4SJIkSZp3X99fStcQU+7w&#10;zeX0WEiSJGnaAQAAAAAAAAAAAAAAAAAAAACwsrX4eiwb3CJJkqTptv9gNx3iPIdiA6PsmEiSJEma&#10;Z7t//JmuHebQ9s0n6TGRJEnSdAMAAAAAAAAAAAAAAAAAAAAAYGVr8fVYNrhFkiRJ0+3ji+10gPMc&#10;ig2MsmMiSZIkaZ69fraTrh3m0MHju+kxkSRJ0nQDAAAAAAAAAAAAAAAAAAAAAGBla/H1WDa4RZIk&#10;SdPs6vX9dHjzXIoNjLLjIkmSJGmeHb65nK4d5tDnl9fSYyJJkqTpBgAAAAAAAAAAAAAAAAAAAADA&#10;ytbi67FscIskSZKm2f6D3XR485yKjYyyYyNJkiRpXt3ZeZSuGebU9s0n6bGRJEnSNAMAAAAAAAAA&#10;AAAAAAAAAAAAYGVr8fVYNrhFkiRJ0+zd81vp4OY5FRsZZcdGkiRJ0rx6/WwnXTPMqYPHd9NjI0mS&#10;pGkGAAAAAAAAAAAAAAAAAAAAAMDK1uLrsWxwiyRJkqbZ1/eX0sHNc+rji+302EiSJEmaV4dvLqdr&#10;hjn1+eW19NhIkiRpmgEAAAAAAAAAAAAAAAAAAAAAsLK1+HosG9wiSZKk6fXw3v10aPMcu3p9Pz1G&#10;kiRJkubRnZ1H6Vphjm3ffJIeI0mSJE0vAAAAAAAAAAAAAAAAAAAAAABWthZfj2WDWyRJkjS93j2/&#10;lQ5snmOxoVF2jCRJkiTNo9fPdtK1whw7eHw3PUaSJEmaXgAAAAAAAAAAAAAAAAAAAAAArGwtvh7L&#10;BrdIkiRpen19fykd2DzHYkOj7BhJkiRJmkeHby6na4U59vnltfQYSZIkaXoBAAAAAAAAAAAAAAAA&#10;AAAAALCytfh6LBvcIkmSpGn18N79dFjzXIsNjbLjJEmSJGn63dl5lK4T5tz2zSfpsZIkSdK0AgAA&#10;AAAAAAAAAAAAAAAAAABgZWvx9Vg2uEWSJEnT6t3zW+mg5jkXGxtlx0qSJEnStPv7r9/TNcKc23+w&#10;mx4rSZIkTSsAAAAAAAAAAAAAAAAAAAAAAFa2Fl+PZYNbJEmSNK2+vr+UDmqec7GxUXasJEmSJE27&#10;zy+vpWuEOffxxXZ6rCRJkjStAAAAAAAAAAAAAAAAAAAAAABY2Vp8PZYNbpEkSdJ0enjvfjqkee7F&#10;xkbZ8ZIkSZI03bZvPknXB9o6unp9Pz1mkiRJmk4AAAAAAAAAAAAAAAAAAAAAAKxsLb4eywa3SJIk&#10;aTq9e34rHdCsrW8bHGXHTJIkSdI0O3h8N10baOto/8FueswkSZI0nQAAAAAAAAAAAAAAAAAAAAAA&#10;WNlafD2WDW6RJEnSdDp8czkd0KytbxscZcdMkiRJ0jT7/PJaujbQ1tHHF9vpMZMkSdJ0AgAAAAAA&#10;AAAAAAAAAAAAAABgZWvx9Vg2uEWSJEnT6M7Oo3Q4s/7r6/tL6XGTJEmSNL22bz5J1wVadfX6fnrs&#10;JEmSNI0AAAAAAAAAAAAAAAAAAAAAAFjZWnw9lg1ukSRJ0jR6/WwnHcysVQ/v3U+PnSRJkqRpdfD4&#10;brom0Kr9B7vpsZMkSdI0AgAAAAAAAAAAAAAAAAAAAABgZWvx9Vg2uEWSJEnT6PDN5XQw8xh9fnnt&#10;6M7Oo2+b5nx9fyn9M2MUGx1lx06SJEnStIo1SbYmGKNYq8X6aPePP5taH318sZ0eO0mSJE0jAAAA&#10;AAAAAAAAAAAAAAAAAABWthZfj2WDWyRJktR/MRA6G8o8Rj9ulLN980kzA7RjePbJ5yZJkiRpesUa&#10;JFsPjFFslHP1+v7xc4v/+99/fkv/7BidfG6SJEmaVgAAAAAAAAAAAAAAAAAAAAAArGwtvh7LBrdI&#10;kiSp/2LjnGwgc82+vr909PDe/fT5RX//9Xv6z9UuNjzKnp8kSZKkaXTw+G66FqhZrI/2H+ymzy9q&#10;4TlGP3uOkiRJ6jsAAAAAAAAAAAAAAAAAAAAAAFa2Fl+PZYNbJEmS1H+Hby6nA5lr9e8/vx1dvb6f&#10;PreT7f7x57dh1tn3qFVseJQ9N0mSJEnTKNYn2VqgVp9fXltr89D4M2Ov5d49v5U+N0mSJPUfAAAA&#10;AAAAAAAAAAAAAAAAAAArW4uvx7LBLZIkSeq7GPycDWOu1d9//Z4+r7OKzX4+vthOv1eNYkh29rwk&#10;SZIk9V+sN7J1QK023TQ0nm9spJN9rxrFJqvZ85IkSVL/AQAAAAAAAAAAAAAAAAAAAACwsrX4eiwb&#10;3CJJkqS+iyHR2TDmoYvNcGIDoew5rdPB47vp963RRZ63JEmSpHbbf7CbrgGGLjbDeXjvfvqc1ime&#10;d3yP7HsP3UWetyRJktoNAAAAAAAAAAAAAAAAAAAAAICVrcXXY9ngFkmSJPVdbKaTDWIeso8vto+u&#10;Xt9Pn88mxWY6n19eSx9jyGLjo+z5SJIkSeq7WKtka4Ah+/ef34qsj7ZvPhllffTu+a30+UiSJKnv&#10;AAAAAAAAAAAAAAAAAAAAAABY2Vp8PZYNbpEkSVK/xZDnbAjzUH19f+lo/8Fu+lzOWwy7jqHR2eMN&#10;VWx8lD0XSZIkSf0Wa4vs/n/I/v7r9/S5XKTYdDR7rKGKdV72PCRJktR3AAAAAAAAAAAAAAAAAAAA&#10;AACsbC2+HssGt0iSJKnfDh7fTYcwD9Hnl9eO7uw8Sp9HiR7eu/9teHT22EM05GuRJEmSVL/YcDS7&#10;9x+i2Bh0yDXF7h9/Vl0fxXosex6SJEnqNwAAAAAAAAAAAAAAAAAAAAAAVrYWX49lg1skSZLUb7Gx&#10;TjaAuXSvn+2kj1+67ZtPJveaJEmSJNXp44vt9N6/dPE4V6/vp8+hZPEY//7zW/ocSvfu+a30OUiS&#10;JKnfAAAAAAAAAAAAAAAAAAAAAABY2Vp8PZYNbpEkSVKfxYY32fDlkn19f+no4b376eMP2d9//Z4+&#10;n5LFZkHZY0uSJEnqr9jwJrvvL1msj/Yf7KaPP2QHj++mz6dk8dqyx5YkSVK/AQAAAAAAAAAAAAAA&#10;AAAAAACwsrX4eiwb3CJJkqQ+G3qQ87///PZtEHb22DXa/ePPb4Oks+dWqtgIKXtsSZIkSX0Vm+tk&#10;9/ylik1A7+w8Sh+7RvHYh28up8+tVGNs4CpJkqThAgAAAAAAAAAAAAAAAAAAAABgZWvx9Vg2uEWS&#10;JEl9FkOks8HLJfr7r9/Tx6xdbCL08cV2+hxLFBshZY8rSZIkqa+GXDe8fraTPmbtYn307vmt9DmW&#10;KL539riSJEnqMwAAAAAAAAAAAAAAAAAAAAAAVrYWX49lg1skSZLUX9s3n6RDly/a4ZvLR3d2HqWP&#10;OWax2U72fC9abISUPZ4kSZKkvsru9y/a1/eXjh7eu58+3pjFc4rnlj3nixTfM3s8SZIk9RkAAAAA&#10;AAAAAAAAAAAAAAAAACtbi6/HssEtkiRJ6q8hNrX5+GL76Or1/fTxWig2F4pNd7LnfpFiQ6Ts8SRJ&#10;kiT1UWxqk93rX6R///mt6fVRrGOGWB+1uKmrJEmSzhcAAAAAAAAAAAAAAAAAAAAAACtbi6/HssEt&#10;kiRJ6q+Sw5q/vr90tP9gN32c1ooh2u+e30pfx3mLDZGyx5IkSZLUR6XXCH//9Xv6OC0WzzV7Deft&#10;9bOd9HEkSZLUXwAAAAAAAAAAAAAAAAAAAAAArGwtvh7LBrdIkiSpr7ZvPkmHLZ+n2Azozs6j9HFa&#10;7uG9+982H8pe06bFMcgeQ5IkSVIflVobHL653OX6aPePP4seg+wxJEmS1F8AAAAAAAAAAAAAAAAA&#10;AAAAAKxsLb4eywa3SJIkqa/2H+ymw5Y37fWznfT791JsZhQb8GSvbdPie2WPIUmSJKntYoPP7B5/&#10;0z6+2D66en0/fYweiuceryF7bZvW40ZGkiRJOh0AAAAAAAAAAAAAAAAAAAAAACtbi6/HssEtkiRJ&#10;6quLDmb++v7St0HX2ffusb//+j19nZt08Phu+r0lSZIktd2757fSe/x1i/VRbJSafe8ei7VN9jo3&#10;qfcNXyVJkvRfAAAAAAAAAAAAAAAAAAAAAACsbC2+HssGt0iSJKmfrl7fT4csr9u///z27Xtk37vn&#10;dv/489vw7ew1r9Pnl9fS7ytJkiSp7S66Driz8yj9vj0XryleW/aa1+nwzeX0+0qSJKmvAAAAAAAA&#10;AAAAAAAAAAAAAABY2Vp8PZYNbpEkSVI/7T/YTYcsr9Pff/2efs+pFJsTfXyxnb72dZri5kaSJEnS&#10;lHt47356b79Or5/tpN9zKsX65t3zW+lrX6cpbm4kSZI0twAAAAAAAAAAAAAAAAAAAAAAWNlafD2W&#10;DW6RJElSP51nk5rDN5dnNYD54PHd9Dj8qtggKft+kiRJktrsPJvUfH1/6dvmP9n3m2LxWuM1Z8fi&#10;Z019kyNJkqQ5BAAAAAAAAAAAAAAAAAAAAADAytbi67FscIskSZL66Or1/XS48s+KTX/in8u+35SL&#10;TYs+v7yWHpOzimOVfS9JkiRJbbbp5jT//vPbLNdH2zefbLw+is1gs+8lSZKkfgIAAAAAAAAAAAAA&#10;AAAAAAAAYGVr8fVYNrhFkiRJfbT/YDcdrpwVw6zjz2ffZy7FcO53z2+lx+es5jjQW5IkSeqx3T/+&#10;TO/pz+rg8d30+8ypv//6PT02ZxWbo2bfR5IkSX0EAAAAAAAAAAAAAAAAAAAAAMDK1uLrsWxwiyRJ&#10;kvro44vtdLDyj31+ec2w5RM9vHf/26ZG2bH6sblvfCRJkiT10utnO+k9/Y8dvrlsfXSi2Pxo3fWR&#10;jY8kSZL6DgAAAAAAAAAAAAAAAAAAAACAla3F12PZ4BZJkiS139Xr++lQ5R+LQdbZPz/3tm8++ba5&#10;UXbMThYbJWX/vCRJkqS2is15snv6k717fuvbWir75+dcHJN1NomNNVT2z0uSJKmPAAAAAAAAAAAA&#10;AAAAAAAAAABY2Vp8PZYNbpEkSVL77T/YTYcqL/v6/tLRw3v3039Wq/7+6/f0+J3MkG9JkiSp7e7s&#10;PErv5ZfF+ijWUNk/q1UHj++mx+9ksSFq9s9KkiSp/QAAAAAAAAAAAAAAAAAAAAAAWNlafD2WDW6R&#10;JElS+717fisdqBz9+89vNp7ZoN0//vw21Ds7lpFh35IkSVLbvX62k97LR59fXrPxzAbFhkhxzLJj&#10;GcVGP9k/J0mSpPYDAAAAAAAAAAAAAAAAAAAAAGBla/H1WDa4RZIkSe131qYzf//1e/rn9fNi06OP&#10;L7bTYxr//+yfkSRJktRGh28up/fysblP9uf182J9dNbGsbHBT/bPSJIkqf0AAAAAAAAAAAAAAAAA&#10;AAAAAFjZWnw9lg1ukSRJUts9vHf/1CDlGFp9Z+dR+ue1fgeP7546tlEMsc7+vCRJkqRxi3XQj/fv&#10;senp7h9/pn9e6xdrz2wD2e2bT9I/L0mSpLYDAAAAAAAAAAAAAAAAAAAAAGBla/H1WDa4RZIkSW33&#10;7vmt7wYof3yxbZOZgsUQ8M8vr313jGN4dfZnJUmSJI3b62c73927//vPb9ZHBYsNe35cH8Xmp9mf&#10;lSRJUtsBAAAAAAAAAAAAAAAAAAAAALCytfh6LBvcIkmSpLb7+v7St8HJ8XX/wW76Z3SxYuj3yc2S&#10;4v/O/pwkSZKkcTt8c9nmMhX6+6/fj49zbOqT/RlJkiS1HQAAAAAAAAAAAAAAAAAAAAAAKzbxkSRJ&#10;6ryH9+4fD02+s/Mo/TMqVxzv2Cwpyv53SZIkSeMVa6JYH8VGPtZHw7f7x5/Hm8pu33yS/hlJkiS1&#10;GwAAAAAAAAAAAAAAAAAAAAAAKzbxkSRJ6rx3z28dvX62k/5vGqYYTv3vP79929An+98lSZIkjdPf&#10;f/3+bY109fp++r+rfHGsP77YPjp4fDf93yVJktRuAAAAAAAAAAAAAAAAAAAAAACs2MRHkiSp82JD&#10;mez/r+Fz7CVJkqS2co8+Xo69JElSfwEAAAAAAAAAAAAAAAAAAAAAsGITH0mSJEmSJEmSJEmSpJkF&#10;AAAAAAAAAAAAAAAAAAAAAMCKTXwkSZIkSZIkSZIkSZJmFgAAAAAAAAAAAAAAAAAAAAAAKzbxkSRJ&#10;kiRJkiRJkiRJmlkAAAAAAAAAAAAAAAAAAAAAAKzYxEeSJEmSJEmSJEmSJGlmAQAAAAAAAAAAAAAA&#10;AAAAAACwYhMfSZIkSZIkSZIkSZKkmQUAAAAAAAAAAAAAAAAAAAAAwIpNfCRJkiRJkiRJkiRJkmYW&#10;AAAAAAAAAAAAAAAAAAAAAAArNvGRJEmSJEmSJEmSJEmaWQAAAAAAAAAAAAAAAAAAAAAArNjER5Ik&#10;SZIkSZIkSZIkaWYBAAAAAAAAAAAAAAAAAAAAALBiEx9JkiRJkiRJkiRJkqSZBQAAAAAAAAAAAAAA&#10;AAAAAADAik18JEmSJEmSJEmSJEmSZhYAAAAAAAAAAAAAAAAAAAAAACs28ZEkSZIkSZIkSZIkSZpZ&#10;AAAAAAAAAAAAAAAAAAAAAACs2MRHkiRJkiRJkiRJkiRpZgEAAAAAAAAAAAAAAAAAAAAAsGITH0mS&#10;JEmSJEmSJEmSpJkFAAAAAAAAAAAAAAAAAAAAAMCKTXwkSZIkSZIkSZIkSZJmFgAAAAAAAAAAAAAA&#10;AAAAAAAAKzbxkSRJkiRJkiRJkiRJmlkAAAAAAAAAAAAAAAAAAAAAAKzYxEeSJEmSJEmSJEmSJGlm&#10;AQAAAAAAAAAAAAAAAAAAAACwYhMfSZIkSZIkSZIkSZKkmQUAAAAAAAAAAAAAAAAAAAAAwIpNfCRJ&#10;kiRJkiRJkiRJkmYWAAAAAAAAAAAAAAAAAAAAAAArNvGRJEmSJEmSJEmSJEmaWQAAAAAAAAAAAAAA&#10;AAAAAAAArNjER5IkSZIkSZIkSZIkaWYBAAAAAAAAAAAAAAAAAAAAALBiEx9JkiRJkiRJkiRJkqSZ&#10;BQAAAAAAAAAAAAAAAAAAAADAik18JEmSJEmSJEmSJEmSZhYAAAAAAAAAAAAAAAAAAAAAACs28ZEk&#10;SZIkSZIkSZIkSZpZAAAAAAAAAAAAAAAAAAAAAACs2MRHkiRJkiRJkiRJkiRpZgEAAAAAAAAAAAAA&#10;AAAAAAAAsGITH0mSJEmSJEmSJEmSpJkFAAAAAAAAAAAAAAAAAAAAAMCKTXwkSZIkSZIkSZIkSZJm&#10;FgAAAAAAAAAAAAAAAAAAAAAAKzbxkSRJkiRJkiRJkiRJmlkAAAAAAAAAAAAAAAAAAAAAAKzYxEeS&#10;JEmSJEmSJEmSJGlmAQAAAAAAAAAAAAAAAAAAAACwYhMfSZIkSZIkSZIkSZKkmQUAAAAAAAAAAAAA&#10;AAAAAAAAwIpNfCRJkiRJkiRJkiRJkmYWAAAAAAAAAAAAAAAAAAAAAAArNvGRJEmSJEmSJEmSJEma&#10;WQAAAAAAAAAAAAAAAAAAAAAArNjER5IkSZIkSZIkSZIkaWYBAAAAAAAAAAAAAAAAAAAAALBiEx9J&#10;kiRJkiRJkiRJkqSZBQAAAAAAAAAAAAAAAAAAAADAik18JEmSJEmSJEmSJEmSZhYAAAAAAAAAAAAA&#10;AAAAAAAAACs28ZEkSZIkSZIkSZIkSZpZAAAAAAAAAAAAAAAAAAAAAACs2MRHkiRJkiRJkiRJkiRp&#10;ZgEAAAAAAAAAAAAAAAAAAAAAsGITH0mSJEmSJEmSJEmSpJkFAAAAAAAAAAAAAAAAAAAAAMCKTXwk&#10;SZIkSZIkSZIkSZJmFgAAAAAAAAAAAAAAAAAAAAAAKzbxkSRJkiRJkiRJkiRJmlkAAAAAAAAAAAAA&#10;AAAAAAAAAKzYxEeSJEmSJEmSJEmSJGlmAQAAAAAAAAAAAAAAAAAAAACwYhMfSZIkSZIkSZIkSZKk&#10;mQUAAAAAAAAAAAAAAAAAAAAAwIpNfCRJkiRJkiRJkiRJkmYWAAAAAAAAAAAAAAAAAAAAAAArNvGR&#10;JEmSJEmSJEmSJEmaWQAAAAAAAAAAAAAAAAAAAAAArNjER5IkSZIkSZIkSZIkaWYBAAAAAAAAAAAA&#10;AAAAAAAAALBiEx9JkiRJkiRJkiRJkqSZBQAAAAAAAAAAAAAAAAAAAADAik18JEmSJEmSJEmSJEmS&#10;ZhYAAAAAAAAAAAAAAAAAAAAAACs28ZEkSZIkSZIkSZIkSZpZAAAAAAAAAAAAAAAAAAAAAACs2MRH&#10;kiRJkiRJkiRJkiRpZgEAAAAAAAAAAAAAAAAAAAAAsGITH0mSJEmSJEmSJEmSpJkFAAAAAAAAAAAA&#10;AAAAAAAAAMCKTXwkSZIkSZIkSZIkSZJmFgAAAAAAAAAAAAAAAAAAAAAAKzbxkSRJkiRJkiRJkiRJ&#10;mlkAAAAAAAAAAAAAAAAAAAAAAKzYxEeSJEmSJEmSJEmSJGlmAQAAAAAAAAAAAAAAAAAAAACwYhMf&#10;SZIkSZIkSZIkSZKkmQUAAAAAAAAAAAAAAAAAAAAAwIpNfCRJkiRJkiRJkiRJkmYWAAAAAAAAAAAA&#10;AAAAAAAAAAArNvGRJEmSJEmSJEmSJEmaWQAAAAAAAAAAAAAAAAAAAAAArNjER5IkSZIkSZIkSZIk&#10;aWYBAAAAAAAAAAAAAAAAAAAAALBiEx9JkiRJkiRJkiRJkqSZBQAAAAAAAAAAAAAAAAAAAADAik18&#10;JEmSJEmSJEmSJEmSZhYAAAAAAAAAAAAAAAAAAAAAACs28ZEkSZIkSZIkSZIkSZpZAAAAAAAAAAAA&#10;AAAAAAAAAACs2MRHkiRJkiRJkiRJkiRpZgEAAAAAAAAAAAAAAAAAAAAAsGITH0mSJEmSJEmSJEmS&#10;pJkFAAAAAAAAAAAAAAAAAAAAAMCKTXwkSZIkSZIkSZIkSZJmFgAAAAAAAAAAAAAAAAAAAAAAKzbx&#10;kSRJkiRJkiRJkiRJmlkAAJD7/uQAAP/0SURBVAAAAAAAAAAAAAAAAAAAAKzYxEeSJEmSJEmSJEmS&#10;JGlmAQAAAAAAAAAAAAAAAAAAAACwYhMfSZIkSZIkSZIkSZKkmQUAAAAAAAAAAAAAAAAAAAAAwIpN&#10;fCRJkiRJkiRJkiRJkmYWAAAAAAAAAAAAAAAAAAAAAAArNvGRJEmSJEmSJEmSJEmaWQAAAAAAAAAA&#10;AAAAAAAAAAAArNjER5IkSZIkSZIkSZIkaWYBAAAAAAAAAAAAAAAAAAAAALBiEx9JkiRJkiRJkiRJ&#10;kqSZBQAAAAAAAAAAAEzHly9fjv7v//7v6NWrV0f/+9//jvb29o7u3bt3dOPGjaOtra2Ni392WXy/&#10;6MOHD98eIx4LAAAAAAAAYIps4iNJkiRJkiRJkiRJkjSzAAAAAAAAAAAAgH4dHh4evX379ujp06fn&#10;3qjnosUGP7FZ0HKDn3hOAAAAAAAAAD2ziY8kSZIkSZIkSZIkSdLMAgAAAAAAAAAAAPoSm+QcHBwc&#10;3b59O91Up5Vic59Xr14tnjUAAAAAAABAP2ziI0mSJEmSJEmSJEmSNLOAPv3vf/9Lh15I5+3//u//&#10;FmcXAABQQnbfXbpYG8IUfPny5ejKlSvpeV4z7ykAgP9k90qlc+81vhb+vjE2HIj1wFzFhgbZcSlZ&#10;PAZwca38Oxo2QWHp7du3VX6PlGxvb2/x7AFgPPHvSWa/p0oHAAAAAMB02MRHkiRJkiRJkiRJkiRp&#10;ZgF9amVAjKaTTXwAAKCs7L67dIZeMxUtfM5hiCgAwEp2v1Q665lxtbCRZjz+p0+fFs9onmziA31o&#10;ZfPhp0+fLp4Rcxab99y4cSM9R1rP/R8ALbCJDwAAAAAAm7KJjyRJkiRJkiRJkiRJ0swC+mQTH5XO&#10;Jj4AAFBWdt9dOkMPmYIWBuHevn372/MAAOA/2T1T6axnxhUbAGQ/l5p9+PBh8WzmyyY+0IcW/v0M&#10;n10QG9/V+L0xZH73A9ACm/gAAAAAALApm/hIkiRJkiRJkiRJkiTNLKBPNvFR6WziAwAAZWX33aUz&#10;9JopGPszjthAKIagAgCwkt03lc56Zlw3btxIfy618vP/j018oH0tbD4cj394eLh4RszRVP4dIZ/B&#10;AdACm/gAAAAAALApm/hIkiRJkiRJkiRJkiTNLKBPUxnQoXayiQ8AAJSV3XeXztBjpmDs4eEfPnxY&#10;PBMAAJay+6bSWc+M5+3bt+nPpFZ7e3uLZ4JNfKB9Lfy7GTY+ma/YRKrG74paAUALbOIDAAAAAMCm&#10;bOIjSZIkSZIkSZIkSZI0s4A+2cRHpbOJDwAAlJXdd5fO0Gt6N/bwcO8hAIBcdu9UOvdi4xlzI83b&#10;t29/25CA/9jEB9oW16srV66k761axWcnzFNs3jT2+VeyuAcAgBbYxAcAAAAAgE3ZxEeSJEmSJEmS&#10;JEmSJGlmAX2yiY9KZxMfAAAoK7vvLp2h1/RuzOHhe3t7i2cBAMCPsvun0lnPjGPMjTRjI4LYkIAV&#10;m/hA2169epW+r2r19OnTxTNhbuLf35jSBj6Rz+IAaIVNfAAAAAAA2JRNfCRJkiRJkiRJkiRJkmYW&#10;0Ceb+Kh0NvEBAICysvvu0hl6Tc/GHB4emwd9+fJl8UwAAPhRdg9VOuuZcYy5keaHDx8Wz4Ilm/hA&#10;28a8Zt6+fXvxLJibMT8zGzL3fgC0wiY+AAAAAABsyiY+kiRJkiRJkiRJkiRJMwvok018VDqb+AAA&#10;QFnZfXfpDD6kZ2MNwr1y5crRp0+fFs8CAIBMdh9VOuuZ+mITnexnUaODg4PFs+Akm/hAu8bcSCU+&#10;u7D58DzFZ1bZOTGFbOYHQCts4gMAAAAAwKZs4iNJkiRJkiRJkiRJkjSzgD7ZxEels4kPAACUld13&#10;l87Qa3o15iDceGwAAH4uu48qnfVMfTU2jMmyiczZbOID7Rpr8+HI5sPzFD/32MApOyemkPMagFbY&#10;xAcAAAAAgE3ZxEeSJEmSJEmSJEmSJGlmAX2yiY9KZxMfAAAoK7vvLp2h1/RqrEG4BwcHi2cAAMDP&#10;ZPdSpbOeqavWkOIfi3v/L1++LJ4FP7KJD7TJ5sPUFr8rb9++nZ4TUwkAWmETHwAAAAAANmUTH0mS&#10;JEmSJEmSJEmSpJkF9MkmPiqdTXwAAKCs7L67dIZe06OxhocbXA0AsL7sfqp01jN11dgs5seuXLly&#10;9OnTp8UzIGMTH2iTzYepbW9vLz0nplJsUAQArbCJDwAAAAAAm7KJjyRJkiRJkiRJkiRJ0swC+mQT&#10;H5XOJj4AAFBWdt9dOkOv6dEYw8Nj+O6XL18WzwAAgF/J7qlKZz1Tz1gbab59+3bxDDiLTXygPXHt&#10;yt5LQ+e9Ol8fPnxIz4kpFZsUAUArbOIDAAAAAMCmbOIjSZIkSZIkSZIkSZI0s4A+2cRHpbOJDwAA&#10;lJXdd5fO0Gt6M8bw8CtXrhx9+vRp8QwAAFhHdl9VOuuZesbYSPPg4GDx6PyMTXygPbERcPZeGjKb&#10;D89X/Nzjs6vsvJhS7vsAaIlNfAAAAAAA2JRNfCRJkiRJkiRJkiRJkmYW0Ceb+Kh0NvEBAICysvvu&#10;0hl+SG/GGB7+9u3bxaMDALCu7L6qdNYzdcSGltnxH7Lbt28vHp1fsYkPtCU+Q8jeR0Nm8+F5m8u/&#10;+/Phw4fFKwaA8dnEBwAAAACATdnER5IkSZIkSZIkSZIkaWYBfbKJj0pnEx8AACgru+8unaHX9KTW&#10;ULSTHRwcLB4dAIBNZPdWpbOeqePp06fp8R+q2Iziy5cvi0fnV2ziA225ceNG+j4aMpsPz9fh4WF6&#10;TkwxG1UB0BKb+AAAAAAAsCmb+EiSJEmSJEmSJEmSJM0soE828VHpbOIDAABlZffdpTP0mp7UGE59&#10;MoOqAQDOL7u/Kp31zPDG2BzAkP7N2MQH2hGb6WTvoSGz+fC8xc8/Oy+mGAC0xCY+AAAAAABsyiY+&#10;kiRJkiRJkiRJkiRJMwvok018VDqb+AAAQFnZfXfpDL2mFzHIOzuHh+rGjRtHX758WTw6AACbyu6x&#10;Smc9M7ynT5+mx36oYgMMNmMTH2jH7du30/fQUO3t7S0emTmKz62uXLmSnhtTK95bANASm/gAAAAA&#10;ALApm/hIkiRJkiRJkiRJkiTNLKBPNvFR6WziAwAAZWX33aUz9Jpe1BweHgNQY9MgAADOL7vPKp31&#10;zLAODw/T4z5Ucc/P5mziA22oNch9WWxqYvPheYuN77JzY4rZsAqA1tjEBwAAAACATdnER5IkSZIk&#10;SZIkSZIkaWYBfbKJj0pnEx8AACgru+8unaHX9KD28PAYggoAwMVk91mls54ZVs2NNGMzCs7HJj7Q&#10;hhrvxWU2HybE787s/Jhi7vkAaI1NfAAAAAAA2JRNfCRJkiRJkiRJkiRJkmYW0Ceb+Kh0NvEBAICy&#10;svvu0hmASA9qDg+PxwIA4OKye63SWc8M58uXL+kxH6LYjCIej/OxiQ+Mr9YQ92UfPnxYPDJzVfP3&#10;dAs55wFojU18AAAAAADYlE18JEmSJEmSJEmSJEmSZhbQJ5v4qHQ28QEAgLKy++7SGXpN6w4PD9Nz&#10;d4hu3769eFQAAC4qu98qnfXMcGr+PaK/X7oYm/jA+Gq8D5f53Ud4+/Zten6MWbwPYnPsOEdj0534&#10;/b5O8eejg4ODb98jPp/78Xt/+vRp8coBoA3xO+zH31dDBAAAAADAdNjER5IkSZIkSZIkSZIkaWYB&#10;fao5fEvzKP7jdAAAoJzsvrt0Bn/Suhj+mZ27pbty5crRly9fFo8KAMBFZfdcpbOeGUbcF8f9cXbM&#10;S/fq1avFo3JeNvGBcdUa4B7t7e0tHpW5q/V52c+Ke4V4HrFhzxBiY+94f7lXAKBFNvEBAAAAAGBT&#10;NvGRJEmSJEmSJEmSJEmaWUCfbOKj0tnEBwAAysruu0tn6DUti2Gd2Xk7RJ8+fVo8KgAAJWT3XKWz&#10;nhlGrb9DjMH/XJxNfGBcNd6D0e3bt20+zLE4H7LzpEY3btw4evv27eKZAMA82cQHAAAAAIBN2cRH&#10;kiRppHb/+PPo6vX99H+TJEmSJGlu3dl5dLR980n6v0mSJKl8QJ9qb+IDAADAZrK1VekMvaZlBwcH&#10;6XlbOoNHAQDKy+67Smc9U15sEHHlypX0eJfMZhTl2MQHxlNreHtcl20+zEnZeVKj+KzO728AsIkP&#10;AAAAAACbs4mPJEnSSL17futo/8Fu+r9JkiRJkjS3Xj/bOTp4fDf93yRJklQ+oE828QEAAGhbtrYq&#10;naHXtKrW8PCnT58uHhEAgJKye6/SWc+UV+PvD+M+//DwcPGIXJRNfGA8Nd5/UQyJh6XY0Ck7T4bO&#10;JtgAsGITHwAAAAAANmUTH0mSpJH6+v7S0ccX2+n/JkmSJEnS3Dp8c/no88tr6f8mSZKk8gF9sokP&#10;AABA27K1VekMvaZVNT63uH379uLRAAAoLbv/Kp31THk1NtK0GUVZNvGBcdQa3P7q1avFI8J/Pnz4&#10;kJ4rQ2YDHwD4nk18AAAAAADYlE18JEmSRujhvftHR//v/38r9v939fp++mckSZIkSZpLd3YeHa+T&#10;t28+Sf+MJEmSygb0ySY+AAAAbcvWVqUz9JoWffnyZfDh4fH943EAABhGdg9WOuuZsmJAf3acS+Zn&#10;Vp5NfGAcNd57T58+XTwarNT+d32chwBwmk18AAAAAADYlE18JEmSRujd81vHw4n3H+ymf0aSJEmS&#10;pLn0+tnO8Tr54PHd9M9IkiSpbECfbOIDAADQtmxtVToDlGlRjc8sPn36tHg0AACGkN2Dlc56pqwb&#10;N26kx7lUe3t7i0eiJJv4QH2Hh4fpe6Vkt2/ftvkwqYODg/ScGSKbYANAziY+AAAAAABsyiY+kiRJ&#10;I/T1/aXj4cSxoU/2ZyRJkiRJmkuHby4fr5M/vthO/4wkSZLKBvTJJj4AAABty9ZWpTP0mtbEYNAY&#10;EJqdr6V6+/bt4tEAAIAQ98jZvXOpbEYxHJv4QH1Pnz5N3yulis9FYqMgyNS47i/z2TEA5GziAwAA&#10;AADApmziI0mSVLmH9+4fDyaOYkOf7M9JkiRJkjSH7uw8+m6dHF29vp/+WUmSJJUL6JNNfAAAANqW&#10;ra1KZxAjrRn684oYtAsAAHzvxo0b6f1ziWIzik+fPi0eidJs4gN1xeY62fukZDEUHs5ScxMfG/AB&#10;QM4mPgAAAAAAbOrUp77Z4BZJkiSV693zW6eGE8fGPtmflSRJkiRp6r1+tnNqnbz/YDf9s5IkSSoX&#10;0Ceb+AAAALQtW1uVziY+tGbI4eG3b99ePAoAALD09u3b9P65VB8+fFg8EkOwiQ/UFZsDZ++TUsU1&#10;GX5myM/OTra3t7d4RADgRzbxAQAAAABgU6c+9c0Gt0iSJKlch28unxpOHBv7ZH9WkiRJkqSp9/nl&#10;tVPr5I8vttM/K0mSpHIBfbKJDwAAQNuytVXpbOJDS4YcHn7lypWjL1++LB4JAABYGnIzAGvO4dnE&#10;B+o5PDxM3yOlig2C4Feyc2eIXr16tXhEAOBHNvEBAAAAAGBTpz71zQa3SJIkqUx3dh6dGkwcfX1/&#10;Kf3zkiRJkiRNue2bT9J1cnT1+n76z0iSJKlMQJ9s4gMAANC2bG1VOgOVacmQw8NjoBoAAPC9IQcP&#10;7+3tLR6FIdnEB+qJTXay90iJbt++vXgU+Lns/BmiT58+LR4RAPiRTXwAAAAAANjUqU99s8EtkiRJ&#10;KtPrZzvpYOLo4b376T8jSZIkSdJUO3h8N10jR/sPdtN/RpIkSWUC+mQTHwAAgLZla6vS2cSHVrx9&#10;+zY9R0v06tWrxaMAAAAnDbUBTGzQ+eXLl8WjMCSb+EAdh4eH6fujRFeuXHHNZG3ZOVS6OCcBgLPZ&#10;xAcAAAAAgE2d+tQ3G9wiSZKkMh2+uZwOJo7ePb+V/jOSJEmSJE21zy+vpWvk6OOL7fSfkSRJUpmA&#10;PtnEBwAAoG3Z2qp0NvGhFTHkOztHL9rTp08XjwAAAJw01NDhGPz/6dOnxaMwNJv4QB3x+UL2/iiR&#10;ayabyM6h0rnuA8DP2cQHAAAAAIBNnfrUNxvcIkmSpIt3Z+dROpR42df3l9J/TpIkSZKkKbZ980m6&#10;Pj7Z1ev76T8rSZKkiwf0ySY+AAAAbcvWVqWziQ8tePv2bXp+XrTbt28fffnyZfEoAADASUNt/hL3&#10;99RjEx8Y3uHhYfreKJFrJpuIDZ+y86h0BwcHi0cEADI28QEAAAAAYFOnPvXNBrdIkiTp4r1+tpMO&#10;JD7Zw3v3039WkiRJkqSpdfD4bro2Ptn+g930n5UkSdLFA/pkEx8AAIC2ZWur0tnEhxbcuHEjPT8v&#10;0pUrV74N2QUAAE4bauCwof/12cQHhvf06dP0vXHR4vvCJmptGOAzYwD4OZv4AAAAAACwqVOf+maD&#10;WyRJknTxDt9cTgcSn+zd81vpPytJkiRJ0tT6/PJaujY+mXWyJEnScAF9sokPAABA27K1VekMZGRs&#10;Qw06i+8LAADk9vb20vvoi2Sjl3HYxAeGFRsEZ++Li+Z9xXnU2jDg7du3i0cEADI28QEAAAAAYFOn&#10;PvXNBrdIkiTpYt3ZeZQOI/6x2Ogn++clSZIkSZpS2zefpOviH/v6/lL6z0uSJOniAX2yiQ8AAEDb&#10;srVV6WziAwAAAP2yiQ/AfNTaMMDm2ADwczbxAQAAAABgU6c+9c0Gt0iSJOlivX62kw4jzooNf7Lv&#10;IUmSJEnSVDp4fDddE2c9vHc//R6SJEm6WECfbOIDAADQtmxtVTqb+AAAAEC/bOIDMB828QGANtjE&#10;BwAAAACATZ361Dcb3CJJkqSLdfjmcjqIOCs2/Mm+hyRJkiRJU+nzy2vpmjjr3fNb6feQJEnSxQL6&#10;ZBMfAACAtmVrq9LZxAcAAAD6ZRMfgPmwiQ8AtMEmPgAAAAAAbOrUp77Z4BZJkiSdv+2bT9IhxGcV&#10;G/5k30eSJEmSpCl09fp+uh4+q6/vL6XfR5IkSRcL6JNNfAAAANqWra1KZxMfAAAA6JdNfADmwyY+&#10;ANAGm/gAAAAAALCpU5/6ZoNbJEmSdP4OHt9NhxD/rDs7j9LvJUmSJElS7+0/2E3Xwj/r4b376feS&#10;JEnS+QP6ZBMfAACAtmVrq9LZxAcAAAD6ZRMfgPmwiQ8AtMEmPgAAAAAAbOrUp77Z4BZJkiSdv88v&#10;r6UDiH/W62c76feSJEmSJKn3Pr7YTtfCP+vd81vp95IkSdL5A/pkEx8AAIC2ZWur0tnEBwAAAPpl&#10;Ex+A+bCJDwC0wSY+AAAAAABs6tSnvtngFkmSJJ2v7ZtP0uHDv+rwzeX0+0mSJEmS1HNXr++n6+Bf&#10;9fX9pfT7SZIk6fwBfbKJDwAAQNuytVXpbOIDAAAA/bKJD8B82MQHANpgEx8AAAAAADZ16lPfbHCL&#10;JEmSztfB47vp8OF1urPzKP2ekiRJkiT12v6D3XQNvE4P791Pv6ckSZLOF9Anm/gAAAC0LVtblc4m&#10;PgAAANAvm/gAzIdNfACgDTbxAQAAAABgU6c+9c0Gt0iSJOl8fX55LR08vE6vn+2k31OSJEmSpF77&#10;+GI7XQOv07vnt9LvKUmSpPMF9MkmPgAAAG3L1lals4kPAAAA9MsmPgDzYRMfAGiDTXwAAAAAANjU&#10;qU99s8EtkiRJ2rztm0/SocPrFhsAZd9XkiRJkqQeu3p9P13/rtvhm8vp95UkSdL5AvpkEx8AAIC2&#10;ZWur0tnEBwAAAPplEx+A+bCJDwC0wSY+AAAAAABs6tSnvtngFkmSJG3eweO76dDhTYqNgLLvLUmS&#10;JElSb+0/2E3Xvpt0Z+dR+r0lSZK0eUCfbOIDAADQtmxtVTqb+AAAAEC/bOIDMB828QGANtjEBwAA&#10;AACATZ361Dcb3CJJkqTN+/zyWjpweJNiI6Dse0uSJEmS1FsfX2yna99Nev1sJ/3ekiRJ2jygTzbx&#10;AQAAaFu2tiqdTXwAAACgXzbxAZgPm/gAQBts4gMAAAAAwKZOfeqbDW6RJEnSZl29vp8OG9602Ago&#10;+/6SJEmSJPVUqXXy4ZvL6feXJEnS5gF9sokPAABA27K1Vels4gMAAAD9sokPwHzYxAcA2mATHwAA&#10;AAAANnXqU99scIskSZI2a//Bbjps+Dxt33ySPoYkSZIkSb308N79dM17nu7sPEofQ5IkSZsF9Mkm&#10;PgAAAG3L1lals4kPAAAA9MsmPgDzYRMfAGiDTXwAAAAAANjUqU99s8EtkiRJ2qyPL7bTQcPn6eDx&#10;3fQxJEmSJEnqpXfPb6Vr3vP0+tlO+hiSJEnaLKBPNvEBAABoW7a2Kp1NfAAAAKBfNvEBmA+b+ABA&#10;G2ziAwAAAADApk596psNbpEkSdL6Xb2+nw4ZPm+fX15LH0eSJEmSpF76+v5SuuY9T4dvLqePIUmS&#10;pM0C+mQTH4D+ffjw4dv1PAbo3bhxI73+nuz27dvf/uzBwcHRq1evjj59+rT4TmwihnEsj30cyzim&#10;6/4MspY/l729vW/fM4rHODw8XDwirCfOmTh3fjw3s/PuZy3PyadPn377Xm/fvjWwbWK+fPny7Wca&#10;P9v4GcfP+rzny7K4Bi6/x/Lcid81rmcXkx3r0sXPCoD5cB9ALfHzt3ZmLCfXx9FFzr8rV64c//M/&#10;rpPjmgpTEp8Xx7kdv8fjXD95nxDX4ew9skkn309R/H6Ix1neN/i8+nziWGbHu2TxGIwn3h/L+/e4&#10;F4qfx3nekz73hf7FezZ7f5fOtWEccdyto2ldnEPuSziPWO8tr3HLteam587yc+jleRPfb6xrWpyv&#10;2XMsHQAAAAAA03HqU99scIskSZLWb//Bbjpk+CJt33ySPpYkSZIkSa338N79dK17ke7sPEofS5Ik&#10;SesH9Cn+Q+bsP/wdKgDKiOElMQwlu9aetxhyYVOfXAzeWA6gOe+ApIu2HEISP3s/I06K8yHeu3F+&#10;xhDU7PwpXQzSWZ6Phnz1IYZKLwcixfWk1rmStbyeLYfz8mvZcSxdnBsATJP7AGqxdmZMsTaNn/ty&#10;yHV2fgzZcoBsvAfivWBjH3oQ5+rJ981Y1+6zOvm+GnMocy9qXPviMajj5Ge+Nd+bPveFPsTv8Ow9&#10;XDrr9uFZR9MD9yWc18nPajbdqOc8LTeMjfO11vWs1u9kAAAAAACm49SnvtngFkmSJK3fxxfb6YDh&#10;i3Tw+G76WJIkSZIktd6757fSte5Fev1sJ30sSZIkrR/QpxgGkf2Hv0MFwPnF8M+4btcYuBzDV2KQ&#10;xlwH9cTrjmNdY/DheYvzIAblxAASQ2vmJwaXxtCisQZ6/djymhHPi3bEz6PWUKSLFs/ROXS27JiV&#10;Ln7vATAd7gOowdqZMcXnZDEItqW18Y/F9S3eI3P9fI22LDf1i9+5LV+3f9XJ67r31vdq/FzjMRjG&#10;8j0av9dq/B3QuvncF9pkE59+WUfTA/clXERc51r5XDrOmTiPh/x9ZhMfAAAAAAA2depT32xwiyRJ&#10;ktbr6vX9dLjwRfv88lr6eJIkSZIktd7X95fSte5Fsk6WJEm6eECfYjhE9h/+DhX8SgxbyM6dIYr/&#10;UJ8yYnhLdoyHaIhBMUNeC+N7lxDfZ6wBKTFcI4aixrCWKWtxEM0mLQdfG6a0nqGHqQwhfrZxLWh1&#10;OPGyeA/Fe8kg1fqWQ6xjuFr2s+mpeA3xWlzT/pMdo9KVumfpQQuDw+L8vogYoJh936FyTS+n1trJ&#10;end+3AdQi7UzY4qfW9wH9bgByXLY8Bzvq7LjUbo5rWc2EZ9/tTI8eagM8l6Z6yY+Q37OW+P1Lu+t&#10;ssdvreXnvkMOQe9drXsUP4N+xD1K9jPU2U3x/LaOng/3JfVyX9KWuD7EdaLlf48hnlv8Xi797z0N&#10;+b4/GQAAAAAA03HqU99scIskSZLWa//BbjpcuESxQVD2mJIkSZIktdrDe/fTNW6Jtm8+SR9TkiRJ&#10;6wX0qfbQEFhHreEl8TiUUetaMtRgkiGff3zvi4iBD60Muoj3zBBDLcYUg1NjmEivQ5POKoYpxVDb&#10;qW+8dBFDD1MpKYbe9DIw6cfi+hUD2J2Lw4qhWlMY2H9W8ft/7udRdlxKd9F7ll60cD296AY+Id4P&#10;2fceqjhulFFrAybDC+fDfQA1WDsztrgOTOlaF2vlOZ172TEo3VzWM+vofUj8RYr31pwHzNfYPKTG&#10;8PhNDfk571CvN67/cd1q5e9+ztPcfpetq8b7MLLm70e817Ofoc5uKue3dfQ8uS8ZJ/cl44nPa2rd&#10;/5Qs1syl1o1Dvu9PBgAAAADAdJz61Dcb3CJJkqT1+vhiOx0sXKLYICh7TEmSJEmSWu3d81vpGrdE&#10;B4/vpo8pSZKk9QL6VHtoCKwjhplk588QlRigzVG1gR5D/byGvBbG9z6vmu+FTYuhFj0PQYlzKYYM&#10;Za9tasXPKgZF8b2hh6mUEO+x+Pll37+3prgJ2NhisFDvQ7U2Lc6juV7TsuNRuovcs/SihWtqyfvZ&#10;moPs4/1HGTXuQeN3A9PmPoBarJ0ZU1zrpjj0+mTLa9vUNxzJXnvp5rCe+Zm4fsW5NOX3y6bFIOnY&#10;0GhOagzPHmp4/EX0NCx/OSR/Su/VeC1z3jzrR7WG2E9lk5M5iPd89jPU2fV+fltHz5v7knFzX1LH&#10;8tyZwmfTcR276L+/MPS/d7IMAAAAAIDpOPWpbza4RZIkSb/u6vX9dKhwqWKDoOxxJUmSJElqta/v&#10;L6Vr3BJ9fnktfUxJkiStF9Cn2kNDYB0x6CM7f4YoBl9zMbV+XjFwY6jNH4a8Fsb33lS8zlqDvi5S&#10;/Ezi9Q31cyltOUxkSoNoNinOKYPdVoYepnJRr169muS52tt1o0UxeCoGCmXHd07N7ZqWHYPSneee&#10;pSctvG9Kb0gZA6mzxxmquQ3AHkKttdPU389z5j7gv6xthmXt7PwaWxz/mpsVtlJc36c6aDh7vaWb&#10;6/3PnIbEn7cYLF16LdaqGn+nEI/RmiE/5y31eudyf1ViCHrvarwPI/er/Yj3fvYz1Nn1eH5bR1tH&#10;L7kvaSf3JeVN9dyJ1xOv67yGfN+fDAAAAACA6Tj1qW82uEWSJEm/7uG9++lQ4ZLFRkHZY0uSJEmS&#10;1Fq7f/yZrm1Ltn3zSfrYkiRJ+nVAn2oPDYF11Rw8Z3DDxdQaIByPM5Qhr4WbDnuI87G3wYsx1KLl&#10;oe5zGUSzbgYp/WfoYSrnFcP95zB8Nd6PsVER6zO0Py+G8c7hmpa99tJdZEBV68Z+78Q1b6ih0TXv&#10;b2yAenEHBwfpsS3dVDcAmDP3AXlzuQ+oxdr5+6yd64vjXWvwfcvF/cLUPq/OXmfpprye+ZHr9fma&#10;w2Y+Na6hpYbHlzTk57wlXm+cd3N6v8ZrndM1+Ue17mXcp/Yj3g/Zz1Bn19P57b7s++IaOPfrk/uS&#10;tpr7fUlJce7Emio7zlPpvJ81D/m+PxkAAAAAANNx6lPfbHCLJEmSft2757fSgcIl23+wmz62JEmS&#10;JEmt9frZTrq2LdnB47vpY0uSJOnXAX2qPTQE1hWD/bNzaIimPrhtaLWGfMTGFkMZ8lq4yVCQGPTT&#10;6+YdrW7GEc/L4KS8GPQz5wHvQw9TOY+av/taKa55cx/o9SvLIXDZ8dOqqQ+Hy15z6aY6yKyFDXyG&#10;vI+ttSnMsqkNlK+txn1piWGOtMN9wHoZEntx1s5nN/e1cw1xrxTHOTv+cy3ej61+1nYe2Wss3VTX&#10;MycZEl+mKX8WVeNa2uJ6Y8jPeS/yeuf++22uG27W+plb//TDmn7zejm/raPPLq6Fc11Huy9pMxuB&#10;n98cz51NN1ce8n1/MgAAAAAApuPUp77Z4BZJkiT9uq/vL6UDhUv28cV2+tiSJEmSJLXW4ZvL6dq2&#10;ZJ9fXksfW5IkSb8O6FPtoSGwrvgP4rNzaIhiaBvn8+HDh/SYli6GagxpyGvhugMk45zvdQOfaJMh&#10;FjXEoIw4b7Lnqu/bdAjJVAw9TGUTcfz39vbS7zOX5noe/opr2ebFhi1TPJey11q6de9ZejL1DXxC&#10;DEPMHnuobIB6frXWTn5G0+E+YPOmeh8wJOfZ+lmzlBfHc+z7tdabyvDr7LWVborrmZMMiS/fFK/r&#10;NYZrX2R4/FCG/Jz3vK93jpu1n9Xc7qFqDbmP854+1P73caZQ6+e3dfT6zXEd7b6k7Xy2s744TnG8&#10;suM4h+Lf3Vr37/eGfN+fDAAAAACA6Tj1qW82uEWSJEk/7+G9++kw4SG6en0/fQ6SJEmSJLXSnZ1H&#10;6Zp2iLZvPkmfgyRJkn4e0KfaQ0NgEzWHOE5hGOIYam06EYNFhjTktXDdAZI9Dy2N86AVMUxk7puh&#10;nKcYNhWD5edk6GEq64rhLz1v4FWyOA+H3uyiJ4b7nb8YbDy1a1r2Oku37j1LL+awgc9Szd8jLQ5s&#10;7kWNczLOO0MIp8F9wPmb4n3AEKydz9cc185DsSHJ+sVxGvqz0aFlr6t0U1vPLMXnVz43Gq64rscx&#10;nooam4e0uCZsaVi+e6y8TYag967G+zCa0rVr6qzvN6/V89s1/nzNbR3tvqT95nRfcl5xfOK9mx2/&#10;ORWfx7x9+3ZxVM425Pv+ZAAAAAAATMepT32zwS2SJEn6ee+e30oHCQ/R/oPd9DlIkiRJktRKr5/t&#10;pGvaITp4fDd9DpIkSfp5QJ9qDw2BTcQwj+w8GqKpDvkbUgz9yI7lEA29ydKQ18J1zq3eBzi1Mngn&#10;nocBsBcrhsvHe3sOhh6mso4YgOOcPV3vw4kvKt6DtYY9Tr0pXdOy11e6Kd0Pz2kDnxBDxLLnMVQ2&#10;QN1crbVTnPv0zX1Auea0ttmUtfPFc36dX9xHuM6dr57Pu+z1lG5qn+/Hz/rg4CB9rSrfVM6fGtfX&#10;TYfH19DKsHzDzn9e3H/OYROHWvc5rW5ywmm9/x3wGLV4fltHX7y5rKPdl/TRXO5LzsPvrdP96u9d&#10;hv73TpYBAAAAADAdpz71zQa3SJIk6ed9fX8pHSQ8RB9fbKfPQZIkSZKkVjp8czld0w7R55fX0ucg&#10;SZKknwf0qfZ/fA2bqjVYIh6HzdQaFr63t7d4xOEMeS381QDAGA6S/XO9FANOxhYDf2JwRvb8tHlx&#10;Pay58cBYhh6m8iu1N1zorbkOxTZUq3y3b9+exIYj2Wsr3a/uWXox9j1B3BvV/j0a18vsuQzV3Ddb&#10;O49av/cN8e2b+4DyTeU+oBRr57LNZe1cUvw+NPj6YsV1rcfzLnstpZvKeibEzzh+1tnr1HD9ajBz&#10;D2ziU751X6/fcesXx2rKbOLDj2r/+zhTqKXz2zq6bHNYR7sv6aup35dsIq53te5jeiz+vbWz/t2F&#10;Id/3JwMAAAAAYDpOfeqbDW6RJEnS2T28dz8dIjxk2fOQJEmSJKmF7uw8SteyQ3b1+n76XCRJknR2&#10;QJ9qDw2BTR0cHKTn0hAZvLmZWoMEawzOGPJa+LMBkjFMuPcBKvEeHVO8bw26HqapD+gfepjKz8R1&#10;Lftn9H3xe+asYThTFNczQ7WGKY5r7/d52esq3RSGXs9xA5+lmq897r3YTI21k59L39wHDNcU7gNK&#10;iGNg7TxMNrf7NYOvy9bjdS17HaWbwnomGLg9bjG0uufPomoM3V53eHxNYw/L91nv5k15YH6t4fct&#10;bXLCz9X+93GmUCvnt3X0cE15He2+pL+mfF+yrrje2Uj215317y4M/e+dLAMAAAAAYDpOfeqbDW6R&#10;JEnS2b17fisdIDxksXFQ9lwkSZIkSRq718920rXskO0/2E2fiyRJks4O6FPtoSGwqdjkJDuXhmjs&#10;zUh6UuvnEgMLaxjyWvizAZJTGIQx5tBQQ2iGL4bsTnUTlaGHqZzFebtZcxm6Hq/RkN5h6/1cyl5T&#10;6Xofej3nDXxCrSFhy+ZwbS6l1tqp9/fwnLkPGL653FOexRpk+Ka8dr6o+D1oEGz54rrW06Dh7DWU&#10;bgr3QvH3E9lrU91a3KRmXTU2D2nx+Iw5LD82Icj+Of26qQ7Mr/E+jOK8pw9D/h30VGvh/LaOHr6p&#10;rqPdl/TZVO9L1uGz6c3KNvKp9fdzAAAAAABMx6lPfbPBLZIkSTq7r+8vpQOEhyw2DsqeiyRJkiRJ&#10;Y3f45nK6lh2yjy+20+ciSZKkswP6VHtoCJxHrUGPMZiA9dS6dsTwlhqGfD1nDZCcwtCmeG+OZexB&#10;/XMqG0QyBUMPU8kY+nW+pj503XCkevV8LmWvp3Rn3bP0YO4b+CzduHEjfX5DZAPU9dW6749NEuiP&#10;+4B6Tf2e8izWzvWa6tr5Ilzjhq+XQcPZcy9dz+uZ4HrdVrX+XqI0m/iU72ev1/v24n348GFxNKfD&#10;Jj78aAp/H1y7sc9v1/d6TXEd7b6k36Z4X/Ir8ZmCz20278dr19D/3skyAAAAAACm49SnvtngFkmS&#10;JOXt/vFnOjx46GLjoOz5SJIkSZI0Znd2HqXr2Bpdvb6fPidJkiTlAX2qPTQEzqPmpgdzHMxwHrUG&#10;hNcasDvktTAbIBmvK/uzvfXq1avFK6onhmHUGoKmVfGen9rA66GHqfxoKu/7sZrq0PV4TYYj1a3X&#10;cyl7LaXrdej12MPpWjqnaq7v43WznhprpxYHafNr7gPq1+t9wHlYO4/TFNfO5xWfsbrG1amHjXyy&#10;5126XtczrtftNsZn3xdV41xqce0xxrB8m7WXKe4VprYhba1r+tibnLC+mp/XTaWxzm/3ZeM0tXW0&#10;+5J+m+J9yc84by5WbOSzNPS/d7IMAAAAAIDpOPWpbza4RZIkSXmvn+2kg4Nr9PDe/fQ5SZIkSZI0&#10;Vn//9Xu6hq3R/oPd9DlJkiQpD+hT7aEhcB4xMKXW0McYAs7PxRCV7NiV7uTQg6ENeS3MBkjGa8v+&#10;bG/Fe7OmeLypHLsem9rA66GHqZwUx83w4os3tXMwrmm1NsXT98W5VPt32EVlr6N0PQ69HnsDn7gv&#10;aelcigFz2fMcKhug/lqt4W09DO/ne+4DxqvH+4BNxeuzdh6vqa1bzsMg2Pq1fl+WPefS9bieCQbF&#10;t11v1/Ma59NZw+PHVHtYvt9zZav5d4E11Lqux3lPH2r/+zhTaIzz2zp63Ka0jnZf0ndTuy85i/Om&#10;TMt/v7DW3wMBAAAAADAdpz71zQa3SJIkKe/wzeV0cHCN3j2/lT4nSZIkSZLG6vPLa+katkYfX2yn&#10;z0mSJEl5QJ9qDw2B86o1oHsOw1wvqtbP4tWrV4tHHN6Q18IfB0hOZVjT3t7e4hXVYXhSGxmitH5L&#10;ce4a0F6uKZ2Drmnj1tsgruw1lO7He5bW2cAnV2tYbLQcUMbZapyn1rB9ch8wbr3dB2zC2rmNprRu&#10;2ZRBsOPU+jmXPefS9baeCWOvafTrertnqLEezIbHj63msPzYNC37c7pYPV7Dz1Lrc5kxNjnhfKby&#10;98I1q31+W0e30VTW0e5L+m9K9yWZof8dibkV/15brWMKAAAAAMB0nPrUNxvcIkmSpNPd2XmUDg2u&#10;1df3l9LnJUmSJEnSGG3ffJKuX2t29fp++twkSZJ0OqBPtYeGwHnVHCQQwyY5WwxQyY5b6WoOoh7y&#10;WnhyyMfh4WH6Z3oshsLUYnhSWxmitF5LtYb2zak4B3vfrMDgvjbqaRBX9vxL19PxiKFY2WuoVdyX&#10;tHodqj04v/fr8dBqrJ1sptQf9wFt1NPvvXVZO7fVVNbOm7CBz7i1vFbOnm/peruuHxwcpK9D7dXT&#10;uVXjc8gfh8e3oNaw/Pi9XmONN9emct9U6+8D4rynDz4D2Lya57d1dFtNYR3tvmQaTfXzHOfNMNX6&#10;XQ8AAAAAwHSc+tQ3G9wiSZKk071+tpMODK7Zw3v30+cmSZIkSVLtDh7fTdeuNdt/sJs+N0mSJJ0O&#10;6FPtoSFwETdu3EjPq9Lt7e0tHpEfxcYt2TErXe2fwZDXwpND/moN7xq6GOxRi+FJbWaI0q8LYw9k&#10;jZ9TXHfiOhQbXsRrPqu4vsefi40AenjPtbyBxq/E8c5ek8apl2tZ9txLd/KepWVjD4dv/foTz63m&#10;EDYboJ6t1rkav1foh/uAtprSQE5r5zabwtp5XQbBtlFcB1qUPdfS9bKeCbU+Y1eZ4toWm/P3oMbf&#10;P5wcHt+KIe+xl6/XvdbwtXhunUeN92Hks4B+xD1K9jPU2dU6v13b26z3dbT7kmk0lfuSk2r/3ZHK&#10;BwAAAADAdJz61Dcb3CJJkqTTHb65nA4Mrtm757fS5yZJkiRJUu0+v7yWrl1r9vHFdvrcJEmSdDqg&#10;T7WHhsBF1DxfY4ABp8XmOtnxKl0MMqxpyHNrOUBySsMZY2OSGnocQBMDXWITlPi5x+D2GNTzq+LP&#10;RvHP1tqsrESGKP28sd7z8Z6JDXtK/GziNcT7vdXzMt5rvYnrWsvv83hucS2Kn/vy2vTjNetXnbym&#10;9XAN72UQV/bcSxc/t9bZwGc9cX3Mnv8Q2QD1bDXWTnHdph/uA9qrl/uAX7F2brve187riM0tehoE&#10;u7zeLc+p7Hz7sVhnx5+N3++tn3+1PrfbRPY8Sxc/nx709H6J3y3xXlneG/xqg+isuMYv32vxvXr7&#10;fbWsl8+g4hhnz79k8RitiXMte64lWr7eWn83NvfimtG7Gu/DKM57+hC/A7Ofoc6uxvltHd12Pa+j&#10;47hnr6lE7kvqNoX7kpN6uObFez/O87hurbP+XK43e/ispkQAAAAAAEzHqU99s8EtkiRJ+r47O4/S&#10;YcG1+/r+Uvr8JEmSJEmq2fbNJ+m6dYyy5ydJkqTTAX2K/5g5+w9/hwouIgbcZefVEMVAAL4Xw2yy&#10;Y1W6GMxQ25DXwvjerQ9r3rRaQ3NqDTu7SDEQpNSGKUtxvrS+ecqyeL/G8+1RDHbJXlOpag5kjceK&#10;a038nhxKHK+am0KsW2+/r2vfe/+suL7Ez3Q57G1I8f3jtbd6Xe9hEFf2vEsXP6OWxc8pe961igFn&#10;vfzOi/uS7DUM1ZC/f3pVa+3a+vuW77kPcB8wFGtna+cxxetqfRBsPL84T+J8KfVziN/1cf2Ia2nN&#10;9f+6xWttSfYcS9fLfVGr75fl+yTO6xqf/cZjxGPFY7Z+DVnWw7qnxj1BPEZr4n4ze64litcb9zDZ&#10;/1azeJ/E/VRc6+L5xGv+VfFnl/fhLf6uyop7ut7VujePnzF9iPdh9jPU2dU4v2u9Vy+SdXSf6+g4&#10;f7PXUyL3JXWbwn3JUrzns9fYQnEuxdqwxHpreY2Lz2pav8adJwAAAAAApuPUp77Z4BZJkiR93+tn&#10;O+mg4DHa/ePP9DlKkiRJklSrg8d30zXrGD28dz99jpIkSfo+oE+1h4bARdUaqBKDJ/heDE7IjlXp&#10;YoBEbUNeC5cDSbL/rcdqvTda3CxkWTy3msNQYzhTy8OU4pwwRGmc4pyIa3NNMUAnrmktDViqMVy2&#10;hFobOvyseL/GQK0xB8/G9SLO23gu2XMcox4GcWXPu3Tx3m5VrfvQs+rxd13N+4a4rvC9WsMUexgk&#10;zn/cB/zHfUB51s4r1s7jaPUcjPOg5jUvrm0tDQJvbeB19hxL1/J6Zqm1z4hLDku+qHgO8VziOWXP&#10;tYXiete6GteheIzWDPk5b/w+GeNz0LhviGtGvLZSenifRfEce1brfqDkuUGfav0d1xTPNevoFevo&#10;8tyXrMd9ST1xTcle25jF/VIc26Hf33HOtnzN3zQAAAAAAKbj1Ke+2eAWSZIkfd/hm8vpoOAxig2F&#10;sucoSZIkSVKtPr+8lq5Zx+jd81vpc5QkSdL3AX2qPTQMLir+Q/7s3BqiFobXtaTWkN0xNmMY8loY&#10;QyFa2uziotUY0l7zfb5uMRQnzpOxBwXFkJWWhsIu62GI5Y9qDTgborimxPk4pvgd2crQm3h/9jDE&#10;a8zjFY/d4rC9loYntT6IK3vOpRv7unKWse8Leh24X2sTmSiOEd+rsXZqcXg2Z3MfcJr7gIuzdj6b&#10;tXMdNe831m3sa148ditDiON5tCJ7fqVrdT2zFJ+jtPAZcVyn473b8honnls8x3iu2WsYs9bXhjV+&#10;97W4Dolrb/ZceyvWkXF/V+M8i8eIx6r1936bFO/9ntW6B21xjUddta59UzvXrKPPZh1dhvuSzbkv&#10;GU4r69BlY31mE+dYXGd7//e2AAAAAACYjlOf+maDWyRJkrTqzs6jdEjwWMWGQtnzlCRJkiSpRts3&#10;n6Tr1bH6+v5S+jwlSZL0fUCf4j9Szv7D36GCEmr9h/WtD/6rKYY7ZMeodDGYYwy1r4U9N/SgltjE&#10;KXvcsYrBLDE0pjUx3KS1QUo1NngqqdchSjGEt6VN5uI4tjBU9eDgYPGM2lTr9+iPxXWipfPlLC1c&#10;01ofxJU959K1eO879lDFuDcde3jiedW+7oyxEWerat3PtniPSs59wM+5Dzgfa+f1WDsPJ87B1gbB&#10;tnTNi3OvhQHE8TxakD230rX+Wf7Ymzu1ep3+lXjOLXzutKz1a3iN33nxGK2Ja132XHsofpeO/Tus&#10;xful2EiiV7WOZSu/4xlPrWvflM416+j1tPh7oad1dK335hC5L8lzX3Lx4nm08PtkuZlP9hx7CAAA&#10;AACA6Tj1qW82uEWSJOlXXb2+f/Tu+a2jf//5bfLFpjnZkOAxy57nFNt/sJuef5IkSZLUYq+f7aRr&#10;m6n1+eW1dK06ZvGcsuc6tf7+6/f03JMkSVonoE+1/+NkKCEGR2TnV+l6HOI6lFrXirEG1fQ8qCGK&#10;oaCxgUUMsInhF2cV/3v8uRiScZ5BqzFsckgxNKOVoYxxfOK8aH1wf/xcWxpk2dMA/zh22WtotTgn&#10;Wx22Gu+TuLZkz7tm8TNtVa17l2Utny8/E7+nzvP7qVQtH7Ps+ZYufu+1JH4e2fOsVbxve93AZ6nm&#10;oPDWN1OrqcbvxLhW9n5+zon7gPW4D1iftfPmrJ3La2GDmqiVQbBnGfszx1Y+386eW+laW8+cNPZn&#10;UD1cp38lfk+PeZ+wLK59LasxpDseozW9fc4btXgPFQPqW7lfavE8W1eN92HU8v0PddS69k3lXLOO&#10;3lz87K2jN+e+pAz3JRc39t+xRXFutfiZa2xUVeuerWQAAAAAAEzHqU99s8EtkiRJ67TcyCcbnitd&#10;tIPHd9PzTpIkSZJaLdbJsZFPtsaRLpoNfCRJ0kUD+hT/IX72H/4OFZQQAzqy82uIpjBUs4RaAzLG&#10;GgxS+1pYohgqEQMvLnLM4vyOQcnrDl6NYSlDamETkCiObQzu6Ekr53BcK1ofOrXU0xCleI/28Pso&#10;rhFjDlSN869FcT3Jnu9QxXHo+f4lnvtYA8FbHsabPd/Sxe+SVow9XCw23JiCuC5nr2+IWr0Gj6HG&#10;2mkq5+gcuA/YjPuA9Vg7n5+1cxnxWVL2umoWa894Hj0Y89oWtXCfnz2v0rW0nvnRWMOBe78v+FFc&#10;N2tuVHpWLR/TGudaPEZrehuWH+u5Vu+h4n3Wyr1mb/eZS7Wu+VPZWIXzq3Xtm8q5Zh19ftbRm3Ff&#10;Uo77kvOLYzfm39lHcb1r/T079qbymwYAAAAAwHSc+tQ3G9wiSZK0SfsPdo++vr+UDpiVNu3zy2tH&#10;d3YepeeaJEmSJPXQw3v3rZNVrMM3l492//gzPdckSZI2CehT7YELUEqNwchRDIWYuxhKlx2b0o05&#10;iLqV4TPrNNQglfieMaTirPdWDK8YUisDbXoZAJuJ92qta+PP6uW62csQpRhO2sNQqqU4D8ccdtPi&#10;0N6av2NiMHRP58tZ4jWMNeS61WG82XMtXSvvHxv4lFXzmjz0ho89qLVx0lQGqM6B+4DNuQ/4OWvn&#10;i7N2vpj4/GjsAadxjehxgO5Ym4/Ez2vs3w/Z8ypdi58HhLHWN1O5L8jEMfXZU84mPm0X78te1nJj&#10;b9Yetfxe+xmb+FBLrWvfFM61Vn5PWEdfvB7W0a2cb7/Kfclm9XZfEn/Plb2OWvV0vOL6NtZn0ZsG&#10;AAAAAMB0nPrUNxvcIkmStGnbN59823wlGzYrrdu757eOrl7fT88xSZIkSeqpWNv8+89v6dpHWreP&#10;L7atkyVJUrGAPsV/OJ39h79DBaXEkJPsHCtdDIOYu1oDHsYc+l37WnieYvBXrYHCMbDlx0FjQw7F&#10;iYGSYw/+icfvYWDzr4w5FPZkPQz96WGIUq8bScR5ONawm/i93dow51rXt6kN6B3rPGp1CFz2XEvX&#10;wlAtG/iUF+d09lqHaIrHb1M11k7xe4V+uA84H/cBuTgu1s5lxLG0dj6fsY9bD0Obf6bW56w/Nva9&#10;fvacStfqkOAxfp9N7b4gE7+LxhrkHce3VTbxabcef3+NPdC817WvTXyopda1r/dzzTq6HOvo9bgv&#10;GYb7kvXFscpeQ41ijTbmv/d1Xq1c334VAAAAAADTcepT32xwiyRJ0nl7/WwnHTor/ayv7y8dPbx3&#10;Pz2nJEmSJKnn/v7r93QdJP2sWCcfPL6bnlOSJEnnDeiTTXzoVfxH9Nk5NkQ9DhkoqcYwvLGHXrS8&#10;iU8c/9i0agwxZGY5cGzI4UJjH/8pDrYc+5j2MMim9SFKvW+EEO+psYYptXTsag1KanHzohLGOI/i&#10;WLYoe66lG3votQ18hlFzYFu8f6Z2T7WJWmvUsd+rrM99wMW4DzjN2rk8a+fNjL2OjvvFKRhjI5+x&#10;79Oy51S6Fu+RxnjPTPFafZa414pzOzsOQ9fqMbaJT3vFORrPr1dj3JOfrMd1jk18qKXWta/3c806&#10;ujzr6J9zXzIc9yXrqXUv8mNxfg357xTVMNbGy+sGAAAAAMB0nPrUNxvcIkmSdJF2//jz27DZbAit&#10;9GOfX1472r75JD2XJEmSJGkK3dl5dHT45nK6JpJ+LNbJcc5k55IkSdJFAvpUe8AClLS3t5eeZ6Wb&#10;6kDvdcQGRtkxKd3BwcHiEccx9rCZs4ohNC0MuhjyOcSwk+y112rK7++xN0NocXjqSS0PURr7mljK&#10;mMOUWhmkFD/L7PmVrvdBej8T51HtobwtbuCYPc/SjXndtoHPsGpei6cyXP88ap3HU9ysZarcB1yc&#10;+4AVa+fhWDuvb8xBsFPbZH2MwbBjnmvZ8yldi++l2u+Z+Cx5akPif2WsjXxavSbVOOfiMVrT6ue8&#10;sRafwvotritxfcle49C9evVq8Sz6UevaP+V1IOupde3r+Vyzjh6OdfTZ3JcMy33Jz411/k1hA5+l&#10;MT6vWTcAAAAAAKbj1Ke+2eAWSZKki3b1+v7Rv//8lg6jlZb9/dfv6fkjSZIkSVMr1skfX2ynayNp&#10;2etnO+n5I0mSVCKgTzHcIPsPf4cKSqq1wUwMHJjb8LulWhsljT0wpPa1cJ1ikMoczruxBsBGUx/Y&#10;H8YcohTXzpaHAbU6RGlq52Vcx8bYyKeV41jjtc/hWlb7/driRlrZ8yzdWIPvxh74536gbLF+mKu5&#10;DszmbO4DynAf8B9r52FZO/9arc9hf2xKg2B/VHutHMdyLNnzKV1rg7xrD42f8nvlV8a4hs/5fqHF&#10;NUmLn/PGcZrS3++MtWFWj2vgWvftcd4zb7WufT2fa7Xej1nW0cPW8jrafcnw3JecbYzr3hTXonEN&#10;z17r2AEAAAAAMB2nPvXNBrdIkiSV6uDx3XQorebd1/eXjnb/+DM9ZyRJkiRpyu0/2P22JsrWSppv&#10;cU48vHc/PWckSZJKBfTJJj70rtZwhhhCMjcxyCM7FqWLgZVja20Tnzgmc9jAZ8whNnMYnrQ05hCl&#10;lo9zi0OUpnpejjVMaewBXrV+j/Yw8LuEmr+rb9y4sXjUdmTPs3RjDL0e83dUNJf7gVrXo2VzuI/9&#10;Ua0h7XNcl/bKfUBZc78PsHauw9r55+K9kT33oZvypiTxu6L2Wnmse4nsuZRujPXMz8QmL9nzHKpX&#10;r14tHnmeag+rbnWAd43j0OJrb+1z3qneP411r9SbWtejOO+Zt1rXvl7PNevoOqyjT3NfUof7ktPG&#10;OPemuIHPUrx3stc8ZgAAAAAATMepT32zwS2SJEklu7Pz6OjwzeV0SK3m18cX20dXr++n54okSZIk&#10;zaFYJ39+eS1dM2l+/fvPb9bJkiSpSkCfWtu4Qu3X2oCuWsPw9vb2Fo84H7UGX4w1PPKklq6Fc9nA&#10;J9QaZvZjcxqetDTmEKVWB7e0NkSpxQGYJcV5kL3uIRv7vV7jHJvT9Sx+N9YcHN7apgjZcyxd7aHX&#10;Hz58SJ9HreZ2P1Bz4NgcB4jXWE/EQLw5bpDUK/cBZc39PsDauR5r59xY6+cWPjMcWu1jO9ZnD9lz&#10;KV1rm/jU3KBp6p8praPWpprL4ufbohr3DC2eby19zht/vzNl8Xel2esesvj59qTWvXtvx4Xyal37&#10;ej3Xar0Xf8w6um4trqPdl9TjvuR7Y1z3pv65zRjn2M8CAAAAAGA6Tn3qmw1ukSRJKl0Mo333/FY6&#10;rFbz6eDx3fT8kCRJkqQ59vrZTrp20nz6+6/f03NDkiRpiIA+2cRHm9bagK6amwK0NsR1aDHUIzsO&#10;JWtlEHUr18I4HnM5z8YaYNPikMFaxhqi1Ooxb22I0hyG8semDtnrH7Ixr6k1fre0POh7CDWvY61t&#10;QpI9x9LVHHod527NodY/1tqA7xpqbpo09eGAmRqbi8xxCGjP3AeUN9f7AGvn+qydT4vnlj3nIZvT&#10;poC1NqlfNsY6OXsepWvpHr/2hqVzuyc4S82NS6MW1bhet/j7qpXPeWNdOPXPeON3SO3Pc3r7DKfW&#10;fVPLmwhQR61rX4/nmnV0fdbRK+5L6nFfshLHInu+QxafZUxdvIdq/Htz6wYAAAAAwHSc+tQ3G9wi&#10;SZI0VPsPdo++vr+UDq7VdPv88trRnZ1H6TkhSZIkSXPu4b371skz7PDNZetkSZJUPaBPNYaKalq1&#10;OAij1n80P6fhkbWGPLQyiLqVa2EMeJyLWoPMTjaXjVJ+pvZg2GUtDvlqZYhSDBea07DVvb299DgM&#10;1ZjDlIYeHhvnzhzV2CgjinO1JdlzLF2t98vYG/jEQMG5qvX+icYYDj+WOKezY1C6Hoemzpn7gGHM&#10;8T7A2nkc1s4rtX7Pnay1e/Ghxfut5n3aGIN2s+dRupaGKdfcTKaVz9dbUPt61eI1u8Z9g2H5ZzeX&#10;z3hr/31ab/cFte7ffUZArWtfj+eadfQ4rKP/476kLvcl/6m5Bo1aXBMMZYzNos4KAAAAAIDpOPWp&#10;bza4RZIkaci2bz75tqlLNsRW0+vd81tHV6/vp+eCJEmSJOn/+bZm+vef39I1labXxxfb1smSJGmU&#10;gD7V/g/a1X8t/sf4MYg7e66li+Erc1Hr2tDKUJUWroVzGrg4xgDYuW2U8jNjDK9q8fxuZYjSnDaI&#10;CzHErOagmzEH3A/9XpvTgKSTat33xRDtlmTPsXRxPzS0+F085rCrOW/gE2re844xHH4sNQbktXZN&#10;4tfcBwxjbvcB1s7jsnb+T+1BsPH+m+Pw61rXt2iMa1z2PEpXYz2zrlprnnicuQ+L/1H8HU52rIao&#10;xU0NavzuavE+tIXPeVu6Bg2t9ue7vf3dbK17yBavQdRV69rX27lmHT0u62j3JbW5Lxnn795jY5s5&#10;+fDhQ3osagcAAAAAwHSc+tQ3G9wiSZJUo7//+j0dZqtp9PX9paOH9+6nP3tJkiRJ0umsk6ddrJP3&#10;H+ymP3tJkqQaAX2qOcRX06jFAV0xlCB7rkM0l2EEMcwxe/0la2kQ9djXwhh0MaeBi7UHwEZz2yjl&#10;Z2oPclnW2vWzhSFKLf5OraHmcOJorE07hv5dOqcNMn5U6xrW0nUre36lG3qwmw18xhfndHZshqil&#10;e/2h1Tiv5zR4cSrcBwxnTvcB1s7jsnau+5nrsjkPpK858Lr2kPHsOZSulfulmsN953w/cJb4PZYd&#10;qyFqcY1Z4zrS4ueZY3/OO6f171Lt+9Se1Pp9Pud7Jv5T69rX27lmHT0u62j3JWOY+31J7b93n+s1&#10;b29vLz0eNQMAAAAAYDpOfeqbDW6RJEmq1e4ff34bYpsNt1W/fX557Wj75pP0Zy5JkiRJOrs7O4+O&#10;Dt9cTtda6rdYJ8fPNvuZS5Ik1Qrok018tGmtbjhQazDDHAbj1Ros0tIg6rGvhXMayj3GANhWr1tj&#10;qjlQdFlr18+xhyjFEKuWhkrVVmuYYTTWNSB7LiWb0++OH8X1JDsmpYtrZSuy51e6Ic8pG/i0o+b1&#10;t7chn+dRa0DenO8ZepX9HEvmPiA/LiUb+z7A2rkNc18719wMI5rD564/U/NzitrHOnsOpWvld2Ot&#10;31ORe8TTYu2ZHashavF+rMZ6r8X7hbE/523p86Naar7Xop6ud7U+d5nDZy78XK1rX0/nmnV0G+a+&#10;jnZfUt/c70tu376dPs8hiseaq7E2KTsZAAAAAADTcepT32xwiyRJUs2uXt8/+vhiOx1yq/76+6/f&#10;05+zJEmSJGm9rJOn1etnO+nPWZIkqXZAn2LIVPYf/kpn1eogklrDQG7cuLF4xOmqtSFSS8MtxrwW&#10;xqCHOak9AHbuG6X8zN7eXnrMhip+FjHcpBVjD1GK98Kc1T7+Y1wHsudRsjkP7691/rR0jLPnV7qh&#10;Xq8NfNpSa9OZKNYVU1fjfsow0D5lP8uSuQ/Ij0vJxj7G1s7tmPPaueYg2NY+MxhLrcH/tQfvZs+h&#10;dK38boy/P8ieX+nmcK99XrV+Bi3ej9W4hrS4Phnzc945r9dqvdei+Bn3otbv8p6OCcOode3r6Vyz&#10;jm7HnNfR7kvGMdf7krgGZc9xqOZ+/1H798yPAQAAAAAwHac+9c0Gt0iSJI3RweO76bBb9dHhm8tH&#10;u3/8mf5sJUmSJEmbt/9g9+jr+0vpGkztFz+7h/fupz9bSZKkMQL6FEOmsv/wVzqrlgc/1BrMEIPI&#10;pyyGnGSvu2StnUdjXgtbHPY3pJoDVKK5Hd9NxFCXGu/3k7W0kcKYQ5TifUC9TeOiMTZNyp5HyeY+&#10;sHdu9yvZ8yvdEL8zbeDTnhhmWOtnEo8zZXEss9ddOudxn7KfZcncB0z/PsDauR1zXTvHfVz23IbK&#10;Ofifmhsu1hw4nj1+6Vo4h2oOUJ778OSfqTU0vsXrVty/ZM+1ZC3+HeGYn/N++PBh8Szm5+DgID0m&#10;Q9TTNa/G+zDye4Ba176ezjXr6HbM+e+g3ZeMY673JTVfd4vrgDHU/l1zMgAAAAAApuPUp77Z4BZJ&#10;kqSxurPz6Ojzy2vp8Fu128cX20dXr++nP1NJkiRJ0vmzTu6zf//5zTpZkiQ1F9CnGCyR/Ye/0lm1&#10;/B/m1xpQMOVhubUGRbY2iHrMa2EM/56L2gNgbZTya7XP/ZZ+hxiiNL6aw23HuB5kz6Nkcx+WVGMo&#10;b0u/R7LnV7rSQwdt4NOumpuoTfl3XmwQl73mksV7aE7rhSnJfp4lcx8w7fsAa+f2zHHtXHMQrHPw&#10;e3E8suNUupr3y9njl670euY8an227j3zc7Wu2XE/0pr4/ZE915K1eB861ue8c38vxno/Oy5D1MI1&#10;fl013odRTxurMIxa175ezjXr6PbMcR0d3JeMY673JbU+P4jce/yn1ro/CwAAAACA6Tj1qW82uEWS&#10;JGnMYsjtu+e30iG4aquv7y8dHTy+m/4cJUmSJEnlev1sJ12Xqb3+/uv39GcoSZI0dkCfag9OUP+1&#10;OKBrqdZmADFIeapqDMJtcRD1WNfCKW8Ilak5ADYyvP/X4r1Ye4OFuFa3YKwhSi3/Hh1Djd87y2KI&#10;W03ZcyjdnJXcPCOug/HejPMx7gmiuEa0NJAqe96lKzl4zAY+bav5O7DFwdal3L59O33NJZvbemFK&#10;sp9n6eZs6vcB1s7tmePaueYgWOfg9+I6lB2n0tW8z8gev3Ql1zPnVWuzzBZea8tqrXda/IwvnlP2&#10;XEvW4uuuucY9WdyTzlncH2XHZYh6uu7VeB9GY65XaEOta18v55p1dHvm+nfQ7kvGMcf7kpqbl7W4&#10;BhhTzc/MTgYAAAAAwHSc+tQ3G9wiSZLUQg/v3f+2SUw2EFfj9/nltaM7O4/Sn50kSZIkqXzWyW13&#10;+OaydbIkSWo6oE+1BsJpOrX+H+fXGo704cOHxSNOR63BFi0Ooh7rWjjF8+hnag6ziMdiPTFoKjuG&#10;Q9XKEKGxhijN7X3/KzV/DrWHKmXPoXRzHhS3ybkTvxPiHjHuQeI8iOtQ/PO1N3a6iOx1la7Ue2TM&#10;DXzicQ1QXE/N+7JYZ0xNrQF5ca2iT9nPs3TuA/Lj8mM93gdYO7dpTmvnmoNg4/5tivcKF1Fro/qa&#10;7//s8UtXe82fqXX9bmWD7FbVuoa1+HdlNf5+rMXXvcm9Ycn8/qp33WvhGr+uGu/DyOcF1Lr29XKu&#10;WUe3aY5/B+2+ZDxzuy+puXmZf7/he7WvbcsAAAAAAJiOU5/6ZoNbJEmSWmn75pNvm8Vkw3E1Xq+f&#10;7Rxdvb6f/swkSZIkScMVa7F///ktXatpvD6+2LZOliRJzQf0Kf7j8uw//JXOqsUBXSfV+o/lW9yI&#10;5qJiqEn2WkvX4rCfsa6Fc1JzAGw054HWm4qhPjU3W7h9+/bikcc1xhAlg71ytYYq1T73sudQutbv&#10;y4YU167lcYifbRyL5XD++B0Q7/EpDTY++XMfqhKDx+L3/Zgb+LS8IUNrat37R1O8L6sxIM99Q9+y&#10;n2np3Af8dxymdh9g7dyuOa2da35OFr9TOS1+/tnxKl2tQc/ZY5euxHrmIk7+bhqyMa8NPcmOXela&#10;vBeL55Q915K1+LrH+Jx3b29v8ejzVuOci3r6O9lax6TFv2ulrlrXvh7ONevods1pHb3kvmQ8c7sv&#10;qfX36/6eIlfr+J8MAAAAAIDpOPWpbza4RZIkqbX+/uv3dEiu6vb1/aWjh/fupz8jSZIkSVK9Dh7f&#10;Tddtqlusk/cf7KY/I0mSpNYC+lRzIJ+mUYsDuk6qOQik1pDDWmoMh2x1wMMY18K5DVOpMeh8WVwD&#10;2Ezt90ALA7XHGKJksFeu5kYSNc+97PGHyMDGech+9qW76NBrG/j0Ja6H2bEcoikOGq8xoG3sQfRc&#10;TPYzHSL3AdNj7dy2uayda20gE/W64dbQaq2TP3z4sHjEYWWPXbqx753i7wri93IUzyWKv0spPUja&#10;xlfryY5d6Vr8u7Iag8tbfN0+5x1PrXujFs+7s9R4H0bWgtS69vVwrllHt20u6+gl9yXjmdN9Sc2/&#10;34njymm1r20RAAAAAADTcepT32xwiyRJUovt/vHnt+G42dBcDd+//x97d88jR7k9etsfhW9AZJEQ&#10;IlJbIiF0YCSkHRDZERLSloxMgoTs5JANGcFGIsMkJIbokYb0kJp0UhPOc5aZ9ozda8bzUrXul7ou&#10;6SfrnD+e7qmprq67Z3vdP398fPeTb9OfjSRJkiSpvs/uPT4++u39dA2n9fv7lw9f/Qyyn40kSVKP&#10;AWNq8Y+KNXYjDEp68uRJ+tyXbqZhGFVDHmIAZY9aXAt7PRZrqRwAa5jl1cWg0exYrlUP53/1EKUY&#10;7DXb5m9LqTz/Ks+9qutebCTh3Jpf9rNfupsM4rKBz5hiU8nsmK7RTAP6Y9h99j0unU0NxuY+gOuy&#10;du7bFtbOld/jSAP5q1V9Vls1jDd77KWr+l5uIj6LiuK5RnE/Hq+Dq6ylrH0up+L9tMdrWDyn7Lku&#10;WY/fd4th+e7B/xW/J82Oz9KNdM9Q8TqM4rxn26qufSOca9bRfdvCOvos9yXtbOm+JM7z7Lmtkd9T&#10;5Ko+tzkbAAAAAADz2PvUNxvcIkmS1GsffPT0+M8f76bDc7VeP333efrzkCRJkiS1LdbJv//wabqW&#10;03r9+v299OchSZLUc8CYYlBY9g9/pfMaYVBS1WCMGLI3ixg4k32PS9frgIcW18ItDbuoHmBhkMj1&#10;VG2AFvVw/aweohTHl/NVbSRRee5VDWyMnF/zy37uS3fdodc28BlX1VC76LrnV48q7plGGlBMzn0A&#10;12HtPIbZ186V9wczbZC+htioLTtu1ym+Vrw3xfkb92Vx7ONzkarrQPaclm6G+81Y28TPJQYyx/cT&#10;P6/4ue3OhVj/cDkV92I93rNv9fuu/pw3NovgX1XHvsfz7jwVr8Mojj3bVvX66/1cs44ew+zr6LPc&#10;l7SzpfuSqt+rO78uVnXftwsAAAAAgHnsfeqbDW6RJEnqvYNvvkiH6GrZjn57//jhf/6b/gwkSZIk&#10;Sf309KuHx//88V66ttNyxTH++sGX6c9AkiSp94AxxSCw7B/+Suc1yqCkJYccXtQsg1oqjlfrgSkX&#10;qb4WxvHeksoBsAaJXN/h4WF6TNeqteohSjaZuFjVdaJy4G31e0sM+WVe2c986a4z9NoGPuOr+vnN&#10;cv/78uXL9PtbOpsajM99ANdh7TyG2dfOlcOV432V811l0/V4Tcfn9vF34j0oztP43KOXz66z57x0&#10;11nPMK+KYco9/q5sq9939ee8rjenqjbP6PG8O0/F6zCK855tq7r29X6uWUePYUu/g3Zf0s6W7kuq&#10;fq/jM+eLVb4HRQAAAAAAzGPvU99scIskSdIIfXbv8fHfv3yYDtXVzfvzx7vHH3z0ND32kiRJkqT+&#10;uvvJt9bJK/bXzx9bJ0uSpKEDxlQ9VFTjN8qgpKpze4ahBVWDRHoeRF19Lex5Q6M1VA6ANUjkZio3&#10;Ymg9+KtyiNLWNu66jqpNEaKqTT+qB/dEroHzyn7eS3fVYW/xuo3BhdnXWjsb+CznKsPhb9oMP7OK&#10;a3uc3zY1GJ/7AK7D2nkcM6+dqzZG39pnY9dxdtB1fCYfvb1Jzyj3DGd/9mt11fUMc6vaRKM3Fd93&#10;j78jrPycN4prMKeyY7R0PZ5356m6/rT+/QrtVV37ej/XrKPHsZXfQbsvaSs7RkvX+r4kfs+SPa81&#10;8nu4i1X+7xsiAAAAAADmsfepbza4RZIkaZRieO7vP3yaDtfV9frnj/eOD775Ij3ekiRJkqT++/X7&#10;e+l6T9fPOlmSJM0QMKbqjSs0fqMMSjo6Okqf/9LF4PLRVQy3iaEsPau+Fm5tyE/VANgoXvtcX+Ww&#10;q9bDVSuHKMWQXd6tajOQqmtw5RCls8Xr2OYP88l+1kt3leuyDXzmUXmtiuvT6CqG8c5wnHAfwPVY&#10;O49j1rVz1eepkQHY25KdA0vX+nMm+lK1iUZvKr7vHn9HWD0s3/32m7JjtHQjbZJfdf3pfWMV1ld1&#10;7ev9XLOOHses6+i3uS9pKztGS9f6viQ+T8me19KNdP/VUtW9XwQAAAAAwDz2PvXNBrdIkiSN1tcP&#10;vny1+Uw2aFeX7+9fPjz+7N7j9BhLkiRJksbp4X/+a528QEe/vW+dLEmSpgkYUwwvyP7hr3RePQ7o&#10;Os+jR4/S72HpRh/YEoPQs+9ryXofRF19LdzS4PnKAbAzbKrV2uHhYXps16j1+0nlECUD9S6n6loc&#10;9wdVKt5js2KwkvNuLtnPeekuO9jOBj7zqfp59r6x57tU3de6fs/DfQBXYe08llnXzpXflwHY25Kd&#10;A0vXclA3/akapNybiu+7x98RVn7Oa5j5vq2+3s5TdTys+ai69vV8rllHj2Urv4N2X9LWFu5Lqv53&#10;cL3/b7x6UbWpUgQAAAAAwDz2PvXNBrdIkiSN2N1Pvn21CU02dFfv7tfv7x1/8NHT9NhKkiRJksYr&#10;1nh//fxxugbUu/v9h0+tkyVJ0lQBY7KJj65ajwO6zvP8+fP0e1i6g4ODk0ccT9Ux6n3YevW1cEsq&#10;B/IY1rmM7NiuUetB/lVDlEbfsKDSjD+TqkFK5xWPbzj2HLKf79Jd5n3UBj5zqhwyFveGo6pYMxi8&#10;OBf3AVyFtfN4smO7RpXrl/iMM3sOS+f9bnuy82DpXNs4a6ubilR83z3+jrByWH7cY/Omrb7ezlN1&#10;PHreWIUaVde+ns816+jxZMd2jVr+btZ9SVtbuC+J8zt7TksX/1sy3i1+b5kdvzUCAAAAAGAee5/6&#10;ZoNbJEmSRu6n7z5Ph+8q758/3jv++sGX6bGUJEmSJI3fwTdfpOtB5cU6+elXD9NjKUmSNHLAmCqG&#10;0GquehzQdZGKAQYjD56sGCo8wvGpvBaO9hq6qcpja7D/MiqHjbf8mVUNUTJA6WqyY7hGVQPtqzbL&#10;e1dPnjwx2HFw2c916d41iLDlBj7xuPH4rCOObXbc1yiuR6OKdU32PS2ZgaBzcR/AVVg7j2fGtXPV&#10;sNuR7we4nuw8WDr3UZy1heHdmYrvu8ffb1QOy3et2bfV19t5qo6HNR5V176ezzXr6PFs4XfQ7kva&#10;mv2+JH6/nT2fNbI5/OVVbawEAAAAAMA89j71zQa3SJIkjd7D//z3+Oi399NhvDrtr58/Pr77ybfp&#10;MZQkSZIkzdNn9x5bJ1+iv3/50DpZkiRNGzCmysEWmqMeB3RdJIZCZt/H0o04uKVqWPezZ89OHrFf&#10;ldfCrQ0qrRqUEoMxWEa8ZrNjvEaHh4cnj1qvaojSCNfAnlRtEFJ17lVujHGZ4vjGOWng3Hiyn+fS&#10;XTTwzQY+86taN0Uj/jzjupl9L0tnMN5c3AdwFdbO45lx7Zw99hrFJmdsS3YeLJ0B1pw1+/Du81R8&#10;3z3+jrByWH7Lz7N7tdXX23mqjkfPG6tQo+ra1/O5VvV6s45ezhZ+B+2+pK3Z70viZ549n6Vz3bua&#10;qg3KAAAAAACYx96nvtngFkmSpBn64KOnx3/+eDcdyqtbxz9993l63CRJkiRJcxbr5N9/+DRdI+rW&#10;8a/f30uPmyRJ0iwBY7KJj65ajwO6LlI1bHnEjVmqhqSMMKS78loYx31LYsBHdhyWbrRrU8+qrptR&#10;ywGrVUOUDEm/moODg/Q4Ll3luVc1uOeq3blz59XxNuRrDNnPcOnOe13YwGcbqoa/RSMO7q/Y5Mj9&#10;7JzcB3BZ1s7jmW3tHBvJZY+9RtbJ25OdB0vX8jMm+jP78O7zVHzfPd5LVA7L73kzi1aqPs8dRdX1&#10;x7lI1bWv53PNOno8W/gdtPuStma/L4nzOns+S+e6dzVVPxcAAAAAAOax96lvNrhFkiRppg6++eL4&#10;nz/eSwf0brGj394/fvif/6bHSpIkSZI0f0+/emidfKY4FtbJkiRpCwFjqvqHxJqnEf+xfgynzb6X&#10;JYshMaOpGMYeA4tHUHkt3NIwlRi6nx2DNWo1iGdW2TFeo5bvKRVDlEZ8b2itaoO5yvenyo0xrluc&#10;q3FM4vjH8G76k/3cli57L7WBz7ZUrJuiEdeUFUNBR9zciHdzH8BlWDuPKzvGa1Tx3ll5vWJ7svNg&#10;6VzfOKtqHdubeL/InueS9bieqxyWz76q36+NouJ1GNm4gaprX6/nmnX0uLJjvEat7lncl7Q1+31J&#10;1YbxrntXU/W6BwAAAABgHnuf+maDWyRJkmbrs3uPj//+5cN0WO+W+vPHu8cffPQ0PUaSJEmSpO10&#10;95NvrZP/X3/9/LF1siRJ2kzAmKr+AfsuaKFqQ4AYdjmKGMybfQ9LN8oxqbwWbmkocuWQml6HSI2q&#10;atBcbBbQSsX52eNQy95VXTdimGulqo0xliqe78HBwVD3NrPLfk5L9/ZQrpYb+EQvXrw4eSZUidd9&#10;9rNYo5HuiSs2NYhNVGxaNS/3AbyLtfO4Zlo7V302Zp28Tdm5sHSGDBP3LnEPU3nv1ZuK96Uer+OV&#10;91Lsq7qHGEXV/aH7eqqufb2ea5XXfq+3Zc20js5Unpvsm/2+pOp3dj4XvpqqjeUAAAAAAJjH3qe+&#10;2eAWSZKkGYuhvL9+fy8d2jt7//zx3vHTrx6mx0WSJEmStN22uk6ODr75Ij0mkiRJswaMqeofsO+C&#10;Fqr+wfyjR49OHrF/FQO6YxD1KCqvhVvy/Pnz9BiskaHny6oc4t9KxRAlA2SvJzuWa1Sp8nq4RjFU&#10;LTZFtKlKO9nPZenOXrNab+AT9TgYeHZVG31GcU0ZRazzsu9hyZ48eXLyaMzIfQDvYu08rpnWzvFe&#10;lD3u0nnP26bsXFg6n8FsT6xf4j007tfjdxHZebF2vakYit/jWr1qWL7PKXJVv18bRcXrMLKpCFXX&#10;vl7PNevocc3+O2j3JW3Nfl+SPZc18jnw1VVsJgsAAAAAwDz2PvXNBrdIkiTN3NcPvny1qU02wHfG&#10;/v7lw+PP7j1Oj4UkSZIkSQ//899NrZOPfnvfOlmSJG0yYExV/4B9F7RSMXg5GmWIS8UAgRjAMoqq&#10;a2EMw9+SquM60oZRo6gcftVqCEzFEKXDw8OTR+MqqgavVp97Fe+9FcXPJwZvx3UiBuZSI/tZLF28&#10;b4ceNvDZNdJGL7Oo+tnHNXEE8XrInv/SGb47P/cBXMTaeVwzrZ2rBs7v7jnZluxcWDrn1vx2m/bE&#10;vUgv91a9qbiW9zgw3rD8tqruZUdRdU/lcwSqrn29nmvW0eOa/XfQ7kvamvm+JM7n7LmsEVdXcQ8I&#10;AAAAAMA89j71zQa3SJIkzV4M7M0G+c7Y7z98mh4DSZIkSZJ2xQaw2Zpyxv788W56DCRJkmYPGFPV&#10;P2DfBa3ERgrZObl0MXSkd1WDQ1ptzHEdVdfCrQ1Tqdo8y5Ca5VVdJ6JWA8AqvseRroM9mXXQYeVg&#10;sspicG5s3Bf3WqNsZjii7NgvXdwP9bSBTxRDEm0SUWv2IYpXFRtJZc99yUbZ0IibcR/ARaydxzXT&#10;2jnuu7LHXbpWnwHQVnYuLF2sZ5hLXC/i5xrvk71uiNibis/UeryfqHo/jg2k2Ff1+7VRzPrZNv2p&#10;uvb1eq5ZR4+r6tyNWpy/Vd+f+5LczPclVeeW31dcT8W5BwAAAADAPPY+9c0Gt0iSJM3cZ/cep0N8&#10;Z+2fP95Lj4MkSZIkSdHdT75N15Mz98FHT9NjIUmSNHPAmKr+AfsuaKliGOUIg1xioEf23Jcshr+P&#10;pOpaGMONt6RqWNnWjmuV7FivUQzHb6Fi0A3XU/E+FcW1v1rVdbFl8T3GsbWJ1bKyY7108X7a0wY+&#10;uwxKrBWbcFQN8R/hHq7iNdHi/Yg23Adwnqpzw9p5HdmxXqO1187ZY65RiyHKtJedC0vnnmpcsQaJ&#10;a0Nc5+IzoR7XpefVm4p7ih7X6FUDzV1ncnFcsuO1dKOourd3T0XVta/Xc806emzZsV6jFr+Ddl/S&#10;1sz3JXE+Z89l6Xq83x9BxSb+AAAAAADMY+9T32xwiyRJ0sz9+v29dIDvzD38z3/TYyFJkiRJ0sE3&#10;X6RryZn7+sGX6bGQJEmaOWBMVf+AfRe0FENWsvNy6Y6Ojk4esU8VQ7lbbcpxXVXXwq0NU6kaAG9I&#10;zTqyY71GrX5+aw9RunPnzskjcVUzX5NjoH32XGYt3gcePXr0anBR7/dHvcuO75Ya7d5ydFWbqcU1&#10;omdx3cqe99K5Pm6H+wDOY+08tuxYr9GaP7/K6xPblJ0LS+caN4b4PC7uDeLnFcOh4/Oz7Oc5Sr2p&#10;2NCgx6HehuW3FcclO15LN4qqjUV63ViFOlXXvl7PNevosWXHeo1a/Pzcl7Q1831J1fcWvx/i6ipe&#10;+wAAAAAAzGPvU99scIskSdLMHf32fjrAd+Zi46LsWEiSJEmS9PcvH6ZryZn7/YdP02MhSZI0c8CY&#10;qv6R9y5oqWoIc89DxmNAXvacl+7ly5cnjziGqmvh1oapZMdgjQ4PD08ekSVVDZuLDdZaWHuQSo8D&#10;LUcR76PZMV26GCrfQvX9d0/dv3//1WvedfvqsuO5pWIoow0g6lQNGox6vh5UbALrfmF73Ae4D8hk&#10;x2uNHPt1zLB2rnzvZ5uyc2Hptva5a89i7RbXlfh8J65dcZ0cfbOe8+pNxXtSj2uYqvcx15lc1Rpn&#10;FFX3hnHes21V175ez7Xsua6RdfQ6ZlhHn8d9SVsz35fE77Wz57J0zq3rqfjfIwIAAAAAMI+9T32z&#10;wS2SJEmz9tm9x+nw3tmLjYuy4yFJkiRJ2nZ3P/k2XUfO3j9/vJceD0mSpJkDxlT1D9h3QWsxNDY7&#10;N5csHqNXFYMdnjx5cvJo46i6Fm5pqFZs5JQdgzUyrGwdVQOUWg1+XHuI0ojXwl5UDbhqOXS06vXV&#10;e3FfEhsM2pzl3bLjt7Vavma3qGrIds/vlxXHIK6BbI/7gH9zH/Ava+fxVb2m17wXqtr02/3cdmXn&#10;w9IZNFwr3lOiOO67jXoqfvfSW72peE/q8Vpe9VlibEzFvqrfr42i4nUYuben6trX47lmHT2+qmtl&#10;i/sW9yVtzXxfUvW6cW5dX3Y8lwwAAAAAgHnsfeqbDW6RJEmatZ+++zwd3ruFYgOj7JhIkiRJkrbb&#10;wTdfpGvILfT1gy/TYyJJkjRrwJiq/gH7LmitaijlixcvTh6xH1UDbQ4PD08ecRxV18ItDfqpGlAT&#10;xbnN8qpeF60GP659jsbx43qqrh+tzr0Q163bt2+nz2urxbDfGPzb4z1UD7JjtsUMD6tTdR8Q18Ie&#10;7+ViTZM93yXr9Xtnfe4D9tvyfYC18/hmWDvPvv6nvex8WDqfwywr3p+iOK5RvH6j7Nhvud5U/Ix6&#10;vJZX3U/F47Cv6j5iFFXXSucjW772VX3vkXX0OmZeg275tdmDme9LqjZNdW5d39qf+QMAAAAAMI+9&#10;T32zwS2SJEmz9vcvH6aDe7fQr9/fS4+JJEmSJGm7/fXzx+kacgv9/sOn6TGRJEmaNWBMVf+AfRe0&#10;FoNWsnNz6WL4bG9i6Hn2XJfszp07J482lqpr4ZYGXlQOUGIdMw9QCmufozaauL6jo6P0mK5RSzGk&#10;3gD/vDguT548GXJjwLVkx2mLxbkR1wjWV3ktjo1WexPXoOy5Llk8BtvlPuD8tnYfYO08vhnWzlXf&#10;w6NHj04eka3Jzoeli/OYy4vfk8R7UNyLx7GL12fVxhMz1ZuKn2Grz3IvUnU/FY/Dvqr7iFFUXUud&#10;j2z52lf1vUesY4Z19Hm2/Nrswcz3JdnzWCPn1vWtfR8IAAAAAMA89j71zQa3SJIkzdjdT75Nh/Zu&#10;paPf3k+PiyRJkiRpm33w0dN0/biV/vnjvfS4SJIkzRowpqp/wL4LelAxkLnHzWzu37+fPtcl63Hz&#10;osuouhbGoOatMEBpfBUbf+1qYe1z1ICbm8mO6Rq1Fu8L2fPSm8Uw4RgsHEOGtyo7Llutx4HBs4rX&#10;XvYzWLreBvrHtaZicxX3CrgPuFyz3wdYO49vhrVzfJ6XPd7SxedvbFN2Piyd8+t88V4T16p4rcd6&#10;ykaCy9Wbis1DelyTV91PWcPlZh6Wfx0Vr8PI+ciWr31V33vEOmb+HfSWX5s9mPm+JHsea+Tcur61&#10;7wMBAAAAAJjH3qe+2eAWSZKkGTv45ot0aO+W+uze4/TYSJIkSZK219OvHqZrxy319YMv02MjSZI0&#10;Y8CYqv4B+y7oweHhYXp+Ll1Pww2Ojo7S57h08TgjMmRseVXDd2JzKtYx+xCstb8/A25uJjuma9SD&#10;GEpvgO7l2+qGPtmx2HJxn8H64rWWHf816mkdUfF997jpK224D7haM94HWDuPb4a1c9WweZusbFd2&#10;Piyd8+tfsUlgvLc8efLk1T1ndqy0XL2xic+6+bw35/drb7KJD1W2fO2zjh5f1fkbVdvya7MHM9+X&#10;ZM9jjbi+WIdnx3SpAAAAAACYx96nvtngFkmSpBn7+5cP04G9W+rX7++lx0aSJEmStL3+/PFuunbc&#10;Ur//8Gl6bCRJkmYMGFPVP2DfBb2oGGAX/0C/FwcHB+lzXLKRB9kYMra8qmPa49DAWcw8QCms/f3F&#10;0FSuLzuma9TLAPg4Xwzwv3pb2tAn+/63XLxeRt08cjRV16aeNmaqGLgb98qw4z7ges1yH2DtPL4Z&#10;1s5Vw+a9/21Xdj4s3VbPr1gXxb10vC9mx0Xr1puK63mP9xSG5bdVdT87iqr7KucjW772WUePr+r8&#10;japt+bXZg1nvS+Lz4+x5rBHXt/b5BwAAAADAPPY+9c0Gt0iSJM3W3U++TYf1bq2j395Pj48kSZIk&#10;aVt98NHTdN24tf754730+EiSJM0YMKaqf8C+C3pRce7HEN5eVGxaFMNzRzXrMI+Wqo6pAUrrmXmA&#10;Ulj7++NmsmO6Rj0NuYoBTBXv1zMW91yxeeLMQ8uy73vruQeoEa+t7PgvXS8bgsYQ9Oz5LZ1NqHib&#10;+4DrN/p9gLXz+GZYO1cNm4/znW3Kzoel29L5tdu4J+6hs2OhunpTcT3v8Z6i6r145s+dbsLv195U&#10;dV/lfGTL1z7r6PFVnb9RtS2/Nnsw633JzK+Zmax9/gEAAAAAMI+9T32zwS2SJEmzdfDNF+mw3i32&#10;2b3H6TGSJEmSJG2np189TNeMW+zrB1+mx0iSJGm2gDFV/QP2XdCLquHMh4eHJ4/YTtVAh5cvX548&#10;4ngMGVueAUrjm30YzNrfHzdTNYi2tyFX8V766NGj9LnqcsUGCDHMeOT7kkz2verWq58164qNRbJj&#10;v0bxWK3FOZU9tyVz/8p53AfcvBHvA6ydxzfD2tmwedaWnQ9LF9fT2cUm+lWvV12u3lScHz3eU1S9&#10;F3sfy/n92pvcV1Fly9c+6+jxVZ2/UbUtvzZ7MOt9ycyvmZmsff4BAAAAADCPvU99s8EtkiRJs/X3&#10;Lx+mg3q32E/ffZ4eI0mSJEnSdvrzx7vpmnGL/fr9vfQYSZIkzRYwpqp/wL4LelIxSCkG8Lb25MmT&#10;9LktWTzGyAwZW54BSuObfRjM2t8fN7P1YYcxfP727dvpc9bli/uT2LhxBtn3p1uvXiez/Ix7VrWx&#10;2sHBwckjthMbgGTPbcli+DpcxH3AMo1yH2DtPL4Z1s5b3USVOtn5sHRxPZ1RvJfF9+beoM96U/F5&#10;Wo/3FFXvxd7Hcn6/9qatf65NnS1f+6yjx1d1/kbVtvza7MGs9yUzv2ZmEp/rZ8d0qQAAAAAAmMfe&#10;p77Z4BZJkqSZuvvJt+mQ3q0WGxplx0mSJEmStI0++Ohpul7cake/vZ8eJ0mSpNkCxlT1D9h3QU9i&#10;eHJ2ni7dy5cvTx6xjYoBf6MPCTFkbHlVxzQeh/Vkx3yNWlh72A03Y9jhv4N6q47D7M2wmU/2fenf&#10;DFNc39qDx3bFBjotvXjxIn1eSxZrs9brQ8bgPmC5er8PsHaeQ3bM12gt2WOtkSHD25WdD0s323Uu&#10;3rviPSz7XtVPvam4f+xxDV411Nz7WK7qfnYUVes45yNbvvZZR88hO+ZrVM19SVuz3pdUnVcR17f2&#10;zwkAAAAAgHnsfeqbDW6RJEmaqYNvvkiH9G652NgoO1aSJEmSpPl7+tXDdK245T679zg9VpIkSTMF&#10;jKnqH7Dvgp7E8OSKDW5is6BWKjYqaj1sewmGjC3PAKU5ZMd8jVowRKVvhh2eOjw8fPVemz1/Xa2D&#10;g4NhN8/Ivh+dFpvMsJ543WTHfY3imtdKxZD0eAy4CvcBy9XrfYC18xyyY75Ga8kea40MGd6u7HxY&#10;ulmuc/FeZfOeceqNTXzWzftYrup+dhQ+16bKlq991tFzyI75GlVzX9LWrPclVefVDP/br5bW/jkB&#10;AAAAADCPvU99s8EtkiRJM/XXzx+nA3q3XGxslB0rSZIkSdL8/fnj3XStuOV+/f5eeqwkSZJmChhT&#10;1T9g3wW9qRiI13Ko2aNHj9LntGQzDLCZdZhHS1XHdIbzr2fZMV+jFgxR6Zthh/tiYz5D/G9ebODY&#10;cpOQ68q+lx6L87Tq9Xu2+LkeHR2dHC3WULGuiFpuclOxwavhilyX+4Bl6vE+wNp5DtkxX6O1ZI+1&#10;Rt4Htys7H5ZuhutcfA8V96Rart5UrMdb/r7rPGt/zrvL+1iu6n52FD7XpsqWr33W0XPIjvkaVXNf&#10;0tas9yVV51WP9/ojWfvnBAAAAADAPPY+9c0Gt0iSJM3SBx89TYfzbr2/f/kwPV6SJEmSpPnL1olb&#10;7+i399NjJUmSNFPAmKr+Afsu6E3VsIMWQ8VfvnyZPpelm2FguiFjyzNAaQ7ZMV+jFgxR6Zthh+eL&#10;If73799Pvx9dvtiQJO6VRpF9D70V52aIe8MWg6cNF1tXbHqRHfeli3OnhYrvLzZggZtyH7BMPd0H&#10;WDvPITvma7SW7LHWaMT1F8vIzoelG/k6F68Nm/WNWW8qPk/rce1d9Xs+72O5qvvZUfhcmypbvvZZ&#10;R88hO+ZrVM19SVuz3pdUnVd+z3Yza/+cAAAAAACYx96nvtngFkmSpFl6+tXDdDivbh3f/eTb9JhJ&#10;kiRJkubt6wdfpmtE3Tr+7N7j9JhJkiTNEjCmqn/Avgt6VDEg79mzZyePViceM3suSzbLEAdDxpZn&#10;gNIcsmO+Ri0YotI3ww7fLZ77kydP0u9LlyvuAV+8eHFyRPuWPf+e2m3gs1O9ztzV4p57S6oGi799&#10;PlWIDT2y57Jk7ltZkvuAm9fLfYC18xyyY75Ga8kea41GXn9xM9n5sHQjXudiQ7mDg4P0+9H1is0O&#10;K34vsqs3FZ+n9fg7obU/593lfSxXdT87Cp9rU2XL1z7r6Dlkx3yNqrkvaWvW+5Kq82qW//1XK2v/&#10;nAAAAAAAmMfep77Z4BZJkqRZ+vPHu+lgXt06Pvjmi/SYSZIkSZLm7fcfPk3XiLp1/Ov399JjJkmS&#10;NEvAmKr+Afsu6FHFULcYHlctHjN7LkvWYsD2GgwZW54BSuOLgdbZMV+jFgxR6Zthh5cXQ3/jXqbi&#10;fX/WRrifyZ53L513/Fqck7dv3z4+Ojo6eQYsrWrAeGyoUymuo9nzWDrnJmtwH3DzWt8HWDuPb4a1&#10;c/ZYa2TI8HZl58PSjXadi2uH9+9lio35Yq1ydnO+7L9bo97YxGfdvI/lqu5nR+Fzbaps+dpnHT2+&#10;mX8H7b6krVnvS6rOq1hbcX1r/5wAAAAAAJjH3qe+2eAWSZKkGfrgo6fpUF7929+/fJgeN0mSJEnS&#10;vP3zx3vpGlG3jo9+ez89ZpIkSbMEjKnqH7Dvgh7FMOXsfF26s0Pk1lbxPcWQ9BgYPANDxpZXdUxj&#10;QCPrqBoGE7VgiErf4j0mO65LN9uQq7jXiOtiDFnKvl+dX+8b+WTPuYcuOm6Vg/jO1uNA4VlUrZui&#10;ynVGxaauzksquA+4fi3vA6ydxzfD2jl7rDWabf3F5WXnw9LF9XQU8b5T9bnHrMUGSPEzP+93Ltnf&#10;WaPe2MRn3byP5fx+7U028aHKlq991tHjqzp/o2pbfm32YNb7kplfMzNZ++cEAAAAAMA89j71zQa3&#10;SJIkzdDTrx6mQ3l12t1Pvk2PnSRJkiRpvr5+8GW6NtRpn917nB47SZKkGQLGVPUP2HdBrx49epSe&#10;s0tWOeglHit7Dkv25MmTk0cbnyFjy6s6pgair2f2YTCGqPQtO6ZrNPOQK4P8r17PG/lkz7dlMXD6&#10;Mserer25KzZlYR0xLDs75ktX+TOs+J56vr4wJ/cBV6/V69TaeXwzrJ2zx1qjmddfXCw7H5Yurqcj&#10;aLVGGr24p4nfR8T79WU2/My+xhr1xiY+6+Z9LFd1XRuFTXyosuVrn3X0+KrO36jall+bPZj1vmTm&#10;18xM1v45AQAAAAAwj71PfbPBLZIkSTP0549304G8rYrn8/cvH6b/t1YdfPNFeuwkSZIkSfP1+w+f&#10;pmvDVvW4Tv71+3vpsZMkSZohYEzVA8OgVzH8LTtnlywGzVWpGNQ702AQQ8aWZ4DS+GYfBmOISt+y&#10;Y7pGW2GQ/+XrdaON7Lm2KjbwiXPqMmK4covzLp7j0dHRybNgSRXrpig21qkQ50n2+EsW5+NlBo3D&#10;WtwHXL4W9wHWzuObYe1cdX2Y6bNEriY7H5Yurqe9i01osueu/eK6FMcrNve87PrzrOxrrlFvKjYP&#10;6fGeouq92PtYzu/X3lTxOoycj2z52mcdPb6q8zeqtuXXZg9mvS+Z+TUzk7V/TgAAAAAAzGPvU99s&#10;cIskSdLoffDR03QYb4v++eO946dfPXz9vGIgcPbfteivnz/eO3aSJEmSpDmL9Wm2NmzR2U1lf/ru&#10;8/S/aVFsKnT2mEmSJM0UMKaqf8C+C3oWw5Wz83bJDg8PTx5tPRUDHGKI3kwMGVueAUrjm30YjCEq&#10;fcuO6RptUWxYEUNwqwZKjliPG/lkz7NFV9nAZ6fy/eRs7hHWEZvRZMd7jSo2YoqNTbLHXrIYPg69&#10;cB/w7qrvA6ydxzfD2rnqmhDnO9uUnQ9L1/v5ZQOfi4vrUNybx+9PllgHZI+xRr2puJ73eE9R9V4c&#10;j8M+v197U9V9lfORLV/7rKPHV3X+RtW2/Nrswaz3JTO/Zmay9s8JAAAAAIB57H3qmw1ukSRJGr3Y&#10;NCcbxltdDP/97N7jvef39YMvuxmeHBsLvf38JEmSJElzFevQbE1Y3Xnr5If/+W836+S7n3y79/wk&#10;SZJmCBhT1T9g3wU9qxikVzHAueL7iKG/MzFkbHkGKI0vhmZmx3zp7t+/f/KItQxR6Vt2TNdo62Iz&#10;jhhUH/cOFZsZjtJ1NqpZW/Y8q7vJcanYKCVrtnvWXlQNII/zZm2xOWn22EtmoCK9ch+QV30fYO08&#10;vhnWzlXD5uN8Z5uy82Hpej6/qu6fRymuOXGvH/cha73nZo+7Rr2puJ73eE9RNdTc2i7n92tvqrqv&#10;cj6y5WufdfT4Zv4dtPuStma9L4l1U/Y81ojrW/v1DwAAAADAPPY+9c0Gt0iSJI3enz/eTQfxVvbr&#10;9/fS57YrhgL/9fPH6d+tLDY8yp6fJEmSJGmefv/h03RNWFk8h4s2ko3/Ww/r+YNvvkifnyRJ0ugB&#10;Y6r6B+y7oGcVgw9iGOzaKobvHh0dnTzaHAwZW14Mzc+OwdK12gBmC2YfgmWISr8MImonjn289quG&#10;TfZcbOwRmxv0InuOld10Q4M4lhWbpbxdPO/Z7lt7UDWIMM6ZNVV8H2t/D7Ak9wGnVd4HWDuPb4a1&#10;c9XrPo4V25SdD0vX6/lVdY3osXjvefTo0atjEIPab7KmvKrs+axRbyqu52u+H11X1Ro1Hod9Vde5&#10;UVTdVzkf2fK1zzp6fFXvHS3uW9yXtDXzfUn2PNbI79Sub+3zDwAAAACAeex96psNbpEkSRq9bAhv&#10;Vf/88d7x1w++TJ9X1k/ffZ5+napiQHL2vCRJkiRJ8xRr1WxNWNFV18mxiU72dar6+5cP0+clSZI0&#10;esCYqv4B+y7oXQxjyc7dJXv+/PnJoy0vvnb2mEsWg/dmY8jY8qoG1ESsY+YBSmHtc9TwpOurun70&#10;OHS0JzG4PobsHhwcNNl8pYeePHlycjTay55fVTfdwGcnzqfs66+d1/o6qq4La76fxms8e8wli/sp&#10;GJH7gLr7AGvn8c2wdo6vnT3m0nlf3K7sfFi6Hs+vis/qeyiuIa026zlP9jzXqDcV1/Me19hV91M+&#10;781V3QuNouq+yvnIlq99Vd97xDpmWEefZ8uvzR7MfF+SPY81cm5d39rnHwAAAAAA89j71Dcb3CJJ&#10;kjRyMRg4G8Jb0V8/f3z8wUdP0+d1UQ//89/jo9/eT79mRdd5zpIkSZKkMYo1Z7YWrCg2xLn7ybfp&#10;87qoz+49fvV3s69Z0XWesyRJUu8BY6r6B+y7oHfPnj1Lz90lW3MTnPja2WMu2ZqbELViyNjyDFAa&#10;Xwzszo730rUa/Lj2OWrAzfVVXT96HDras6Ojo1f3ADHQfkvD/Ht5LWfPraKlNvDZqbhXzYp7fJZV&#10;df+81iYasUFJnN/ZYy5ZXDthBu4D1lN17xuxjhnWzhUb20UzbgzO5WTnw9LF/WlPYh1Vcb9Z1f37&#10;919v1BP3BPH+FffUvcq+hzXqTcXmIT1+nlZ1P9XLZ0S98fu1N1W8DiPnI1u+9lV97xHrmPl30Ft+&#10;bfZg5vuS7HmskXPr+tY+/wAAAAAAmMfep77Z4BZJkqSR+/2HT9MBvGv303efp8/nssVGOn/+eDf9&#10;2mv39KuH6XOSJEmSJI3fr9/fS9eCa7fEOrnVGv/gmy/S5yRJkjRywJiq/gH7LuhdDJ7Lzt2lW2PA&#10;XcVzj8GDMzJkbHmVA5QMR19H1bC5GNTUwtrnqAE311exoV5kgPTNxEDi+FnFcZxpMPHbxUYFPcie&#10;29otvYFPqNo4JWvp72Xr4v4rO85Lt9b6IwaPZ4+3ZDHoHGblPmA51s7jm2HtXPW5WI8bP1AjOx+W&#10;Ls7jnsS9YPY8ey+ed2zsFccz3qNGfe/Ivrc16k3Fe1KP1/Kq+ymf9+b8fu1NVfeGzke2fO2r+t4j&#10;6+h1zLCOPs+WX5s9mPm+pGqNGb874XrWPv8AAAAAAJjH3qe+2eAWSZKkkfvnj/fSAbxrdfTb+8ef&#10;3XucPpfrFBvqVH8PsXlQ9lwkSZIkSeMX69ZsLbhWsaZ9+J//ps/lOn394MvydfLfv3yYPhdJkqSR&#10;A8ZU9Q/Yd8EIYghtdv4u2RqDDyo2PYgBfjMyZGwd2TFYI0Nq1lE1QClefy2sPUQprslcT9U1udW5&#10;N6uZh/n38HrOntearbGBz87h4WH6mGtnQ5XlVd0rrLF2GnXNB71yH3Az2eOukbXzOmZYO1etweJY&#10;sU3Z+bB0Pa3xY1h49hx7Kzari8/7471utveI7Ptdo95UvCf1eC1f+3PeXe6lclX3EaOoujd0PrL1&#10;a1/2XNfIa20dM6yjz7P112ZrM9+XzPy6mcXaPyMAAAAAAOax96lvNrhFkiRp1GKwbzZ8d61i85sP&#10;PnqaPpebFJsCxcDg7DHXao3vQ5IkSZLUtlhfZmvAtVprnXz3k2/L18nxmNlzkSRJGjVgTFX/gH0X&#10;jKBisPgaQ8Tja2aPtWRrDXNvzZCxdWTHYI3iNcvysmO9Rq0Gwaw9RMmAm+uLAbLZMV06P6N17Yb5&#10;Vw2VWrPYjKC17Hmt1Zob+Oy0Oi+87pcVm9Rkx3npYlOQJR0dHaWPs3QvX748eUTYHvcBV5M97hpZ&#10;O68jO9ZrtOZ9TNV7esQ2ZefC0vVyrx/vgdnz66Hdpj3xfjD7vWr2/a9RbyruveIxemNYfltx/c2O&#10;19KNomoN5Hxk69e+7LmukXX0OrJjvUYt1gjuS9qa+b4kfk+SPZeli01puZ617wMBAAAAAJjH3qe+&#10;2eAWSZKkUfv9h0/TwbtL988f7x0//eph+hyW7Nfv76WPv0YV348kSZIkqbbKdeXBN1+kz2HJfvru&#10;8/Sx16ji+5EkSaoMGFPVP2DfBaOIgXbZObxkMTx6KRWDqOOYzMqQsXVUvI6iFgN4tiA71mvUasjQ&#10;2kOUYigq12PQ4ZzieMfgp4pNB9coBpu3lD2nNYqfz5L3qOeJx4hNEbLnsHazbkrZStXPcckh47Gx&#10;SPYYS+Y+AN7kPuBi1s5jy471Gq25fll7fXw2tik7F5aul2tcb+918R4T979bWwdlx2KNemMTn3Vb&#10;8714ZH6/9iafbVNl69c+6+ixZcd6jVqcv1t/bbY2831J1ffW4/3+KNZ+bwIAAAAAYB57n/pmg1sk&#10;SZJGLTbXyQbvLtnfv3x4/Nm9x+njr9HXD74s+b7+/PFu+viSJEmSpHE7+u39dA24ZNXr5If/+W/Z&#10;+j97fEmSpFEDxlT1j7x3wShiuGx2Di9ZDM9bymjPtzeGjK2jaliZIenLqxowFLUaMrT292jAzfVV&#10;bQhhI492YgOXGIb/6NGj9GfTYzF4qaXsOS1dDJtecqOUd6nYSCUrvk+WE/dh2XFeuiU30KgYrH54&#10;eHjyaMDb3Afss3Ye1yxr58rvwzpsm7JzYel6GLAe72/Zc2tRXPO3/HrLjska9abinqLHzzyr3sfW&#10;fC8emd+vvanq3t75yNavfdbR46o6d6MW5+/WX5utzXxfUvU7Nb9Du77seC4ZAAAAAADz2PvUNxvc&#10;IkmSNGKx2U02dHfJfv3+XvrYa/fBR0+P//r54/Q5LVn22JIkSZKkMYuNdbK135L9/sOnr9as2eOv&#10;WTxmbEabPacla/G9SZIkrRUwJpv4QC6Gymbn8JItOQQ2vlb2GEtWOdS9miFj66gaytzj4MDRVQ4d&#10;bXVtWXuIUusNP0aWHc81oh+x2UUMw6vawOm6tRyAnD2fpWsx9Lpq2OLbtfheZxWvi+wYL91Sg+Mq&#10;nq97ALga9wHWziObae2cPeYaGTS8Tdm5sHSt7/HjNdrDe1m8p8TvNrYuOzZr1JuKNXaP9xOG5bfl&#10;92tvqvqsy/nI1q991tHjmv130O5L2pr5vqTq3Iq4uor/jSEAAAAAAPPY+9Q3G9wiSZI0YjE4OBu4&#10;u0T//PHeq02Csset7KfvPk+f31L18D1KkiRJkpYpNqLN1n5L1Ms6+eCbL9Lnt1RPv3qYPq4kSdKI&#10;AWOq+gfsu2AkMSg6O4+XbIkhsDHwNvvaSxaDcGZmyNg6Kt9jWNYWfnYVg264uqoBRDZY6FfPg/wP&#10;Dg5OnmW97PksXVz7q1UMtTqvlpsyzaZiQ9FoiWHk8TrOvvaStbxWwOi2eh9g7TyumX522WOu0bNn&#10;z04ekS3JzoWla7GeOavyepAV9+QGef+rcp3ZG5v4rJvXWK7q+jcKm/hQZevXPuvocc3+s3Nf0tbM&#10;9yWV6xy/P7u6itc+AAAAAADz2PvUNxvcIkmSNGIxQDgbuHvT/vr54+MPPnqaPmaLPrv3+Pjot/fT&#10;53rTYiOk7DElSZIkSeO11trx718+PL77ybfpY7Yo1snxnLLnetP+/PFu+piSJEkjBoyperAYjOT5&#10;8+fpebxkSwyBjQG32ddeshikOzNDxtZR8RratcRQd05VDZqLzdJaqRikYsDN1VVdN3ocOMqbXr58&#10;+ep8qNhU8bK13Pwpez5LF/dDLVSvSXe1fA+aTQzjz47x0i0x9L9iwyH3pXBzW7sPsHYe10xr56rv&#10;xWZ325SdC0vXaj2z03IDutiAP947+VfV4PSoNxXX8h4/UzMsvy2/X3tT1T2V85GtX/uso8c10zo6&#10;476krdnvS7Lnskaz/+/D1lDxezIAAAAAAOax96lvNrhFkiRptB7+57/psN2b9tN3n6eP17rYVCgG&#10;CWfP+SbFRkjZ40mSJEmSxio2tsnWfTet53VybEybPeeb1tPGvpIkSTcJGFP1wGQYSQy+y87jJVti&#10;COzaAwLj68/OkLF1VA2piQwSWVbV4NGWQx8rzk/n5dXFQOfsWC5d6+G+XE28XqsGu72rVptzZc9l&#10;6Vq+Llpt0uBasIyKdVN008GL8frNvu6StRoOCTPbwn2AtfO4Zlo7xyYg2WMvXcvPAWgnOxeWruW9&#10;feUQ+bezMda+yvfV3lTcM/V4Ha/6mcfjsM/v195UtXZxPrL1a1/V9x9ZRy9r9t9Bb/212drs9yVV&#10;9xl+d3Z1Ff8bBwAAAAAA5rH3qW82uEWSJGm0fv3+Xjpo97od/fb+q4HH2WP11NOvHr7aeCf7Hq7b&#10;1w++TB9LkiRJkjROsdlOtua7brH2jA10s8fqqVjTLr1OjrV39liSJEmjBYyp6h+w74LRPHnyJD2X&#10;l+wmQ2ArBgRuYRCgIWPryY7DGhkkspyjo6P0GK9Ry59bxRAl5+XVVQ0fMnRtTPG6jQ0Qs59pVc+e&#10;PTt5NrWy57J0La9ZFZurnFerjZlmUzX4P+5TrqtiiFqsz4B1zH4fkD3eGlmjLGe2tXM8RvbYS7eF&#10;zcKXdvbzi9gwMNbNcV8TP7NY28b//Sb3SBXOngNr1fL61mpT0lbr097FccmO1xr1puJztVYD8S9S&#10;8TlvFI/Dvqp7iFFUfb7tfMS1zzp6RFv4HbTXZluz35dU/O/Xoh7v+XtXcQ8IAAAAAMA89j71zQa3&#10;SJIkjVZsupMN2r1Ov//w6fEHHz1NH6fHYrOhv3/5MP1erlN8/9njSJIkSZLGacl14p8/3h1qnXz3&#10;k28X//6zx5EkSRotYExV/4B9F4ymYsjGTTbJqRiWvYXB5oaMradqyLJBIsup2BxsV8thoxXXd+fl&#10;1WXHcY16H3DM+V6+fFk2pCorHruF7LksXethhNVr010xcJubiwHy2fFdupvcO1Tcl8Y1CljPzPcB&#10;1s7jmW3tXPVeHlmPXc1VzrW4lsTrPK5XcX8dfzc+/2j9+W72XJeu1XqmchD52VqtTUdQubbsTcXg&#10;6B7vJQzLb6vqNTeKitdh5HzEtc86ekRb+B2012Zbs9+XVG1YagPmq4tjlh3LJQMAAAAAYB57n/pm&#10;g1skSZJGKjaxyYbsXrV//njv+OlXD9PHGKFfv7+Xfl9XLY5D9vUlSZIkSWMUm9hk673rdPDNF+lj&#10;jNBP332efk/XaaRNjCRJks4LGFPlMKsIRrT2AJjrDkCI4bXZ11uyrQw1N2RsPVUDyyKWUTkUu+WA&#10;oYohSgbcXE3VYCs/lzlUDap6u1b3RtlzWbq4H2op7m2rBi++XevvfRYVQ8riHLmOGFyffb0lM0gd&#10;6sx4H2DtPJ7Z1s4V75W7YsMgLm/Jzy3jfi2uN7ExfHzdKM6vtc+x7LksXat7+tigP3s+a2Yj0ovF&#10;+Z0dtzXqTcX9RI8bGVR9pljxfjyiJd+nLmoUVff1zkdc+6yjR7SF30F7bbY1+31J1fkVtd4MeCRV&#10;m/sCAAAAADCPvU99s8EtkiRJI7XE5jV///LhqyHH2dcfqa8ffPlqE57se7xK8XWyry9JkiRJ6r/Y&#10;eCdb612lWCfHprnZ1x+ph//57yLr5JE3/ZUkSdoFjKnqH7DvghFVvE6uM7zy+fPn6ddashiMuwWG&#10;jK2n8n3GsJplVG6g0FLVkBsDbi6vahh7DHNlDq0G+LeQPY+li/fs1ioHkL2d6/XNVQ0wv87PquK5&#10;2ZAAas12H2DtPJ4Z187ZY69RvC9zeRXDya+7UeJlZY+5dK3WM7GhTvZ81io2YooBwZxvywP9K773&#10;eIzeVH2W4B4q5/drb6q6Bjkfce2zjh7RFn4H7bXZ1hbuS7Lns0Zb+d+KLaHif7sXAQAAAAAwj71P&#10;fbPBLZIkSSN19Nv76YDdyxabAGVfd9Q++Ojp8V8/f5x+r5ft9x8+Tb+2JEmSJKn/YgOebK132WJN&#10;GGvL7GuPWHwvf/54N/1eL1v8/exrS5IkjRQwpsrBFhGMKIbiZefzkj158uTk0S6vYhDUy5cvTx5t&#10;boaMrSeGmWfHYo0Mgb25iuvdrrUHxL5L1RAlA24uLzbXyY7h0sU1n3nEPVT2c16zFpu9ZM9j6Xp5&#10;bVRtBPN2MXybm6m6j7jOe+vaAyJb39fAVs10H2DtPJZZ185VQ+fdd11NbNqSHcclW3tTjuwxl67F&#10;eqbyWrDLZxrvlh23tepNxXV87evFdRiW35bfr72p6n7K+Yhrn3X0aLbyO2ivzba2cF9Sda8Rv7fn&#10;cqo+owYAAAAAYB57n/pmg1skSZJG6bN7j9Phupfpnz/eO374n/+mX3eGfvru8/T7vkxxbLKvKUmS&#10;JEnqu7uffJuu8y5TrAW/fvBl+nVn6OCbL9Lv+7LNtLGRJEnaZsCYqv4B+y4Y1dqDEGIY41VUDDm5&#10;zsZCozJkbD2xEVR2LNbIENibi6H42bFdo9aDX6qGKBlwc3nZ8Vsjg63mEu8za2/O8XYtzqHseSxd&#10;L8OgW/xMd/VyDEYW92PZsV2yq97zxYYb2ddZMoM8oY2Z7gOsnccy69q5cjPFOOd5t6pB12vfB2eP&#10;uXQt7uWfP3+ePpe1ajmMfBTVGyv1xiY+6+YzxZzfr73JJj5Uce2zjh7NVn4H7bXZ1hbuS6o+u7nq&#10;/4Zty6o+nwYAAAAAYB57n/pmg1skSZJG6dfv76WDdd/VXz9/vInhu7HJ0dFv76fH4F3NvMGRJEmS&#10;JM3adTeq+fuXD19tAJR9zZmKdXJ8r9kxeFczb3AkSZK2ETCmqn/AvgtGVTGQL4ZLX1bFkJPDw8OT&#10;R5ufIWPrqhyqHIMaub4YapQd1zWK61hLVUOUDLi5nHjPyY7f0vX884j7gDgv454j3pdiM70Y+nj2&#10;GkquenByi3uk7HksXZx3vai6JmRd5Z6cfVWvx6vc81UMtXMPyk25D7i+me4DrJ3HMevaufL1tKXP&#10;HW+i6mcSj7Om7DGXrsV6Jt6vs+eyVq0/SxtB9VqyNzbxWTfD8nN+v/Ymm/hQxbXvX9bR49jK76C9&#10;Ntvawn1J5ZrHefZu8d6QHbs1AgAAAABgHnuf+maDWyRJkkbpOhvUxEDj7GvNWmxW9OePd9NjcVGx&#10;QVL29SRJkiRJ/XadDWp++u7z9GvNWqyTf//h0/RYXFT8nezrSZIkjRIwpqp/wL4LRvXy5ctXg/+z&#10;83qpYrj0Zd2/fz/9GksVA2+2xJCxdVUOtDTM8vriOpcd07VqPfSlaohSZMDNu1VdJ2JIWCtxHkTx&#10;nhPFc4mhjle5vzAk7nyVw/ri51ctex5L1+L7ukjlUL+zxX0211d1P3GVe761rw/OGS7DfcC6ZrkP&#10;sHYew8xr58rBo3G+825V14W1N7LMHnPpWqxn1v6M/u3i+sPFKjbwPFtvbOKzbpXvySOJ6292vJZu&#10;FDbxoYpr37+so8ewpd9Be222tYX7ksrX01X+N2xbFe8N2bFbIwAAAAAA5rH3qW82uEWSJGmEPrv3&#10;OB2qe16x4U/8nexrbaGnXz08/ueP99JjkxXHK/s6kiRJkqQ+u/vJt+n67rxijfjwP/9Nv9YW+vrB&#10;l1daJ8d/m30dSZKkUQLGVPUP2HfByNYeAnPZjXMqBmpubRiDIWPrev78eXo81sgQ9eur/DlFrVUN&#10;UYoMuHm3tTfK27XWkLUYmBTn1OHh4av3lPiZx8DGpYc2xtcnVzkkKX7G1bLnsXQtvq+LxOuq6trw&#10;dr0di9FUDM+87D1fDKTP/v6SxT0U2+Y+oL1Z7gOsnccw+9q5alOsy34OunUVP4+4515b9rhLN+s6&#10;bVfLTYlHUr2xUm8qNg+Jx+iNYfltxfU3O15LN4qK12HkfMS171/W0WPY0u+gvTbb2sp9SdX9hs9u&#10;3i3W6tmxWyMAAAAAAOax96lvNrhFkiRphH767vN0qG7W7z98evzBR0/Tr7OlYhOjv3/5MD1GWVve&#10;9EiSJEmSRuvgmy/StV3Wnz/etU7+f8XGR1dZJ8fGP9nXkSRJGiFgTFX/gH0XjKxiAHQ8xrtUDKeN&#10;jYK2xJCxdVVsPHW2y7yO2Fc55LKHYY9VQ5QiA24uFgPps+O2Rmu9v1WdTy2GEo+i8r2mxc8hex5L&#10;1+P5VXl9eDv3E9dX9XO7zDW94j4/NnBh29wHtDfLfYC18xhmXztXbMa3yzl4saprQsV5lj3u0lW/&#10;T8b5mz2PtbJx5LvFfXl27NasNxXDvHv4XPdthuW3VbHujkZR8TqMnI+49v3LOnoMW/odtNdmW1u5&#10;L6nc0NzG8uerXoMCAAAAADCPvU99s8EtkiRJI3SZIbv//PHe8dOvHqZ/f8v9+v299Hi9Xfx32d+X&#10;JEmSJPXXXz9/nK7t3i42+8n+/pa77EbBsUlw9vclSZJGCBhT1T9g3wWji40YsnN7qQ4ODk4e6Xxr&#10;DzmJr781hoytr3I4Twyc5WqqB4/GYJnWqoYo7TJM6XxVQ6LXfn/LHnPpehyU2pPbt2+nx23pqodD&#10;h+x5LF2L7+syqoafvt0W74mXtPa6KbrMIPO170Hdd7KTnR9L5z7gYrPcB1g7920La+d4f82eyxpd&#10;5nPQLasayluxDsged+mq1zPVnytdZgPLrau8fu3qTcX6ucd7UsPy24rrb3a8lm4UVZ9jOR9x7Ttl&#10;Hd23rf0O2muzra3cl1S+rlz3zle9BgUAAAAAYB57n/pmg1skSZJ67+4n36bDdM8Wm/zEf5f9ff2f&#10;468ffPlqk6Ps2O06+u399O9KkiRJkvrqg4+epuu6s8U6+bN7j9O/r/9z/PA//321Ds6O3a5YR2d/&#10;V5IkaYSAMVX9A/ZdMLq1hyfGsOuLxLC+7O8t2WWGYc/GkLH1xWDW7JisUQxvfvny5ckjcxlVm6js&#10;isEyrVUNUdplwE0uXqvZ8VqjtQdEVw2K43xVQzKrh0OH7HksXYvv6zLi/rdqY4a36/WYjKDi/vrR&#10;o0cnj5arWDsdHh6ePBpb5z6gvVnuA6yd+7aFtXPlGi3OQc5X9d5SMfw5e9ylq753N6y3P7E+yI7d&#10;mvXGJj7rZlh+rmL9H43CJj5Uce07ZR3dt639Dtprs60t3ZfE/7Yse25r5LqXq9xELgIAAAAAYB57&#10;n/pmg1skSZJ67+CbL9Jhurt+/f5e+vf0ZjHk+a+fP06P4S4DniVJkiSp/55+9TBd0+36/YdPX60B&#10;s7+r0+IY/fnj3fQY7opNcbO/K0mS1HvAmKr+AfsuGF3FIOh4jPOsvYlQtMUBDIaMrS8G5mTHZK3i&#10;tcLlVA7ojd61WVmVqiFKZzPgZl/lvejag7uqBpHZMOJ8NvG5WS2+r8uquAc+rx42nhtRxbopuui9&#10;de3B6r3c09AH9wHtzXIfYO3cry2tnSuHkLqu5arupao2Usoee+mq1zOVn2f0uGlKb6peM2/Xm4r7&#10;oR7PR8Py26q6Ho6ial3ifMS175R1dL+2+Dtor822tnRfUrmBWfV6ewTV7z0RAAAAAADz2PvUNxvc&#10;IkmS1Ht///JhOkj3nz/eO374n/+mf0fn99N3n6fHM7IhkiRJkiT133kbz8Q62aYzVy82D45jlx3T&#10;2BAp+zuSJEm9B4ypctBYBDN49OhRen4v1UWDX9YeohmDh7fIkLEaMTgnOy5rZKj65VXfC/Rynaka&#10;onQ2A272xcDg7FgtXcU1oWqTkRjKRK7qetbitZw9j6Xr/RpVNQT17eL+m+up+JldNPh/7XWb6zFn&#10;uQ9ob6b7AGvnPlWdY7tarp2rrmlRj5tB9KDqZxD3SxWyx1666vVM5TXB6+Tdqq/Ru3rbsLtiDdbj&#10;+WhYfltVr79RVLwOI+cjrn1vso7u05bW0Ttem21t6b6kchOZqg2AR1K1qf/ZAAAAAACYx96nvtng&#10;FkmSpJ67+8m36RDdv37++PiDj56mf0fv7rN7j4+Pfnt/77jG/1/230uSJEmS+ijWwm+v5aLYADfW&#10;0Nnf0buLdXK2iXBs7pP995IkSb0HjKl6aALM4Pnz5+n5vVTnDQo/OjpK//sl2+qwD0PGasTA6ey4&#10;rFW8VrlYDJqs2kRl10XD9itVDVE6m8Feb1r7/fRsF22Qt5SqYUnOo/OtvWHHrrhvqJY9j6Vr8X1d&#10;RcW98Hn1fmx6VXGdv2gwY/bfL1mck7DjPqC9me4DrJ37s7W1c/V9l/fUfVVDyKte/9ljL131PXs8&#10;XvY81sgmPhdrcY3e1dvvU2zis26G5eeqroejsIkPVVz73mQd3Z+t/g7aa7Otrd2XVH12ELnunWr1&#10;+0oAAAAAAOax96lvNrhFkiSp5w6++WJvgG78/2X/ra5WDH7+88e7e8c3Bhdn/70kSZIkqX1Pv3q4&#10;t4776bvP0/9WVyvWyb9+f2/v+H794Mv0v5ckSeo5YEyVg8YimMXaA0diqMnbYgOC7L9dqi0PAzZk&#10;rEbVYOtd8TrNXkucqr4PiJ9JL6qGKL2dATenKgcLVQ2FrhpI1stmWL2ZeUhm9jyWLt4Telf9vnW2&#10;uI/haioGNZ53bxHXyey/X6rzNl5l29wHtDXTfYC1c3+2uHaO97rsua3RRZvybVHl5xVVr/3ssZeu&#10;ej1TeV3ocdOUnrRcJ/Y2PL3ifqjH87Hqutnbz7sXVa/BUcz8+SR9ce17k3V0f7a4jg5em21t7b5k&#10;7f8N2dni9/que/+Kz7GyY7R2AAAAAADMY+9T32xwiyRJUs/9/cuHr4fmHv32vg1mVigGQP/zx3uv&#10;j7Phz5IkSZLUb2c3Y4213MP//Df973T9YtOes+vk2Ngn++8kSZJ6DhhT9eAEmMXBwUF6ji9VtsnD&#10;2sMz43qwVYaM1akcAhtt+bx+l9jUJDtma9bTYN6qIUpvZ8DNvyrvQR89enTyqOuLx8qew9IZcp2r&#10;eo9pMRwtex5LN8p7ZvW9xK54XK6uYphZtsFSi/UauA9oa7b7AGvnfmx17Vw5CDaq2nh1BFXD/ys3&#10;4sgef+mqr2OVn2v0uGlKL+IztqqNFLN6G55ecf3o8Xys+py3t593L6quh6Ooeh93PuLat886uh9b&#10;/h2012ZbW7svqX6tue61ub7tAgAAAABgHnuf+maDWyRJknrt7iffvh6Y+/sPnx5/8NHT9L/TzYvN&#10;kXYbJsWf2X8jSZIkSWpbrIt36+TYzMc6eb3iM4m/fv741bGOTYWz/0aSJKnngDFVDhqLYBYxKDo7&#10;x5fq7Q0HKgYBbHlYpiFjdaqHwEZbPrcvUjVM7mzZkP1WqoYoZW19wE31gNXKjRbisbLnsEaubfuy&#10;47RGLWTPY+lGuTatfR9+UQaUXV3Fzyv7ucSmedl/u1Q25CPjPqCt7DitURVr535sde0c73XZc1ur&#10;ys1Xexavw+z4rFHlWjl7/KWrvlePx8uexxr1uGlKLyo2Db2o3oanV7xn9Xg+GpbfVtX1cBRV947O&#10;R1z79llH92Or6+jgtdnWFu9LqjaWj+L3+1u/7rVcgwIAAAAAMI+9T32zwS2SJEm9dvDNF8f//PHe&#10;8dOvHqb/dy3fr9/fezWgOIYVZ/93SZIkSVK7Yn0c6+RYL2f/dy3fT999/mqdHJvfZv93SZKkXgPG&#10;VDloLIKZ3L9/Pz3PlyiGH5y19jDgrQ8CNGSsTvUQ2Gjr53fm8PAwPVZrFtfMnlQNUcra+oCbymFC&#10;sYlDpcqBywcHByePSqh6TVefUzvZc1m6uB8aRfU69mw9bUg3irU31Hn7HmPta3EMaYOM+4B2ZrwP&#10;sHbuw9bXzpVrt8gQ4tpjXrkpYfb4S1e9nvG7tfZafra3q7frVsXA/B7vF6rOBe9TOb9fe1PF6zBy&#10;PuLat886ug9bX0d7bba1xfuSqnNu15Y3Ya4+1m8HAAAAAMA89j71zQa3SJIk9VoMyrWZTH1fP/jy&#10;Vdn/TZIkSZLUrti8x2Yy9T38z39tMCxJkoYLGJNBY3B9z549S8/zpYoBJztrD3CMTYK2zJCxWjH4&#10;PDs+axY/Y/4Vw8VjE5nsOK1Zb9eZ1kNWtjrgpnp4V4vX/pqb/J0tXseVQ5d7F5sZZMdp6Vq9drPn&#10;snQjvVfGub/2xjDn1dumdCNYe90Unb0eVq7T4G3uA9qY9T7A2rkta+f6dXOrDTN7UXm8q69n2XNY&#10;uurrVzxe9jzWKq5JnGq5JjxbvG57YhOfdevt592LquvhKGziQxXXvpx1dFvW0V6brW31vqR6bbTV&#10;35FUffZ/XgAAAAAAzGPvU99scIskSZIkSZIkSZIkSZLmCRhT9aAxmEkMisvO86WKIbQVj2P4ryFj&#10;1WKAT3Z81u7Fixcnz2DbWgwX6fE6UzVE6aK2toFanAPVw7tanHeV99cxkI5/VQ2oajWQL3suS9fq&#10;e7uultfx0Y5VaxX3fmffU9fcAHXrmwvwbu4D2pj1PsDauS1r539VD4Ld8n1W5TlXPXA3ew5LV33u&#10;VG9SvLXPkN5lzXv+q9Tb8HSb+KybYfm5qjXQKGziQxXXvpx1dFvW0V6brW31viTWi9nzXKt43cX1&#10;dkuqzq2LAgAAAABgHnuf+maDWyRJkiRJkiRJkiRJkjRPwJiq/5ExzCaG5mbn+hLtBkSvPRDQ4F9D&#10;xlqoGmR2th6H4VaLzcGyY7N28RrrTdUQpYuKc3JLg72qX/et3t+qh8QZDlc7PLnVYLTsuSxdj9fq&#10;d2n1vhZ57V3N2kO2z17zs//7Uu02WoXzuA+oN/t9gLVzG9bOp6oHwUZbHEb87Nmz9FisUYtNCbPn&#10;sXTVr5/qz5V8hn+q8vXyrnq7XlXcN8Rj9Kbq9bjF96fL8Pu1N1Xdvzsfce07n3V0G9bR//LabGvL&#10;9yXVmzDHpl1bUfW6flcAAAAAAMxj71PfbHCLJEmSJEmSJEmSJEmS5gkYU9U/YN8Fs1l7WGwMAF5z&#10;o6DIgA9DxlpoNegiholsdYhSi8G7Ua+Dq3oZtrKVc7LF8K54D20lfq7Zc1qjLQ1JOk/VUL64nrWS&#10;PZ+l623Y3WXE9TN+Ltn3s3Zee1ez9rpp9/pc+/295XsL43AfUGv2+wBr53rWzvuq77d6PhZriPuL&#10;ymMcG6BUy57H0lWvZ6o37mv1PtSbVtfo82rxerpIxX1RPEZvqu6X4nHY5/drb6panzgfce07X9Wx&#10;eTvr6Py4rFmPa0evzba2fF/SYrPTLWw2G9eY6s/FzgsAAAAAgHnsfeqbDW6RJEmSJEmSJEmSJEnS&#10;PAFjqvoH7LtgRnfu3EnP9yWKQQtrfv342hgy1krVMLO3e/To0ckz2I6WAy6rh6heVqshXlmzn5Mt&#10;zr/WQ4OqByXFJklbVXl+tTyvsuezdL1er99l7c1hLmrUY9bK2oPOXrx4sep9vc1SuCz3AXW2ch9g&#10;7VzH2jm35vvreW1pAHZ8r9kxWKNWQ66z57J0LV5D2fNYs7hGbVnc7/cyPHlXb9dum/ism2H5uar7&#10;hFHYxIcqrn0Xs46uYx39Jq/NtrZ8XxJr/TX/t2Xn1ePrcClxTCs/s3lXAAAAAADMY+9T32xwiyRJ&#10;kiRJkiRJkiRJkuYJGFPVP2DfBTOKgbnZ+b5Eaw9ZiOHCGDLWStUQm6zWG3xUigGX2TGoqNVw2Mto&#10;ef5lzXpOthredXR0dPIM2ojzPnteaxYbmWxNHOfKAb4tByZnz2fpRh60FcMRs++ponif5XLWXDdF&#10;sbZZc6Da1oemc3nuA2ps6T7A2rmGtfP5ql9vu7YwADteY9n3vlat7vmz57J0Lb636uHwW96Qv8cN&#10;fKLe1tE28Vk3w/Jzfr/2Jpv4UMW172JVxyfLOrqmXtfRXpttbf2+pNXv5Wf93UnL3z1mAQAAAAAw&#10;j71PfbPBLZIkSZIkSZIkSZIkSZonYExV/4B9F8woNgrIzvcRar3JQS8MGWun5eCLLQxRigE+LQdc&#10;9rxRWMsBXuc12znZalBQbBLRg+phzPFa39pmIpUDk+P4tpQ9p6XrbfjwVbQaLB/FpjFcztpDHde+&#10;JvS8uQL9cR+wvi3dBwRr53VZO79bPMfsua/dzOdf9TGNc7zV/Uz2fJauxXpm7U0qs7a4sWSvG/hE&#10;va2jK+6P4jF6Y1h+W36/9qaqdYrzEde+d7OOXlecG9bR+7w223Jfcvxq89fsOa/dbGvV6s/3LxMA&#10;AAAAAPPY+9Q3G9wiSZIkSZIkSZIkSZKkeQLGVPUP2HfBrGJ4d3bO91wMruFfhnm003oTrHgdzDqQ&#10;vdUGKrt639SgaojSVZtlsFer86/lUOK3tTjH4vvfygD/6mHJrV+b2XNaut6GD19Vy/e90Y9dpRHX&#10;TdEWBm+yLPcB69rafUCwdl6PtfPltRoEO+P7cIvzruU9a/Z8lq7F93d4eJg+lzXr6XOPCq2v0e+q&#10;t7WgTXzWzbD8XLwOsuO1dKOwiQ9VXPvezTp6PdbR5/PabMt9SZt16q64NswgPofKvr/WAQAAAAAw&#10;j71PfbPBLZIkSZIkSZIkSZIkSZonYExV/4B9F8yq92FyWbMMUFiCYR5tVb8XvV0M+pltiNKzZ8/S&#10;77Wy3ocHVQ1Ruk6jDyhu+Z4Y535PqoY2nm0LA/xbnGMx8K+l7DktXbwfj67Fa27XVjbOuKkR101R&#10;DL6Dq3IfsI4t3gfsWDsvz9r5aloOgp1pAHaL61jrjV+y57R0LdYzcUyz57J2PW6isobqTfuuU1yb&#10;elJx/9nj+WdYflt+v/amqnWg8xHXvsuxjl6edfTFvDbbcl/yrxafS+/q7Xf1VxHX61438IkAAAAA&#10;AJjH3qe+2eAWSZIkSZIkSZIkSZIkzRMwpuqhFTCr+Mf8MQwxO+97LJ4rpwzzaCteP3fu3EmPWVWz&#10;DLvuZbBIDNnsXdUQpes26oDilgNWYxhab1qdZzMP8G8x8LqHAbXZ81q6uB8aXWyy0OqevMdrUI/i&#10;vS07fj0X96lwHe4DlrfV+4Ada+flWDtfX8tBsHG/1cumWtfVas3ceohu9pyWrtV6Js7L7Pms3Qzr&#10;t/PE67zlteYq9XSfECqOW2/fczAsvy2/X3tT1fXL+Yhr3+VYRy/HOvpyvDbbcl/yr1hTZc+7qrhW&#10;jCauca3W95cNAAAAAIB57H3qmw1ukSRJkiRJkiRJkiRJ0jwBY6r6B+y7YGY9DC25bCMOTViTYR7t&#10;VQ20eVcjD8CMAVA9DBaJYVgx5KR3vZxzFxU/z1EGe8XPPDYeyr6PqnodWNVy8GwMup9Jq4HXPZxb&#10;2fNaupHfA8+KAeXZ91fRLMdwbSOtm6IRN1igH+4DlrPl+4CzrJ1vztr5ZlpumhjFY/e69rtIyzVz&#10;DxsSZs9r6Vpdl1quP2Z7rw+Hh4dNrzFXrbcNbSruPXv7nkPV/dGI7z8V4vqbHa+lG0XVGtD5iGvf&#10;5VUdq3dlHX3zRlhHe2225b7kVNWxOK+4ZozyuVdc40ZYhwIAAAAAMI+9T32zwS2SJEmSJEmSJEmS&#10;JEmaJ2BM1f9oG2bWywCYyzTKphBVDPPoQ6uhzG8XQ9ZiKO1IWg9hOdsoQ4NGuWbHwJgYCNuzOJYx&#10;OCt7/lX1vMFC63MtBkWPOBz8rJYDr3sZTps9t6WL95JZVA1MzXKf/W4xmDs7dr022n0hfXEfcHPu&#10;A/ZZO1+ftfMyWm5asiteByMNg225Zu7hXMue19K1Ws/EdTB7PlXNspFPHMeW67jr1tu9QsUx7PH+&#10;qOqee+T37jX5/dqbqq5lzkdc+67GOvr6rKOvxmuzLfclb2q9+Vb87xzi90E96+ka964AAAAAAJjH&#10;3qe+2eAWSZIkSZIkSZIkSZIkzRMwppH+MbLGbUtab2JwmeI58ibDPPoQw1dbDxI5W5wXvQ+EjQE9&#10;PV13et5I5W1VQ5SWqsfBXvH66GHwWbwGen+tVg1vPK8YkjTqYN8Y7hTPP/u+KuplEFr23JYu3vdm&#10;EYPSs++xoriX4d1GWDdFfp4swX3A9bkPyFk7X5218/JaX9ui+Jn2+joN8bpo/fuXXs617LktXcv1&#10;TOvXw8jXlB5eJzetJxXnYjxGb6o+5+35PaelqtfwKKreE5yPuPZdjXX01cXP3jr66rw223Jf8qaW&#10;vys7W48bzcex6el94TIBAAAAADCPvU99s8EtkiRJkiRJkiRJkiRJmidgTKMPx9IYbckIr6lnz56d&#10;PFt2DPPoRwzLaDmk+e3iufT4monBPD0MzD3baEPuq4YoLVmcj70M9opB8L28VuO60btehiTF63SU&#10;wV49XOeePHly8mzay57f0sX1ZSYt78tnO5Zr6GETuMs06sYn9MV9wNW5D3g3a+fL6eFcervR1s7n&#10;iU1mezkH42fc2/Ut7iFaD7yOx+9lSG72/Jau5T14/Lyz51RZvA56HwR/VjzX+Jn19F523XpS8Z4X&#10;j9GbeA/InuvSjXIvXa3q85dRVN17Oh9x7bs66+jLiZ951bXsso20jvbabMt9yb6qY/Ku4prXct2+&#10;E2vRUX4/9XYAAAAAAMxj71PfbHCLJEmSJEmSJEmSJEmS5gkYUy//WFtztyUxwDI7Bj010jC/KoZ5&#10;9KWHwZdvtxsq0vr1c3h42N3gpCiOz2jXlqohSmvU8nzsYRDx2UbamK6ngUDxM4yfZY+v214GxMXr&#10;LO7repE9x6XrYXjW0mK4X/a9VjTCBmMtjbBuiqydWIr7gMtxH3A11s7ns3auEcc5+z5bFT/z1oOM&#10;e1oz9zTUOXt+S9d6PdPDzz2uMb1/ThLvr/GziueafQ8j1tM9Q8V7XzxGb6o+5+3putqTeE1nx2vp&#10;RlF1D+p8xLXveqyjz2cdvQyvzbbcl+R6em3vPpuuFteR0deiAAAAAADMY+9T32xwiyRJkiRJkiRJ&#10;kiRJkuYJGFPVP2DXttuaHoeb7Hr06NHJs+Qswzz68+TJk/QY9lC8jmKQUZXdcMtehsBmjbhRQdUQ&#10;pTWLITPxWln7+Mc5GIPnextqM9p7WgwH6u11vDuHKq9pmTiH4xzr6fj0Nvg4e45LF+81s4lzK/te&#10;K4rzeaYh/Wvoed0UxfURluI+4HzuA27G2vmUtXMbPW1StivOgXgdV22ssbuO9bRm7u3ePnuOS9f6&#10;e+5pIHy8BloMRb5IvB/E+0L2fEevpwHqFWuseIzeGJbfVlx/s+O1dKOo+qzD+Yhr3/VZR5+yjl6e&#10;12Zb7kty8dl0b7/nj+cTn6Ws/dlNvFZ6vu5fJQAAAAAA5rH3qW82uEWSJEmSJEmSJEmSJEnzBIyp&#10;6h+wa9ttTU8D+96u9XDeXhnm0afeB7tHMUwpBsMuOUAohqjEa7W3Qdbn1dtQ0MuqGqJUVZwrcc4s&#10;NbQpvk5cG+/fv58+XuvieY24OUbv511cd+PnHs9zzeMbXz+unTE0qbehUVGPA2mz57l08bOfUcvB&#10;8vHYnK/ndVNk7cTS3Af8y33A8qydrZ1b6/kcjLXjbq281LWt93PPeqad3s6HeD5xXKo2tDpr9zrp&#10;9f1+yXq6vldcj3u8xlTdZ8fjsC+uM9nxWrpRVN0XOR9x7buZntcwu6yjx1xHe2225b7kfHEtyb6X&#10;HorPbnafS9/U2bXoCNe5qwQAAAAAwDz2PvXNBrdIkiRJkiRJkiRJkiRpnoAxVf0Ddm27LepxMF08&#10;J3KGefQpBmz0uoHIecXQpxgIEudUDBaKQSPvKv7bKP7uaINERh5CHMc++55mKV47u3MxBtW8fd6d&#10;Lf7v8d/Ffz/C4LJ4P1tyaFm1GI6WfV89FtekOCfiOV/lurYr/vv4e/H34+uMcE2P86vFgON3yZ7r&#10;0sXPakZxP9Hy/TVeC+TiZ9PrQO84Z2AN7gPyx+qlXu8D3sXauf/ie5zZSOdgnDsxDDvOpRiInZ1r&#10;bxf/Xfz38fd6P/fi+cXPozfZc126+Bm1Fq/17Ln1ULxG4z05PgNa4xyJ98/dQPhergfxPCpesz2c&#10;ezvxHpk9xyWLx+hNXKuz57p08Tjsi9dAdryWbhQVr8PI+Yhr381YR/ffqOvoOO7Z97N08Tjsc19y&#10;sZ7XrGeLa9buM+mz17Qo/jcCZ//f8T3Ffxef2bS8rsfnymtfZwEAAAAAmMfep77Z4BZJkiRJkiRJ&#10;kiRJkiTNEzCmqn/Arm23RTFAJTsWLYshB+QM8+jXiEOUttLo15QY6pJ9X+q70Tfw2XFd67cYOtyj&#10;7LkuXdwPzarlNb/XQeq96HHdFFk7sSb3Af3W633AZVg799tW3lNiA49eN+fbSj2vl7Pnu3S9rGeq&#10;Nm+4abFOiecaxy2K98Czg5Avavd3Ykhyr99vvCfGe2M8x+z/vmTxGL2o+HnEY/QmzsvsuS5dPA77&#10;4nqQHa+lG0XVddH5iGvfzVlH99vI62ivzbbcl7xbvL6y70k3KzYTWvs+EAAAAACAeex96psNbpEk&#10;SZIkSZIkSZIkSdI8AWOq+gfs2nZbFAMTs2PRshk2PViLYR59iyFKBsH2VQzcH13VECUtWwzAmYEB&#10;130W9wO9yp7v0vX8/S+h5WAyG8Kcr9f347hOw1rcB/TZDO+D1s79NcPa+Sris0fnYLt6HuKcPd+l&#10;6+U67n2+fWevvRWf+8eGSL2wic+6GZafq3idRaOwiQ9VXPuWYR3dX6Ovo70223JfcjnxOsu+L12v&#10;3cauNvEBAAAAAOCy9j71zQa3SJIkSZIkSZIkSZIkaZ6AMVX9A3Ztu62K4W3Z8WjR/fv3T54VGcM8&#10;+heDYOM8zo6raptlI4KqIUrO2+WaZQOfnapzUJer98Fw2XNeurgfmlnrgYyG6p2vp3VTZO1EBfcB&#10;fTXTRivWzv201U38bOTTpt7Xy9lzXrqe1jPPnj1Ln6PW7+3XQvy/s/9u6WK92QOb+KybdX3O79fe&#10;ZBMfqrj2Lcc6up9mWEd7bbblvuTybOSzTPH7rd160CY+AAAAAABc1t6nvtngFkmSJEmSJEmSJEmS&#10;JM0TMKaqf8CubbdVPQ3ri+fC+QzzGEMMvzBEqW0zbaJSNUTp8PDQebtAs23gs1M1TFYXN8Lg/ux5&#10;L11PQ6/XEtfk7Huv6OwgL97U25DzWd9z6I/7gD6aaQOfHWvn9m39vcRGPrWNcL5lz3vpelvPPHr0&#10;KH2eWqdYb8W1522Vn//1wCY+62ZYfs7v195kEx+quPYtyzq6fbOso70223JfcjU28rl5Z9ehNvEB&#10;AAAAAOCy9j71zQa3SJIkSZIkSZIkSZIkaZ6AMVX9A3Ztu606OjpKj0eLDAy/mGEe4zBEqU0xfHe2&#10;IcSVQ5TivI1hotn/Xe9u9gHY8f1l37dqiveUEe6Tsue+dL0NvV5Ly2HaBwcHJ8+Cs3paN0XWTlRy&#10;H9C2Ue4DrsPauU0zrp2vy0Y+NY1yvmXPfel6W8+4DtcVg5Ivej/P/s7S9bLWs4nPuhmWn/P7tTfZ&#10;xIcqrn3Lc//WptnW0V6bbbkvuTob+Vy/t69dNvEBAAAAAOCy9j71zQa3SJIkSZIkSZIkSZIkaZ6A&#10;MVX9A3Ztuy1rOSR8Vwxd4GKGeYwlhigZJlJXDE+K4buzqR6iZIDx1Zv13MsY4N+meC+5aNBvT7Ln&#10;v3S9Db1eS/zMW16PDdfL9bBuiqydaMF9QJtGug+4Lmvn2ra0frms2KjPEOz1GmnQdfb8l67H9YzP&#10;gtbv2bNnJ0f7fBXXodi8uwc28Vk36/mc36+9ySY+VHHtW4d1dG0zrqO9NttyX3I9rntXL9vI1SY+&#10;AAAAAABc1t6nvtngFkmSJEmSJEmSJEmSJM0TMKaqf8Cubbdlh4eH6TGpLJ4DFzPMY0zew9YvBo3M&#10;Oti6xRAlw1svXww/3doAbAP8axtto47se1i6eF/dipavt7i+zb5pxHX0cg20dqIV9wG1jXYfcFPW&#10;zus389r5puK4VA2z30ojDrrOvo+l63U947OgdbrK50ZVA6lj47LWKq638Ri9MSy/Lb9fe1PVfY/z&#10;Ede+dVlHr9+s62ivzbbcl1xfbJCafa/a77zPlte+DwQAAAAAYB57n/pmg1skSZIkSZIkSZIkSZI0&#10;T8CYDJ9QRVvXckhfDLPj3QzzGFcMWjcIc53idTGzVkOUDG99d7MO7roMA/xrikFUo8m+j6Wb/br/&#10;tqqhqlkHBwcnz4KzWr8/WjvRmvuAmka8D1iCtfN6be0e6rri/ic7frpa9+/fH3LD2+x7WbqeX4s+&#10;C1q2uJ5c5XOjqmHUPdxjVKxz4zF6Y1h+W36/9qaqz5ucj7j2rc86er1mXkd7bbblvuRmXPfe3UWb&#10;w699HwgAAAAAwDz2PvXNBrdIkiRJkiRJkiRJkiRpnoAxVf0Ddm27rWs5pNKA8MsxzGNsR0dHr4aY&#10;ZsdcVy8G2G9h8E/LIUrO2fObeXDXZcU5Y0DSOsVxHfX6ln0/S7e1119ci1u+1rbwXntVrYf7WzvR&#10;A/cB6zXyfcBSrEOWbStr5yXFZmWucdfv0aNHw254m30/S9f7esZGPjfvutfdOPbZ11u6eI9tzSY+&#10;6+Z9P+f3a2+yiQ9VXPtqWEcv2xbW0V6bbbkvublYP7nu5V20gU+wiQ8AAAAAAJe196lvNrhFkiRJ&#10;kiRJkiRJkiRJ8wSMqeofsGvbbV3VkLisGCzDuxnmMQfvaTcvhtePOhD2qloPUYrjXDXQb4QMwH6T&#10;wXDLF6+3ka9v2fe0dPE+ujXPnj1Lj0VFcd3bynvuZbVcN0XWTvTCfcDyjX4fsDRr55u3pbXz0lzj&#10;rtfo9+rZ97R0IxwjG/lcv/j53uS6W3XcW68pKj5rjMfojWH5bVXdW46i6jN/5yOufbWso2/eVtbR&#10;XpttuS9ZRrxWY8Oa7Hvfau/awCesfR8IAAAAAMA89j71zQa3SJIkSZIkSZIkSZIkaZ6AMRk2oYo4&#10;bjKcMh6TyzHMYx4xDNMw2KsXx2xrw356GaIUQ6uyv7elDMA+n/Pj5sWg3tioZXTZ97Z0cT+0RVXD&#10;VbPiNc6bWt3HWTvRI/cBN2+W+4A1WDtfry2undfi9xKXKzZ+jNfr6LLvbelGWc/E5x+uv5cv1mtL&#10;vAaqBlC3Pg8r1rfxGL3p5XPerfL7tTdVfc7kfMS1r5519PXa2jraa7Mt9yXLOjw8tBHt/+uyny+v&#10;fR8IAAAAAMA89j71zQa3SJIkSZIkSZIkSZIkaZ6AMRmWp4o4Pn7+/Hl6bNYsHpPLMcxjPvEzNVDk&#10;3W15qHVPQ5S2OgAnhhEbMvVucYziWGXHUBf36NGj46Ojo5MjObbs+1u6eO/cohi+mB2PqlwH3xT3&#10;JdlxWjtrJ3rlPuD6zXQfsCZr58u15bXzmuI+rGrQ/YjNtOFt9v0t3WjrGZv1XVzc/yx5jx6fvWWP&#10;s3TxvFuyic+6Wb/n/H7tTTbxoYprXzvW0Zdrq+tor8223JcsLz6XiM9Zs+Mwe3Edi7XkZdnEBwAA&#10;AACAy9r71Dcb3CJJkiRJkiRJkiRJkqR5AsZU9Q/Yte34d7BBdmzWbJYhjxUM85hTDGx+8uRJ+rPY&#10;ejFwJM77LV8nehuiFOfrVoYX784/riaOmcFwl+v+/fvTDTDLvs+l2/LrsupeMCuGPLtvP9Vi3RT5&#10;GdA79wGXb8b7gLVZO5+ftXON2KjDhmWnxWcDscHRTLLvc+lGXM9sdVPni1rrM6PKdcZVhjwvreKz&#10;xXiM3vT2Oe/WVH2mMoqqz/idj7j2tWUdfX5bX0d7bbblvmQ9sc7Z0mc3cU931Q3i174PBAAAAABg&#10;Hnuf+maDWyRJkiRJkiRJkiRJkjRPwJiq/gG7th3/qhzkEo/F5RnmMbcYrvHo0aP0Z7K1DCA+1esQ&#10;pWfPnk09wDXen5x/12cw3MXF8KgYAD6j7Ptdunh/2LLY9CE7LhUdHBycPAtC9X2btROjcB9wcTPf&#10;B1Sxdj7N2rleHOs45jOvh9+V9czNGnU9E+d+rAey72lLVVx3q+6jWm5yU7F5SMvv7zyG5bcVr93s&#10;eC3dKCpeh5HzEde+PlhHn2Yd/S+vzbbcl6xrK5/dxPd4HTbxAQAAAADgsvY+9c0Gt0iSJEmSJEmS&#10;JEmSJGmegDFV/QN2bTv+dXh4mB6fNTK042oM89iGLQ+9NjhpX89DlOLnNNu5Gt9PvAZZhiH+bxab&#10;r8w+tD/7vpfuukOpZvHixYv0uFTl/v1U5bopiseDkbgPeLMt3AdUs3a2dm5pKwNhz7aF8y77vpdu&#10;9PVMrEeqNn7oqdi8qur838LvZ2zis27W7bl4DWfHa+lGYRMfqrj29cU62jp6x2uzLfclNeL1PuM1&#10;L+7jbvK/Z1j7PhAAAAAAgHnsfeqbDW6RJEmSJEmSJEmSJEnSPAFjqvoH7Np2nIqhdNkxWrJ4DK7G&#10;MI9ticEbBwcHmxgIa6D1+UYYojT6ANd4jcUAn5sMu+FiuwHXFfcXPRbn11YGlWXf/9LFubR1cX+Q&#10;HZuK4nVs0OGpquuatRMjcx+wnfuAVqydaSmucfEzmfkaF9/bs2fPNnEPmH3/SzfLeibe20b+LOiy&#10;xffY4rpbdU159OjRySPWqjh34jF6M8LnvDPz+7U3VV3DnY+49vXJOhqvzbbcl9SKa158Rjv6NS/W&#10;iUu8pta+DwQAAAAAYB57n/pmg1skSZIkSZIkSZIkSZI0T8CYqv4Bu7YdpyoGg88ysLCSYR7bFcOF&#10;Yqhi9vMatRiSEtea2ACG8400RCm+RtXwvyXa0iDinhweHk53PcuKwXBbPL+yY7F07iH/HRbfclB8&#10;vH/zr4p1U+SYMwv3AazN2pmWYk0cQ2Gzn+OIxWsprttbkh2HpZttPTPbeR/FWiuuuy03e678negS&#10;nwlelU181q3Fz3QEfr/2Jpv4UMW1r3/W0dvktdmW+5I24rPa+My25e/XrtPSm5HZxAcAAAAAgMva&#10;+9Q3G9wiSZIkSZIkSZIkSZKkeQLGVDmwStuNUzGgLjtGS9ZyCN6oDPMgXjcxWGSkjVLOFkOTYrDn&#10;1obA3sSIQ5RiKFavA1x356ChUe3FoKQYOBQ/j/i5ZD+v0doN7N/yPU52XJYu7oeoe384L9fRf1Ws&#10;myJrJ2bjPoC1WTvT0u4aN+Ig7K1fy7JjsnSzrmd2532cQ9n33Xu7jXt6GfQex7PqHqnFZjcV788t&#10;vq93GfFz3pn4/dqbqu6TnY+49o3DOnpbvDbbcl/SXlwrev9sOp7fGq+hta/zAAAAAADMY+9T32xw&#10;iyRJkiRJkiRJkiRJkuYJAABmEMMcd8NFYtBkNiCjh2IISAyi6WUI5mhGHqLUy+DieH0Y3NW/OAfj&#10;WjHSgLjduRXnuYH9sF1rD3mLQegwO/cBrMnamZZGOP/i3LMJGUuKc2n3eVCvA5HjecXzc+4DAOyz&#10;jga24uz1rof1a6xTYz0dzwsAAAAAAFqziY8kSZIkSZIkSZIkSdLGAgCAGcXAyRgwsht+3WLISAxy&#10;isEi8RzW2BRmi0bexOesGDQTA2cqBn7tzsMYxGpw17jiZxfnzMHBQbNr2tni8XcD4eJaa8gvECre&#10;p+NaCFvjPoA1WTvTUuvzLx7PuUe1eF+Pz2ji3IsNKrNzc+3i9RafScX9hc+KAACuxjoa2Iqz69eK&#10;a12skeMz8LjG2rgHAAAAAIDe2MRHkiRJkiRJkiRJkiRpYwEAwFbEoI8YZBQDKmOoUQyrjOFK1x2w&#10;FH9n9/fja8XXjIEihiWtJ45t9rNYuuqf4e7cjHNoN5z9KoNcz56L8TVimE58PcNt5hc/5925E8UQ&#10;pd25cJMNouLv7r5OnJPxtePa6bwCLhL3Q9k1Zclcg+CU+wDWslufWDvTwu78i3Xt2+dfdn69q1hb&#10;x9/dDbi2XqZHcU7uBsHvPheKrvt+/vZ5H8Vj2HgPAGAda66jd5/NWEcDrcWaMq5Db69ds+vYee0+&#10;e96tV3efOwMAAAAAQO9s4iNJkiRJkiRJkiRJkrSxAAAARhEDXLJhL0tnUAwAXE0MqrzOQMqrFMMv&#10;AQAAAAAAAAAAAAAAqtjER5IkSZIkSZIkSZIkaWMBAACMwiY+ANCn58+fp++pS3Z4eHjyaAAAAAAA&#10;AAAAAAAAAOuziY8kSZIkSZIkSZIkSdLGAgAAGIVNfACgT48ePUrfU5fqzp07J48EAAAAAAAAAAAA&#10;AABQwyY+kiRJkiRJkiRJkiRJGwsAAGAUNvEBgP4cHR2l76dLdnBwcPJoAAAAAAAAAAAAAAAANWzi&#10;I0mSJEmSJEmSJEmStLEAAABGYRMfAOjPs2fP0vfTJYuNggAAAAAAAAAAAAAAACrZxEeSJEmSJEmS&#10;JEmSJGljAQAAjMImPgDQn/v376fvp0v14MGDk0cCAAAAAAAAAAAAAACoYxMfSZIkSZIkSZIkSZKk&#10;jQUAADAKm/gAQF+Ojo7S99Ile/78+cmjAQAAAAAAAAAAAAAA1LGJjyRJkiRJkiRJkiRJ0sYCAAAY&#10;hU18AKAvBwcH6XvpUt2+ffvkkQAAAAAAAAAAAAAAAGrZxEeSJEmSJEmSJEmSJGljAQAAjMImPgDQ&#10;lzt37qTvpUv15MmTk0cCAAAAAAAAAAAAAACoZRMfSZIkSZIkSZIkSZKkjQUAADAKm/gAQD8ODw/T&#10;99Ele/HixcmjAQAAAAAAAAAAAAAA1LKJjyRJkiRJkiRJkiRJ0sYCAAAYhU18AKAfT548Sd9Hl+r+&#10;/fsnjwQAAAAAAAAAAAAAAFDPJj6SJEmSJEmSJEmSJEkbCwAAYBQ28QGAPrx8+TJ9D12y58+fnzwa&#10;AAAAAAAAAAAAAABAPZv4SJIkSZIkSZIkSZIkbSwAAIBR2MQHAPoQG+xk76FLdfv27VcbBQEAAAAA&#10;AAAAAAAAALRiEx9JkiRJkiRJkiRJkqSNBQAAMAqb+ABAH+7fv5++hy7VkydPTh4JAAAAAAAAAAAA&#10;AACgDZv4SJIkSZIkSZIkSZIkbSwAAIBR2MQHANp78eJF+v65ZPEYAAAAAAAAAAAAAAAALdnER5Ik&#10;SZIkSZIkSZIkaWMBAACMwiY+ANDekydP0vfPpbp///7JIwEAAAAAAAAAAAAAALRjEx9JkiRJkiRJ&#10;kiRJkqSNBQAAMAqb+ABAWy9fvjy+fft2+v65VM+fPz95NAAAAAAAAAAAAAAAgHZs4iNJkiRJkiRJ&#10;kiRJkrSxAAAARmETHwBo69mzZ+l751LFBkEAAAAAAAAAAAAAAAA9sImPJEmSJEmSJEmSJEnSxgIA&#10;ABiFTXwAoK07d+6k751LdXBwcPJIAAAAAAAAAAAAAAAAbdnER5IkSZIkSZIkSZIkaWMBAACMwiY+&#10;ANDO8+fP0/fNJTs6Ojp5NAAAAAAAAAAAAAAAgLZs4iNJkiRJkiRJkiRJkrSxAAAARmETHwBo586d&#10;O+n75lI9evTo5JEAAAAAAAAAAAAAAADas4mPJEmSJEmSJEmSJEnSxgIAABiFTXwAoI3nz5+n75lL&#10;5v0XAAAAAAAAAAAAAADoiU18JEmSJEmSJEmSJEmSNhYAAMAobOIDAPVevnx5fPv27fQ9c6nu3Llz&#10;8mgAAAAAAAAAAAAAAAB9sImPJEmSJEmSJEmSJEnSxgIAABiFTXwAoN6jR4/S98sle/78+cmjAQAA&#10;AAAAAAAAAAAA9MEmPpIkSZIkSZIkSZIkSRsLAABgFDbxAYBaz549S98rl+z27dvHL1++PHlEAAAA&#10;AAAAAAAAAACAPtjER5IkSZIkSZIkSZIkaWMBAACMwiY+AFDn+fPn6fvk0v3vf/87eUQAAAAAAAAA&#10;AAAAAIB+2MRHkiRJkiRJkiRJkiRpYwEAAIzCJj4AUKNqA5/o5cuXJ48KAAAAAAAAAAAAAADQD5v4&#10;SJIkSZIkSZIkSZIkbSwAAIBR2MQHANZXuYHPkydPTh4VAAAAAAAAAAAAAACgLzbxkSRJkiRJkiRJ&#10;kiRJ2lgAAACjsIkPAKzn5cuXrzbVyd4b1+ro6Ojk0QEAAAAAAAAAAAAAAPpiEx9JkiRJkiRJkiRJ&#10;kqSNBQAAMAqb+ADAOuK9786dO+n74lrFhkEAAAAAAAAAAAAAAAC9somPJEmSJEmSJEmSJEnSxgIA&#10;ABiFTXwA2IKXL1+WvRfF4zx48CB9P1y7o6Ojk2cBAAAAAAAAAAAAAADQH5v4SJIkSZIkSZIkSZIk&#10;bSwAAIBR2MQHgC2ITXx270mxwc7//ve/48PDw8U2vXnx4sXxs2fPju/cufPG+19lT548OXk2AAAA&#10;AAAAAAAAAAAAfbKJjyRJkiRJkiRJkiRJ0sYCAAAYhU18ANiK7P0pun379quNfQ4ODl5v7hPvWxcV&#10;/10Ufy/+fvZ1q1tqQyIAAAAAAAAAAAAAAIC12MRHkiRJkiRJkiRJkiRpYwEAAIwiNiLINgJYungc&#10;AGjp/v376XvUDMWGQgAAAAAAAAAAAAAAAL2ziY8kSZIkSZIkSZIkSdLGAgAAGIVNfADYigcPHqTv&#10;UaN3+/bt45cvX558lwAAAAAAAAAAAAAAAP2yiY8kSZIkSZIkSZIkSdLGAgAAGIVNfADYioODg/Q9&#10;avSeP39+8h0CAAAAAAAAAAAAAAD0zSY+kiRJkiRJkiRJkiRJGwsAAGAUNvEBYCv+97//pe9RI/fg&#10;wYOT7w4AAAAAAAAAAAAAAKB/NvGRJEmSJEmSJEmSJEnaWAAAAKOwiQ8AW3F4eJi+R43cixcvTr47&#10;AAAAAAAAAAAAAACA/tnER5IkSZIkSZIkSZIkaWMBAACMwiY+AGxF1XteVf/73/9OvjMAAAAAAAAA&#10;AAAAAIAx2MRHkiRJkiRJkiRJkiRpYwEAAIzCJj4AbMXLly/T96gRu3///sl3BQAAAAAAAAAAAAAA&#10;MA6b+EiSJEmSJEmSJEmSJG0sAACAUdjEB4Atyd6jRuv27dvHL168OPmOAAAAAAAAAAAAAAAAxmET&#10;H0mSJEmSJEmSJEmSpI0FAAAwCpv4ALAld+7cSd+nRur58+cn3w0AAAAAAAAAAAAAAMBYbOIjSZIk&#10;SZIkSZIkSZK0sQAAAEZhEx8AtuTBgwfp+9QoPXny5OQ7AQAAAAAAAAAAAAAAGI9NfCRJkiRJkiRJ&#10;kiRJkjYWAADAKGziA8CWxCY42fvUCN2/f//kuwAAAAAAAAAAAAAAABiTTXwkSZIkSZIkSZIkSZI2&#10;FgAAwChs4gPAlvzvf/9L36d6Lzbwefny5cl3AQAAAAAAAAAAAAAAMCab+EiSJEmSJEmSJEmSJG0s&#10;AACAUdjEB4Atef78efo+1XO3b98+fvHixcl3AAAAAAAAAAAAAAAAMC6b+EiSJEmSJEmSJEmSJG0s&#10;AACAUdjEB4AtqXrfWyob+AAAAAAAAAAAAAAAADOxiY8kSZIkSZIkSZIkSdLGAgAAGIVNfADYkqOj&#10;o/R9qsds4AMAAAAAAAAAAAAAAMzGJj6SJEmSJEmSJEmSJEkbCwAAYBQ28QFga7L3qd66f//+8cuX&#10;L0+eMQAAAAAAAAAAAAAAwBxs4iNJkiRJkiRJkiRJkrSxAAAARmETHwC25s6dO+l7VS89evTIBj4A&#10;AAAAAAAAAAAAAMCUbOIjSZIkSZIkSZIkSZK0sQAAAEZhEx8AtubBgwfpe1UPPXv27ORZAgAAAAAA&#10;AAAAAAAAzMcmPpIkSZIkSZIkSZIkSRsLAABgFDbxAWBrHj16lL5XtSw2Fnrx4sXJMwQAAAAAAAAA&#10;AAAAAJiTTXwkSZIkSZIkSZIkSZI2FgAAwChs4gPA1vzvf/9L36tadPv27ePnz5+fPDMAAAAAAAAA&#10;AAAAAIC52cRHkiRJkiRJkiRJkiRpYwEAAIzCJj4AbM2zZ8/S96rK7ty582ozoZcvX548KwAAAAAA&#10;AAAAAAAAgPnZxEeSJEmSJEmSJEmSJGljAQAAAAB9io1znj9/fvzo0aN0g501i8eMxwYAAAAAAAAA&#10;AAAAANgim/hIkiRJkiRJkiRJkiRtLAAAAABgDP/3//7f44ODg+MHDx6kG+/cpNu3b7/auOfZs2fH&#10;R0dHJ48IAAAAAAAAAAAAAACwTTbxkSRJkiRJkiRJkiRJ2lgAAAAAwJhiU5/YdGe3sc/9+/fTDXre&#10;Lv67+O/j7z1//vz4xYsXJ18RAAAAAAAAAAAAAACAYBMfSZIkNeuDj56m//+SJEmStLWsjyRJklQd&#10;AAAAAAAAAAAAAAAAAAAAAACnbOIjSZKkZh1888XxZ/cep/83SZIkSdpST796ePz1gy/T/5skSZK0&#10;RgAAAAAAAAAAAAAAAAAAAAAAnLKJjyRJkpr19y8fHv/03efp/02SJEmSttSfP949/v2HT9P/myRJ&#10;krRGAAAAAAAAAAAAAAAAAAAAAACcsomPJEmSmnT3k2+Pj/+/W6828sn+75IkSZK0lT746Omr9dE/&#10;f7yX/t8lSZKkNQIAAAAAAAAAAAAAAAAAAAAA4JRNfCRJktSkg2++eDWkOooNfbL/RpIkSZK20NOv&#10;Hr5eH3394Mv0v5EkSZKWDgAAAAAAAAAAAAAAAAAAAACAUzbxkSRJUpP+/uXD10OqY0Of7L+RJEmS&#10;pC305493X6+Pfv/h0/S/kSRJkpYOAAAAAAAAAAAAAAAAAAAAAIBTNvGRJElSeXc/+fb1gOooNvTJ&#10;/jtJkiRJ2kJn10dHv72f/jeSJEnS0gEAAAAAAAAAAAAAAAAAAAAAcMomPpIkSSrv4Jsv3hhSHcXG&#10;Ptl/K0mSJEkz9/WDL/fWR5/de5z+t5IkSdKSAQAAAAAAAAAAAAAAAAAAAABw6tbJn69lg1skSZKk&#10;Jfv7lw/3hlTHxj7ZfytJkiRJM/f7D5/urY9+/f5e+t9KkiRJSwYAAAAAAAAAAAAAAAAAAAAAwKlb&#10;J3++lg1ukSRJkpbq7iff7g2ojmJjn+y/lyRJkqSZ++eP9/bWR0e/vZ/+t5IkSdKSAQAAAAAAAAAA&#10;AAAAAAAAAABw6tbJn69lg1skSZKkpXr61cO9AdW7YoOf7O9IkiRJ0ox9/eDLdG0UfXbvcfp3JEmS&#10;pKUCAAAAAAAAAAAAAAAAAAAAAODUrZM/X8sGt0iSJElL9eePd9MB1dHBN1+kf0eSJEmSZuz3Hz5N&#10;10bRr9/fS/+OJEmStFQAAAAAAAAAAAAAAAAAAAAAAJy6dfLna9ngFkmSJGmJPvjoaTqcetdfP3+c&#10;/j1JkiRJmrF//ngvXRtFR7+9n/4dSZIkaakAAAAAAAAAAAAAAAAAAAAAADh16+TP17LBLZIkSdIS&#10;Pf3qYTqc+myx0U/2dyVJkiRppr5+8GW6JjrbZ/cep39XkiRJWiIAAAAAAAAAAAAAAAAAAAAAAE7d&#10;OvnztWxwiyRJkrREf/54Nx1MfbbY6Cf7u5IkSZI0U7//8Gm6Jjrbr9/fS/+uJEmStEQAAAAAAAAA&#10;AAAAAAAAAAAAAJy6dfLna9ngFkmSJOmmffDR03Qo9dvFRj/Z35ckSZKkmfrnj/fSNdHZjn57P/27&#10;kiRJ0hIBAAAAAAAAAAAAAAAAAAAAAHDq1smfr2WDWyRJkqSb9vSrh+lQ6qzY8Cf7GpIkSZI0Q5/d&#10;e5yuhbLufvJt+jUkSZKkmwYAAAAAAAAAAAAAAAAAAAAAwKlbJ3++lg1ukSRJkm7anz/eTQdSZ8WG&#10;P9nXkCRJkqQZ+vX7e+laKOvgmy/SryFJkiTdNAAAAAAAAAAAAAAAAAAAAAAATt06+fO1bHCLJEmS&#10;dJM++OhpOoz6vGLDn+zrSJIkSdIMHf32froWyvr7lw/TryFJkiTdNAAAAAAAAAAAAAAAAAAAAAAA&#10;Tt06+fO1bHCLJEmSdJO+fvBlOoz6omLjn+xrSZIkSdLIfXbvcboGuqi7n3ybfi1JkiTpJgEAAAAA&#10;AAAAAAAAAAAAAAAAcOrWyZ+vZYNbJEmSpJv0+w+fpoOoL+rpVw/TryVJkiRJI/fr9/fSNdBFHXzz&#10;Rfq1JEmSpJsEAAAAAAAAAAAAAAAAAAAAAMCpWyd/vpYNbpEkSZJu0j9/vJcOor6oP3+8m34tSZIk&#10;SRq5o9/eT9dAF/X3Lx+mX0uSJEm6SQAAAAAAAAAAAAAAAAAAAAAAnLp18udr2eAWSZIk6bp9/eDL&#10;dAj1Zcq+niRJkiSN2mf3Hqdrn8t095Nv068pSZIkXTcAAAAAAAAAAAAAAAAAAAAAAE7dOvnztWxw&#10;iyRJknTdfv/h03QA9WWKDYCyrylJkiRJI/br9/fStc9lOvjmi/RrSpIkSdcNAAAAAAAAAAAAAAAA&#10;AAAAAIBTt07+fC0b3CJJkiRdt3/+eC8dQH2ZYgOg7GtKkiRJ0ogd/fZ+uva5TH//8mH6NSVJkqTr&#10;BgAAAAAAAAAAAAAAAAAAAADAqVsnf76WDW6RJEmSrtPXD75Mh09fttgAKPu6kiRJkjRan917nK57&#10;rtIHHz1Nv7YkSZJ0nQAAAAAAAAAAAAAAAAAAAAAAOHXr5M/XssEtkiRJ0nX6/YdP08HTVyk2Asq+&#10;tiRJkiSN1ME3X6Rrnqv09KuH6deWJEmSrhMAAAAAAAAAAAAAAAAAAAAAAKdunfz5Wja4RZIkSbpO&#10;//zxXjp4+irFRkDZ15YkSZKkkfr7lw/TNc9V+vPHu+nXliRJkq4TAAAAAAAAAAAAAAAAAAAAAACn&#10;bp38+Vo2uEWSJEm6al8/+DIdOn3VYiOg7OtLkiRJ0ijd/eTbdL1znT746Gn6GJIkSdJVAwAAAAAA&#10;AAAAAAAAAAAAAADg1K2TP1/LBrdIkiRJV+3X7++lA6evU2wIlD2GJEmSJI3QwTdfpGud6/T0q4fp&#10;Y0iSJElXDQAAAAAAAAAAAAAAAAAAAACAU7dO/nwtG9wiSZIkXbWj395PB05fp99/+DR9DEmSJEka&#10;ob9/+TBd61ynP3+8mz6GJEmSdNUAAAAAAAAAAAAAAAAAAAAAADh16+TP17LBLZIkSdJV+uze43TY&#10;9HX754/30seRJEmSpN67+8m36TrnJn3w0dP0sSRJkqSrBAAAAAAAAAAAAAAAAAAAAADAqVsnf76W&#10;DW6RJEmSrtKv399LB03fpNgYKHssSZIkSeq5g2++SNc4N+npVw/Tx5IkSZKuEgAAAAAAAAAAAAAA&#10;AAAAAAAAp26d/PlaNrhFkiRJukpHv72fDpq+SbExUPZYkiRJktRzf//yYbrGuUl//ng3fSxJkiTp&#10;KgEAAAAAAAAAAAAAAAAAAAAAcOrWyZ+vZYNbJEmSpMv22b3H6ZDpmxYbA2WPJ0mSJEm9dveTb9P1&#10;zRJ98NHT9DElSZKkywYAAAAAAAAAAAAAAAAAAAAAwKlbJ3++lg1ukSRJki7br9/fSwdML1FsEJQ9&#10;piRJkiT12ME3X6RrmyX6+sGX6WNKkiRJlw0AAAAAAAAAAAAAAAAAAAAAgFO3Tv58LRvcIkmSJF22&#10;o9/eTwdML1FsEJQ9piRJkiT12J8/3k3XNkv0+w+fpo8pSZIkXTYAAAAAAAAAAAAAAAAAAAAAAE7d&#10;OvnztWxwiyRJknSZPrv3OB0uvVSxQVD2uJIkSZLUWx989DRd1yzVP3+8lz6uJEmSdNkAAAAAAAAA&#10;AAAAAAAAAAAAADh16+TP17LBLZIkSdJl+um7z9Ph0ksWGwVljy1JkiRJPfX0q4fpmmbJvn7wZfrY&#10;kiRJ0mUCAAAAAAAAAAAAAAAAAAAAAODUrZM/X8sGt0iSJEmX6e9fPkwHSy/Zr9/fSx9bkiRJknrq&#10;zx/vpmuaJfv9h0/Tx5YkSZIuEwAAAAAAAAAAAAAAAAAAAAAAp26d/PlaNrhFkiRJeld3P/k2HSq9&#10;dEe/vZ8+viRJkiT10gcfPU3XM0v3zx/vpY8vSZIkXSYAAAAAAAAAAAAAAAAAAAAAAE7dOvnztWxw&#10;iyRJkvSuDr75Ih0qvUaf3XucPgdJkiRJ6qGnXz1M1zJr9PWDL9PnIEmSJL0rAAAAAAAAAAAAAAAA&#10;AAAAAABO3Tr587VscIskSZL0rv7+5cN0oPQaxYZB2XOQJEmSpB7688e76VpmjX7/4dP0OUiSJEnv&#10;CgAAAAAAAAAAAAAAAAAAAACAU7dO/nwtG9wiSZIkXdTdT75Nh0mvVWwYlD0PSZIkSWrdBx89Tdcx&#10;a/XPH++lz0OSJEl6VwAAAAAAAAAAAAAAAAAAAAAAnLp18udr2eAWSZIk6aIOvvkiHSa9ZrFxUPZc&#10;JEmSJKllT796mK5h1uzrB1+mz0WSJEm6KAAAAAAAAAAAAAAAAAAAAAAATt06+fO1bHCLJEmSdFF/&#10;//JhOkh6zWLjoOy5SJIkSVLLfv/h03QNs2a/fn8vfS6SJEnSRQEAAAAAAAAAAAAAAAAAAAAAcOrW&#10;yZ+vZYNbJEmSpPO6+8m36RDptYuNg7LnI0mSJEkt++eP99I1zJod/fZ++lwkSZKkiwIAAAAAAAAA&#10;AAAAAAAAAAAA4NStkz9fywa3SJIkSed18M0X6RDpimIDoew5SZIkSVKLvn7wZbp2qeize4/T5yRJ&#10;kiSdFwAAAAAAAAAAAAAAAAAAAAAAp26d/PlaNrhFkiRJOq+/fv44HSBdUWwglD0nSZIkSWrR7z98&#10;mq5dKvr1+3vpc5IkSZLOCwAAAAAAAAAAAAAAAAAAAACAU7dO/nwtG9wiSZIkZX3w0dN0eHRVf//y&#10;Yfq8JEmSJKlF//zxXrp2qejot/fT5yRJkiSdFwAAAAAAAAAAAAAAAAAAAAAAp26d/PlaNrhFkiRJ&#10;ynr61cN0eHRldz/5Nn1ukiRJklTZ1w++TNcslX1273H63CRJkqQsAAAAAAAAAAAAAAAAAAAAAABO&#10;3Tr587VscIskSZKU9eePd9PB0ZXFRkLZc5MkSZKkyn7/4dN0zVLZr9/fS5+bJEmSlAUAAAAAAAAA&#10;AAAAAAAAAAAAwKlbJ3++lg1ukSRJkt7ug4+epkOjq4uNhLLnJ0mSJEmV/fPHe+mapbKj395Pn5sk&#10;SZKUBQAAAAAAAAAAAAAAAAAAAADAqVsnf76WDW6RJEmS3u7pVw/TodEtig2FsucoSZIkSRV9/eDL&#10;dK3Sos/uPU6foyRJkvR2AAAAAAAAAAAAAAAAAAAAAACcunXy52vZ4BZJkiTp7f788W46MLpFsaFQ&#10;9hwlSZIkqaLff/g0Xau06KfvPk+foyRJkvR2AAAAAAAAAAAAAAAAAAAAAACcunXy52vZ4BZJkiTp&#10;bB989DQdFt2q2FAoe56SJEmSVNHRb++na5UW/f3Lh+lzlCRJkt4OAAAAAAAAAAAAAAAAAAAAAIBT&#10;t07+fC0b3CJJkqR3FxvbPPzPfzfRT999ng6Lbln2PGfss3uP0/NPkiRJ6q3sfnbGnn71MF2jtOzr&#10;B1+mz3XGsnNPkiRJlwsAAAAAAAAAAAAAAAAAAAAAgFO3Tv58LRvcIkmSpMt18M0X6QBlaYmOfnvf&#10;kGpJkiQNU2xu888f76X3ttJNi3MrNivKzj1JkiRdLgAAAAAAAAAAAAAAAAAAAAAATt06+fO1bHCL&#10;JEmSLt9n9x4f//3Lh+mQYem6/fnj3eMPPnqannOSJElSr9395FvrIy3eXz9/bH0kSZK0QAAAAAAA&#10;AAAAAAAAAAAAAAAAnLp18udr2eAWSZIkXa0YJvz7D5+mw4alq/TPH+8dP/3q4f/P3r3zyFV0j9v2&#10;R+EbEFkkhIjUlkgIHRgJiYDIjpCQHskIEiRkJz+yISP4I5FhEhJD9EpDCqlJJ4VwXi172p7Dmpk+&#10;7FpVe+/rlm7No4fx9O7qOqxVXYe0npEkSZJz8dfvH6TxLrmrP333aVrHSJIkubsAAAAAAAAAAAAA&#10;AAAAAAAAAAAAAAAAAAAAgLfcOfv5huzgFpIkSe7nV4++eHUJS3bwMHmb//zy/uknD75O6xZJkiQ5&#10;Nx9/9j/5Eff25Ld35UckSZITCwAAAAAAAAAAAAAAAAAAAAAAAAAAAAAAAAB4y52zn2/IDm4hSZLk&#10;/t7/6NtXl7FkhxCT1/nr9w/S+kSSJEnO2fc+eHb6988fpjEweZ1//nj/Vd3J6hRJkiT3FwAAAAAA&#10;AAAAAAAAAAAAAAAAAAAAAAAAAADwljtnP9+QHdxCkiTJw/3pu0/Tw4jJ8/73xzunXz36Iq1DJEmS&#10;5FI8+ubzNB4mzxv50bMvH6d1iCRJkocLAAAAAAAAAAAAAAAAAAAAAAAAAAAAAAAAAHjLnbOfb8gO&#10;biFJkuQ0Pv7sf68OIc4OJyb//vnD0/c+eJbWHZIkSXJpfvLg69OT395NY2Pyn1/ef1VHsrpDkiTJ&#10;aQQAAAAAAAAAAAAAAAAAAAAAAAAAAAAAAAAAvOXO2c83ZAe3kCRJcjrjkpY/f7yfHlLM9frTd5+m&#10;9YUkSZJcspEf/f7Dx2mMzPX66/cP0vpCkiTJaQUAAAAAAAAAAAAAAAAAAAAAAAAAAAAAAAAAvOXO&#10;2c83ZAe3kCRJcnqPvvk8PayY6/Lkt3dPP3nwdVpHSJIkybX41aMvTv/74500ZuZ6jDoQdSGrIyRJ&#10;kpxeAAAAAAAAAAAAAAAAAAAAAAAAAAAAAAAAAMBb7pz9fEN2cAtJkiTbGJe3/PPL++nhxVy+f/54&#10;//S9D56ldYMkSZJcm/c/+lZ+tGL//vlD+RFJkmSxAAAAAAAAAAAAAAAAAAAAAAAAAAAAAAAAAIC3&#10;3Dn7+Ybs4BaSJEm2Mw4p/v2Hj9NDjLlM//vjndNnXz5O6wNJkiS5dn/67tM0juZyjc88qwskSZJs&#10;KwAAAAAAAAAAAAAAAAAAAAAAAAAAAAAAAADgLXfOfr4hO7iFJEmS7f3q0RevLnfJDjTmcvznl/dP&#10;P3nwdVoHSJIkSb728Wf/kx+twJPf3pUfkSRJdhQAAAAAAAAAAAAAAAAAAAAAAAAAAAAAAAAA8JY7&#10;Zz/fkB3cQpIkyRrvf/Ttq0tessONOX9//f5B+rmTJEmSvOp7Hzw7/fPH+2lszfkbn218xtlnT5Ik&#10;yRoBAAAAAAAAAAAAAAAAAAAAAAAAAAAAAAAAAG+5c/bzDdnBLSRJkqz1p+8+TQ855jz97493Tr96&#10;9EX6WZMkSZK82aNvPk/jbM7TyI+effk4/axJkiRZKwAAAAAAAAAAAAAAAAAAAAAAAAAAAAAAAADg&#10;LXfOfr4hO7iFJEmS9T7+7H+vDjfODj3mfPz75w9P3/vgWfoZkyRJktzOTx58ffrPL++nMTfnY3yG&#10;9z/6Nv2MSZIkWS8AAAAAAAAAAAAAAAAAAAAAAAAAAAAAAAAA4C13zn6+ITu4hSRJkn2My1/+/PF+&#10;evgxx/en7z5NP1eSJEmSuxv50e8/fJzG3hzfX79/kH6uJEmS7CcAAAAAAAAAAAAAAAAAAAAAAAAA&#10;AAAAAAAA4C13zn6+ITu4hSRJkn09+ubz9BBkjunJb++efvLg6/SzJEmSJHmYXz364vS/P95JY3GO&#10;Z3xWjz/7X/pZkiRJsq8AAAAAAAAAAAAAAAAAAAAAAAAAAAAAAAAAgLfcOfv5huzgFpIkSfY3LoX5&#10;55f300OROY5//nj/9L0PnqWfIUmSJMlpvP/Rt/KjGfj3zx/Kj0iSJAcWAAAAAAAAAAAAAAAAAAAA&#10;AAAAAAAAAAAAAPCWO2c/35Ad3EKSJMkxjMOPf/3+QXo4Mvv63x/vnD778nH6uZEkSZJs40/ffZrG&#10;5+zv0Tefp58ZSZIkxxEAAAAAAAAAAAAAAAAAAAAAAAAAAAAAAAAA8JY7Zz/fkB3cQpIkybH86tEX&#10;ry6NyQ5KZr3//PL+6ScPvk4/K5IkSZJtffzZ/+RHA3ny27vyI5IkyZkIAAAAAAAAAAAAAAAAAAAA&#10;AAAAAAAAAAAAAHjLnbOfb8gObiFJkuR43v/o29O/f/4wPTSZdf76/YP08yFJkiRZ53sfPDv988f7&#10;aczOOn//4eNXn0X2GZEkSXI8AQAAAAAAAAAAAAAAAAAAAAAAAAAAAAAAAABvuXP28w3ZwS0kSZIc&#10;15+++zQ9PJlt/e+Pd04ff/a/9DMhSZIk2cejbz5P43e2NfKjZ18+Tj8TkiRJjisAAAAAAAAAAAAA&#10;AAAAAAAAAAAAAAAAAAAA4C13zn6+ITu4hSRJkmMbl8mc/PZuepgyp/fvnz88fe+DZ+lnQZIkSbKv&#10;nzz4+vSfX95PY3lOb5T1/Y++TT8LkiRJji0AAAAAAAAAAAAAAAAAAAAAAAAAAAAAAAAA4C13zn6+&#10;ITu4hSRJkuMbl8r8+eP99FBlTufRN5+n5U+SJElyHCM/+v2Hj9OYntP56/cP0vInSZLkPAQAAAAA&#10;AAAAAAAAAAAAAAAAAAAAAAAAAAAAvOXO2c83ZAe3kCRJcj7GJTP//fFOesAy9/fkt3dPP3nwdVrm&#10;JEmSJMf0q0dfyI8aGGX6+LP/pWVOkiTJ+QgAAAAAAAAAAAAAAAAAAAAAAAAAAAAAAAAAeMuds59v&#10;yA5uIUmS5LyMy2b++eX99LBl7u7vP3x8+t4Hz9KyJkmSJDm29z/6Vn40oX///KH8iCRJciECAAAA&#10;AAAAAAAAAAAAAAAAAAAAAAAAAAAAAN5y5+znG7KDW0iSJDk/41DlX79/kB66zO387493Tp99+Tgt&#10;X5IkSZLz8qfvPk3jfm7v0Tefp2VLkiTJeQoAAAAAAAAAAAAAAAAAAAAAAAAAAAAAAAAAeMuds59v&#10;yA5uIUmS5Hz96tEXry6jyQ5g5vX+88v7p/c/+jYtU5IkSZLz9PFn/zs9+e3dNAfg9UaZffLg67RM&#10;SZIkOV8BAAAAAAAAAAAAAAAAAAAAAAAAAAAAAAAAAG+5c/bzDdnBLSRJkpy3cRnN3z9/mB7GzKv+&#10;+v2DtBxJkiRJzt/3Pnh2+ueP99NcgFf9/YePX5VZVpYkSZKctwAAAAAAAAAAAAAAAAAAAAAAAAAA&#10;AAAAAACAt9w5+/mG7OAWkiRJLsOfvvs0PZSZr/3vj3dOH3/2v7TsSJIkSS7Lo28+f5UDZLkBX+dH&#10;z758nJYdSZIklyEAAAAAAAAAAAAAAAAAAAAAAAAAAAAAAAAA4C13zn6+ITu4hSRJkssxLqk5+e3d&#10;9JDmNfv3zx+evvfBs7TMSJIkSS7TTx58ffrPL++nOcKajTK5/9G3aZmRJElyOQIAAAAAAAAAAAAA&#10;AAAAAAAAAAAAAAAAAAAA3nLn7OcbsoNbSJIkuSzjspo/f7yfHta8Ro+++TwtJ5IkSZLLN/KjX79/&#10;kOYKa/Sn7z5Ny4kkSZLLEwAAAAAAAAAAAAAAAAAAAAAAAAAAAAAAAADwljtnP9+QHdxCkiTJZRqX&#10;1/z3xzvpwc1r8OS3d08/efB1WjYkSZIk1+VXj75YdX4U7/3xZ/9Ly4YkSZLLFAAAAAAAAAAAAAAA&#10;AAAAAAAAAAAAAAAAAADwljtnP9+QHdxCkiTJ5RqX2Pzzy/vpIc5L9vcfPj5974NnaZmQJEmSXKf3&#10;P/r29O+fP0xziCX754/35UckSZIrFACWzMnJyelff/11+uLFi9P/9//+3ysfPXr0xrt3757euXNn&#10;b8//rc3fj9eK14zXBgAAAAAAAAAAAAAAAAAAAAAAAAAAAAAA8+PO2c83ZAe3kCRJctnGYc1rusjn&#10;1+8fpOVAkiRJkuGa8qO4wCcrA5IkSS5fAFgCL1++PD0+Pn51ic6TJ09OHz58mF6608N4lnimeDaX&#10;+wAAAAAAAAAAAAAAAAAAAAAAAAAAAAAAMD53zn6+ITu4hSRJkss2LvHJDnNeqg6pJkmSJHmT//3x&#10;TppLLNGT395Ny4AkSZLLFwDmxr///vvmwp5Hjx6lF+eM7r17915d7PP8+fNXF/sAAAAAAAAAAAAA&#10;AAAAAAAAAAAAAAAAAIBxuHP28w3ZwS0kSZJcts++fJwe5rxk4+KirCxIkiRJrtuvHn2R5hBL9pMH&#10;X6dlQZIkyWULAHMgLu05Ojo6ffjwYXopzhLcXOpzcnJy9q4BAACA8YlLNuOSyizGbWnkCD2ImD17&#10;npZGLgSgLXFRcNb+qo0+BgAAAAAAAEA7RpkL5DIEAGBN/PXXX+l42NJYjxLrUnpQvWb97t27py9f&#10;vjx7dQAAAAAAAIzElW+FsoNbSJIkuWz//PF+epDzko2Li7KyIEmSJLluf//h4zSHWLI/ffdpWhYk&#10;SZJctgAwIrHh8sWLF68utolNidlmxSUbm07joG6bMQEAADAHIm7N4tqWRp5QfVBLXLhZnZ9ETgSg&#10;LdGXjDD38PTp07MnAgAAAAAAANAKl/hwSgEAWBs9YqlYT11Nj/cZ6+YBAAAAAAAwJle+FcoObiFJ&#10;kuRyfe+DZ+khzks3Li7KyoMkSZLkuj357d00h1iy//zyfloWJEmSXLYAMArnL+7JNieuVRf6AAAA&#10;YA5ELJ/Fsy2tvvDi0aNH6XO08uHDh+UXFQFrZIRDO7V3AAAAAAAAoAaX+HBKAQBYIz3Wef/1119n&#10;r96ek5OT07t376bP0cqIUQEAAAAAADAuV74Vyg5uIUmS5HJ99uXj9BDnNRgXGGVlQpIkSXKdfvLg&#10;6zR3WIP3P/o2LROSJEkuVwDoTWysjMO3qzc8ztG40Of58+cO9gUAAMCQRFyfxbEtrTqopfqSosiP&#10;XOQJtCfy697zEfH6cRAUAAAAAAAAgPa4xIdTCgDAGonvWGM9czY2tjJer2rt9KNHj9JnaGVcigQA&#10;AAAAAICxufKtUHZwC0mSJJfrnz/eTw9wXoNxgVFWJiRJkiTX6a/fP0hzhzV49M3naZmQJElyuQJA&#10;D2IjZRyCXb2Jc0nGAelVB5YDAAAA2xBx/sOHD9P4tZUVB7XE36++5OP4+Pjs1QG0ZIQDO13YBQAA&#10;AAAAANThEh9OKQAAayW+48zGxpYeHR2dvXo7nj9/nr52K2ONTdXlRAAAAAAAANifK98KZQe3kCRJ&#10;crlmhzevxbjAKCsTkiRJkuv05Ld309xhDf7zy/tpmZAkSXK5AkAlJycnrzZRVh+AvWRjA2dciAQA&#10;AACMQMT81fF+64Nanjx5kr5uK+NQGADt6XFB12Xl8wAAAAAAAEAtLvHhlAIAsGbiu85sfGzpX3/9&#10;dfbq01P9/XG8VlyGBGAMog+IfPHRo0dn/w8AAAAAYFeWnFtd+VYoO7iFJEmSy/SrR1+khzevyfc+&#10;eJaWDUmSJMl1+cmDr9OcYU3e/+jbtGxIkiS5TAGggjjI++nTp+kmRE7jvXv3HP4LAACAITg+Pk5j&#10;1pa2Oqil+r1E3gSghrgwK2uHVWrvAAAAAAAAQD0u8eGUAgCwdqrXhsda6TgMtgVPnjxJX7OVsR4F&#10;wBhEe4z+JdqmS3wAAAAAYD+Wnltd+VYoO7iFJEmSy/T3Hz5OD25ek8++fJyWDUmSJMl1+ev3D9Kc&#10;YU0effN5WjYkSZJcpgDQEpf31OsyHwAAAIxA9SF4LQ5qib939+7d9PVa+PDhw2aHzQC4ymaTYA+j&#10;vQMAAAAAAACoxyU+nFIAANZOrHGI7z6zcbKVR0dHZ68+HXHIbPZarXz+/PnZKwPoSex1iYOlz7dP&#10;l/gAAAAAwG6sJbe68q1QdnALSZIkl+l/f7yTHty8Jv/88X5aNiRJkiTX5clv76Y5w5r855f307Ih&#10;SZLkMgWAFsSmTIde9NVlPgAAAOjN5Y04rZ36oJb4e9nrtDAuC4rNSwBqiHw5a4sVRnt3YRcAAAAA&#10;AADQB+uZOKUAAOD1Qa3xHWg2Vrbyr7/+Onv1w4nvbiuf/+nTp2evDKAXN+11cYkPAAAAAGzH2nKr&#10;K98KZQe3kCRJcnl+9eiL9NDmtRkXGWXlQ5IkSXI9fvLg6zRfWKP3P/o2LSOSJEkuTwCYmufPn5dv&#10;xuT1Pnz4cNLNqgAAAMC2xKacuFwyi1NbOVXsG38n+/utFLMDtVT3Ted9+fLl2VMAAAAAAAAAqMYl&#10;PpxSAADwmuPj43SsbGV83xtrUqYgLtXJXqOFsaZ7qucGsB+xRuumNSMu8QEAAACA21ljbnXlW6Hs&#10;4BaSJEkuz99/+Dg9sHmNxoVGWRmRJEmSXIe/fv8gzRXW6NE3n6dlRJIkyeUJAFMRi+5ic2G24I79&#10;ffLkyenJycnZpwUAAADUEJdVZPFpK6c4qKX68qEXL16cvTKACqLNZW2xQu0dAAAAAAAA6ItLfDil&#10;AADgLdVx1tHR0dkr70+sfc/+dgvv3r1rHTfQkWh/sZ8ia5/ndYkPAAAAAFzPmnOrK98KZQe3kCRJ&#10;cnn+98c76YHNazQuNMrKiCRJkuQ6PPnt3TRXWKN///xhWkYkSZJcngBwKHHAdWyEzBbacSxjA2hs&#10;kgUAAAAqqb4w49CDWioPlnn69OnZqwKoovKSrvNOcYgUAAAAAAAAgMNwiQ+nFAAAXCQOaM3GzFa+&#10;fPny7JV3J9a/V353HBcGAehD5IGxjyJrm5d1iQ8AAAAA5Kw9t7ryrVB2cAtJkiSX5VePvkgPa16r&#10;caFRVk4kSZIkl+/9j75N84Q1+94Hz9KyIkmS5LIEgEOIDYW9Dr/l/j58+PCgjasAAADArsRlNVls&#10;2sp9Dz+JODn7ey2MuBxALdWXim10yAsAAAAAAAAwBi7x4ZQCAICLVF+Mc8i6i6Ojo/RvtjC+pwZQ&#10;zz57XazvAAAAAICLyK1ec+VboezgFpIkSS7L33/4OD2oec3GxUZZWZEkSZJctkfffJ7mCGv22ZeP&#10;07IiSZLksgSAfYhNlpWbF9nGOJgEAAAAqCByiDg8JYtLWxibhOI1d6XqGe/evbvX8wE4jB4XEe/b&#10;HwEAAAAAAACYHpf4cEoBAMBVXr58mY6brdxnLXTlMz59+vTsVQFUcXJycvrkyZO0Td6mS3wAAAAA&#10;4DVyq4tc+VYoO7iFJEmSy/K/P95JD2pes3GxUVZWJEmSJJftP7+8n+YIa/bPH++nZUWSJMllCQC7&#10;EhsXKw/fZlvjs4zFlAAAAEBrIu6My2uyuLSFcfHoLlQe3Bd5FYBaXrx4kbbHlkafp70DAAAAAAAA&#10;4+ASH04pAADIqf5udtfvZKvWwcfrAKglcr5D1qe5xAcAAAAA5FYZV74Vyg5uIUmS5HJ8/Nn/0kOa&#10;125cbJSVF0mSJMnlev+jb9P8gHdO3/vgWVpmJEmSXI4AsAs9Drxle2MxZXy2AAAAQGuOj4/TmLSV&#10;2x7UEhcMZf++hWJvoA/37t1L22RLtXcAAAAAAABgLFziwykFAADX8/Tp03T8bOEul+VUxYOxNvvf&#10;f/89e1UArfnrr78mWRfiEh8AAAAAa0ZudT1XvhXKDm4hSZLkcvz1+wfpAc28c/rVoy/SMiNJkiS5&#10;TI+++TzNDXjn9NmXj9MyI0mS5HIEgG2ITYSVmynZx/iMbRgFAABAayoPyNv2oJbYJJT9+6k9Ojo6&#10;e0UAlfS4lFh7BwAAAAAAAMbDJT6cUgAAcD2xHjnWbGRjaAsjzruNk5OT9N+28OXLl2evCqAl0a6f&#10;PHmStsN9dIkPAAAAgDUit7qdK98KZQe3kCRJcjme/PZuekAz75z+/sPHaZmRJEmSXKb//PJ+mhvw&#10;zumfP95Py4wkSZLLEQBuIxbfVW6iZF/js47PHAAAAGhJ1aU54W0HtTx//jz9d1PrkAegH9XzGrGJ&#10;EQAAAAAAAMB4uMSHUwoAAG4mLrK5e/duOo628LaLc6rWqrx48eLsFQG0JNZ8Td3HWN8FAAAAYG3I&#10;rbbjyrdC2cEtJEmSXIafPPg6PZyZr/3vj3fSciNJkiS5PO9/9G2aF/Ct733wLC07kiRJLkMAuInq&#10;zZMcw/jM//rrr7NaAAAAAEzPv//+e3rv3r00Hm3hdQe1xAWWFTlPvNd4zwDqifw2a5etjAuDtHcA&#10;AAAAAABgTFziwykFAAC3c3x8nI6jLYzvaq8jDqTN/s3UHh0dnb0igFbEOpBo71kbPFSX+AAAAABY&#10;C3Kr3bjyrVB2cAtJkiSX4a/fP0gPZuZb46KjrOxIkiRJLsujbz5PcwK+9dmXj9OyI0mS5DIEgOt4&#10;8eKFC3xWbtQBAAAAoBVxsU4Wh7bwuoNanjx5kv7+lEZedd0lQgDaE5sAs7bZQu0dAAAAAAAAGBuX&#10;+HBKAQDAdsTFNtlY2sKI9y5zcnJSsibe5R9AW/7999/Tp0+fpu1vKrVjAAAAAEtHbrUfV74Vyg5u&#10;IUmS5DI8+e3d9GDmHv7zy/uvLsyJQ6H/++Od9Hd6GBcdZWVHkiRJcllGTpLlBD2MnOjxZ/87/erR&#10;F0PlR3/+eD8tO5IkSS5DAMiIy1uyhXNcn9lmVgAAAGAqKnOPy7Ht8fFx+ntT63JMoB9//fVX2i5b&#10;Gf0KAAAAAAAAgHFxiQ+nFAAAbE8c3pqNpy18+fLl2au+5smTJ+nvTem9e/deHYILoB0V+ZxLfAAA&#10;AAAsHbnVflz5Vig7uIUkSZLzNy7MyQ5l7uHvP3x8+t4Hzy482ygHaMdFR+fLjSRJkuTyvP/Rt2k+&#10;0MO4KOd8fhT/+++fP0x/t4fny40kSZLLEgAuc3R0lC6aW4qxSTIWAD59+vTVYsMwDvXdxTiEe/Nv&#10;429VbiztYZQVAAAA0IqIN7M4tIWbg1ri4JS7d++mvzOlkTMA6Edlvq69AwAAAAAAAOMT83jZ/B65&#10;jwAAYHuq1mmEDx8+PHvV09Pj4+P0d6Y03tfli4MATE9FPrfEg6YBAAAA4Dxyq/248q1QdnALSZIk&#10;5++v3z9ID2Su9L8/3jn96tEX6fOFIzxjGJcKZc9HkiRJchk++/JxmgtUe/TN5+nzhT9992n6b6q9&#10;KYcjSZLkvAWA81Qenl1hLPSLS4ni0p24fKc1Jycnr14nFjE+efLk1YVB2XPNURf5AAAAoBVxUEsc&#10;oJLFoVO7OailIveJnABAPyI/z9pmC7V3AAAAAAAAYB64xIdTCgAAdiMuusnG1BZG3Fd1cVBcFASg&#10;PQ6aBgAAAIDDkVvtx5VvhbKDW0iSJDl/T357Nz2Qucp/fnn/9P5H36bPdt44IDou+8n+RpVxmVD2&#10;bCRJkiSX4Z8/3k9zgSojP9rm8tD4nd653O8/fJw+G0mSJOcvAGxYwgU+sbAvFhBWXNizLXGxT1wi&#10;FOVbsRG0pS7yAQAAQCvioJaqeDku28j+/ymNy4LiMBgA/Yg5gqx9Tq32DgAAAAAAAMwHl/hwSgEA&#10;wO48f/48HVdbWPGdccSXAGpw0DQAAAAAHI7caj+ufCuUHdxCkiTJeRsHP2eHMVf503efps91ne99&#10;8Oz0758/TP9WhXFIdvZcJEmSJOdv5BtZHlBlXIoTz5A9W2b8bs9Lh+KS1ey5SJIkOX8BIJjrBT5x&#10;yHc8+/Hx8WwOzI0Lho6Ojk7v3buXvqfRdZEPAAAAWhFxfRaDzs3IU+JSIgD9iNw7a59Tq70DAAAA&#10;AAAA8+Lk5OTV/CHn7Qhr3Z48eXJWqwAAwK7Mdd36ZcUDQC0OmgYAAACAw5Fb7ceds59vyA5uIUmS&#10;5LyNS3Syw5hbG4c9P/7sf+kzbWOv5w7j4qPsmUiSJEnO22dfPk5zgNZGfvTVoy/SZ9rGeO74G9nf&#10;bu0hz02SJMlxBYA5boSMTY8vXrw4ewfzZXOoRBz6m73PUXWRDwAAAFoRF15mMeicjDgfQF9i41/W&#10;PqdWewcAAAAAAACAWmJeNpuvrfThw4en//7779kTAQCAXYlxNMbTbJydi+IBoB4HTQMAAADA4cit&#10;9uPO2c83ZAe3kCRJct7+88v76UHMLf3zx/un733wLH2eXYzLdE5+ezd9jZb++v2D9HlIkiRJztvI&#10;VbIcoKWRk93/6Nv0eXYx8qMe+d3vP3ycPg9JkiTnLYB1M6cDsu/du/dqceDJycnZ0y+H2MT5/Pnz&#10;V+8xe+8j6iIfAAAAtKLq8o0WRlwPoC9VBzhq7wAAAAAAAABQy8uXL0/v3r2bztlWGa8fzwEAAA5j&#10;hHF9X8UDQB8cNA0AAAAAhyO32o87Zz/fkB3cQpIkyfkaB0VnhzC39Oibz9Nn2de4DKj6oO24OCh7&#10;FpIkSZLzNXKLLP5v6U/ffZo+yyHGpaPZa7Xyvz/eSZ+DJEmS8xbAennx4kW6OG4042KbeNa1cHx8&#10;PJtDy13kAwAAgBbEJZdzPKhFfAyMQUVOrb0DAAAAAAAAQC2jHPQfF8kDAIBpiDXT2Xg7uuIBoA8O&#10;mgYAAACAw5Fb7ceds59vyA5uIUmS5HyNC3WyQ5hb+M8v759+8uDr9Dmm8NmXj18dHp29dgtbvheS&#10;JEmS9UZOkcX+LYzc5fFn/0ufYwq/evRFaX4Ur5c9B0mSJOcrgHUyhwt81nZ5z2Vig+ccLvNZ82cE&#10;AACAdsRBbFn8OaoPHz58dfkQgL6cnJykbXRKtXcAAAAAAAAAqGWUC3yeP39+9kQAAGAqjo6O0nF3&#10;VMUDQD8cNA0AAAAAhyO32o87Zz/fkB3cQpIkyfkaF+tkBzBP7e8/fHz63gfP0meY0rhYp+o9xQVI&#10;2TOQJEmSnKd//ng/jf2nNl6nIj+K1/j75w/TZ5jayPmyZyBJkuR8BbA+RjnU4DrXfnnPZaIsokyy&#10;shrF4+Pjs6cFAAAApiMOPsniz9GM/CouDgHQn6dPn6btdCq1dwAAAAAAAACoJS5VH2HtVMw/AwCA&#10;Njx8+DAdf0dTPAD0xUHTAAAAAHA4cqv9uHP28w3ZwS0kSZKcp/c/+jY9fHlK//vjndOvHn2Rvn5L&#10;f/3+Qfo8UxqXBWWvTZIkSXJ+xoU3Wdw/pZEf9bgM9KfvPk2fZ0rjvWWvTZIkyfkKYF3EQbOjXuAT&#10;zxWL/5ATZTPyZxeXQwEAAABT0/pCjikUCwNjEHMeWRud0r/++uvs1QAAAAAAAAAArYkLfEY41D+e&#10;IZ4FAAC0IcbZUddIbxQPAP1x0DQAAAAAHI7caj/unP18Q3ZwC0mSJOdpHB6dHb48lXHJTVwUlL12&#10;hXF5UBwknT3bVPZ8fyRJkiSn89mXj9OYfyojP/rkwdfpa1cYr33y27vps01ljwtcSZIk2U4A62GU&#10;Qw0ynzx58uqwXdxMlFGUVVaGvb13757NqQAAAJickfOY8MWLF2dPCqA3rS/90t4BAAAAAAAAoI5R&#10;viOKCwWsawMAoD1//fVXOhaPoHgAGAMHTQMAAADA4cit9uPO2c83ZAe3kCRJcp7GIdLZwctT+NN3&#10;n6avWe17Hzw7/fvnD9NnnMK4CCl7XZIkSZLz8vcfPk5j/in89fsHr3KT7HUrjWf488f76TNOYbzP&#10;7HVJkiQ5TwGsh9aH2e5jbGo8Pj4+e0JsS5RZlF1Wpj21aQ0AAAAtePny5ZDxb+RYAMYgDkzK2ulU&#10;au8AAAAAAAAAUMsoa93iQgEAAFDD8+fP0/G4t7FuBUB/HDQNAAAAAIcjt9qPO2c/35Ad3EKSJMn5&#10;ef+jb9NDlw/1vz/eOX382f/S1+xpXCqUPe+hxkVI2euRJEmSnJeRy2Qx/yHG3/zq0Rfp6/X02ZeP&#10;m7zfk9/eTV+PJEmS8xTAOnjx4kW6EK6nT548Of3333/PnhC7EmUXCxmzsu1pLOAEAAAApiYusszi&#10;z14+fPjw7MkAjEDLwxy1dwAAAAAAAACoZZQLfOIiAQAAUEusL8/G5V7GGnwAY+CgaQAAAAA4HLnV&#10;ftw5+/mG7OAWkiRJzs+jbz5PD10+xD9/vH/63gfP0tcbwU8efP3qUOns2Q8xLkTKXo8kSZLkPIyL&#10;drJY/xD//vnDoXOFyI/iUtLs2Q8x/m72eiRJkpyfAJbPy5cvT+/evZsuhOthPIsNjdNRsWByV//6&#10;66+zpwMAAACm4+joKI0/q42cxoWkwDicnJykbXUKtXcAAAAAAAAAqCUuzsnma6uNi4QAAEA98f3s&#10;w4cP0/G5WvEAMBYOmgYAAACAw5Fb7ceds59vyA5uIUmS5PyMA6WzA5f3NS4Fyl5nNOOSobhsKHsP&#10;+zqX906SJEky9/cfPk5j/X396btP09cZ0V+/f5C+h32Nv5e9DkmSJOcngGUz0kbGMJ4lLhXCtMSl&#10;OSNd1HTv3j2HHAMAAKAJsZkni0GrjLhbTgOMRRyclLXXKdTeAQAAAAAAAKCOFy9epHO11cYaN2uf&#10;AADoR3xP23tddMQDAMbCQdMAAAAAcDhyq/24c/bzDdnBLSRJkpyXcZFNdtjyPv7zy/unnzz4On2d&#10;kX325ePT//54J31PuxplkL0GSZIkyXk4VW5w8tu7p48/+1/6GiP71aMvJi2D7DVIkiQ5PwEsm6Oj&#10;o3QBXA/jUF2HG7Tj5ORkqAubnjx5cvZkAAAAwHRETtHzoJY4PA7AOEQunLXVKdTeAQAAAAAAAKCO&#10;OKw/m6utNr6HirlnAADQl56X+0U8YM07MB4OmgYAAACAw5Fb7ceds59vyA5uIUmS5LyMC2yyw5Z3&#10;9fcfPn51IVD2GnMwLh+KC3iy97ar9z/6Nn0NkiRJkmMbF9hkMf6u/vnj/VnnR/Hsf//8YfrednWO&#10;F72SJEnyqgCWy19//ZUufuthLOpDe2LDaCxuzD6DHh4fH589GQAAADAdvQ5xi0tSAYxFXBictddD&#10;jb8LAAAAAAAAAKghvvuJw/Kz+dpq41kAAMAYxDqNbLxuacQk4gFgTBw0DQAAAACHI7fajztnP9+Q&#10;HdxCkiTJeRmHS2cHLW/rf3+88+qg6+xvz9Ffv3+Qvs9dPPrm8/RvkyRJkhzbuJw0i/G3NfKjJeUD&#10;P333afo+dzFyrOxvkyRJcl4CWCZxmcu9e/fSxW/Vvnjx4uypUEWrQ4x3NTayRl0EAAAApub58+dp&#10;DNpKBzQA43FycpK210PV3gEAAAAAAACgjlhb9PDhw3S+tlrr3AAAGI/qOEE8AIyLg6YBAAAA4HDk&#10;Vvtx5+znG7KDW0iSJDkf3/vgWXrI8rb+88v7p/c/+jb923M2LiWKw7ez97yNcTFS9ndJkiRJju0h&#10;eUDkR588+Dr9u3M23tPJb++m73kb499mf5ckSZLzEsAyOTo6She+VRoXuLx8+fLsiVDNKBf5RF0E&#10;AAAAAAAAAAAAAAAAgMuMcoFPrLUCAAAAMC4OmgYAAACAw5Fb7ceds59vyA5uIUmS5Hx89uXj9JDl&#10;bfzpu0/Tv7kU44Kjv3/+MH3v2xj/Pvu7JEmSJMc0LvPMYvtt/PX7B4vOAeK9xWWl2XvfxiVebkSS&#10;JLk2ASyPuDgnW/RWqQt8xmCUi3z++uuvsycCAAAAAAAAAAAAAAAAgHHWNsVFQgAAAADGxkHTAAAA&#10;AHA4cqv9uHP28w3ZwS0kSZKcj/scwvzfH++cPv7sf+nfW6JxWVFWDrcZFyRlf48kSZLkmP7+w8dp&#10;bH+TkR/F5T/Z31uikefEe87K4ibjkqPs75EkSXI+AlgesbgtW/RWpQt8xmKEwy4cdAEAAAAAAAAA&#10;AAAAAABgw/Pnz9N1RtXGWrd///337KkAAAAAjIqDpgEAAADgcORW+3Hn7OcbsoNbSJIkOQ/f++BZ&#10;erjyTcalP/Hvsr+3ZD958PXpyW/vpmVynVFW2d8iSZIkOaa7xvx///zh6f2Pvk3/1pKN/OifX95P&#10;y+Q64/ezv0WSJMn5CGBZvHjxIl3wVqULfMZkhIt84uANAAAAAAAAAAAAAAAAAOvm+Pg4XV/UQ2vd&#10;AACh/ifRAAD/9ElEQVQAgHngoGkAAAAAOBy51X7cOfv5huzgFpIkSc7DZ18+Tg9Xvs6jbz5P/85a&#10;jMuLfv/h47RsrnONFx6RJEmSczQupsli+uv86btP07+zJn/9/kFaNte5xguPSJIklySA5fDvv/++&#10;ukQnW/BWoQt8xiXqxsOHD9PPrcqoH/EcAAAAAAAAAAAAAAAAANZJrC/rucbtvC9evDh7KgAAAACj&#10;46BpAAAAADgcudV+3Dn7+Ybs4BaSJEnOwz9/vJ8erHzZf355/9WB1tnfWKNx+dF/f7yTltVl43ez&#10;v0GSJElyLLe9kObkt3dPH3/2v/RvrNGvHn2xdX609othSZIk5y6A5VCxcO4m//rrr7MnwYjEBTr3&#10;7t1LP7sqo44CAAAAAAAAAAAAAAAAWB+xfunhw4fpuqJqnz59evZUAAAAAOaAg6YBAAAA4HDkVvtx&#10;5+znG7KDW0iSJDkPs0OVL/v7Dx+fvvfBs/Tfr9n7H3376nKjrMzOGxclZf+eJEmS5FjG5TxZTH/e&#10;iO/lR1eNMvn75w/TMjtv5FDZvydJkuQ8BLAMTk5OTu/evZsudqvwxYsXZ0+CkXn58mXXehJGXQUA&#10;AAAAAAAAAAAAAACwLuLQtmw9UbVxkRAAAACAeeGgaQAAAAA4HLnVftw5+/mG7OAWkiRJju9Xj75I&#10;D1Xe+N8f77z6nezf8q2/fv8gLb/zOuSbJEmSHNtPHnydxvIbIz86+ubz9N/yrT9992lafueNC1Gz&#10;f0uSJMnxBbAMnj59mi50qzBeG/MhLlzKPscq1RcAAAAAAAAAAAAAAABgXRwdHaVriaq9e/fu6b//&#10;/nv2VAAAAADmgoOmAQAAAOBw5Fb7cefs5xuyg1tIkiQ5vr//8HF6oHL4988fOlh5Bx9/9r9Xh3pn&#10;ZRk++/Jx+u9IkiRJjuFNl3P+88v7ry75yf4drxpldfLbu2lZhi5DIkmSnK8A5s/JyUm6yK3Chw8f&#10;OtRghvS89CmMOgsAAAAAAAAAAAAAAABg+bx48SJdQ1RtXODz8uXLs6cCAAAAMCccNA0AAAAAhyO3&#10;2o87Zz/fkB3cQpIkyfG97tKZn777NP193ux7Hzx7dflRVqZ//ng//TckSZIkx/C6S2ficp+I9bN/&#10;w+uNMos8KCvTuBQp+zckSZIcXwDzp9eFLA41mC9x8dK9e/fSz7XCqLMAAAAAAAAAAAAAAAAAlk2s&#10;L4t1ZtkaomrjMiEAAAAA88RB0wAAAABwOHKr/bhz9vMN2cEtJEmSHNuvHn1x5SDlOLT68Wf/S3+f&#10;23v0zedXyjYuTMp+lyRJkmR/P3nwdRrDR96U/T6399mXj9MLZO9/9G36+yRJkhxbAPPm5OQkXeBW&#10;4fPnz8+eAnMkDsjIPtcqo+4CAAAAAAAAAAAAAAAAWCb//vvv6b1799K1Q9UeHR2dPRUAAACAOeKg&#10;aQAAAAA4HLnVftw5+/mG7OAWkiRJju3vP3x84QDlP3+8f/reB8/S3+XuxiHgcSnS+TJ2ADhJkiQ5&#10;pr9+/+BC7P73zx+6ZGZCIz/655f3L5RxXH6a/S5JkiTHFsC8icMFsgVurbU5aRlULLa8zqdPn549&#10;BQAAAAAAAAAAAAAAAIClEWvMsnVD1VrrBgAAAMwfB00DAAAAwOHIrfbjztnPN2QHt5AkSXJs//vj&#10;nVcHJ8dPhye3MS5FOn9ZUvzv7PdIkiRJ9vX8BZw/ffdp+js83POXJcWlPtnvkCRJcmwBzJd///33&#10;9O7du+kCt9a+fPny7CkwZ6IO3bt3L/2MWxt1N14fAAAAAAAAAAAAAAAAwLI4OjpK1wxVG2ujrFEC&#10;AAAA5o+DpgEAAADgcORW++ESH5IkyZn71aMv3hya/MmDr9Pf4XQ++/Lxq8uSwuy/kyRJkuzn/Y++&#10;fZUfxUU+jz/7X/o7nM7IRzeXysbFp9nvkCRJclwBzJfnz5+ni9taGwcsYDn89ddf6edcYSz2BAAA&#10;AAAAAAAAAAAAALAcXrx4ka4Vqvbu3bunL1++PHsqAAAAAHPGQdMAAAAAcDhyq/1wiQ9JkuTM/f2H&#10;j09//f6BA5MLjYPB49KkOLA6++8kSZIk+3j0zeenf/54X35UaJT13z9/+OrC0+y/kyRJclwBzJd7&#10;9+6li9taGgcb/Pvvv2dPgKXw5MmT9PNubdRhAAAAAAAAAAAAAAAAAMsgLs2JNWbZWqFq4zIhAAAA&#10;AMvAQdMAAAAAcDhyq/1wiQ9JkuTMjQtlsv+f7VX2JEmS5Fh+8uDr9P9ne+VHJEmS8xPAPDk+Pk4X&#10;trX2+fPnZ0+AJXFycpJ+3hU6LGMMog789ddfrxbgHh0dvVokG2af2U0+fPjw1b97+vTpq78Vn2/8&#10;XaybuPwt6kHUh6gXUT82dWyfg3vi32z+fdTX+JsxLsZBQMCGqBNRN6KebHPx4ab/ijoV8Y76tD+b&#10;Nr8ZV8K4MHDTbqe4iDL+xubvhZvXic89Xtelk+tkE89EGz5f76J9Z/XoNjf1K/5O/L34u+oXLhN1&#10;YhPjHFLnxNEARsDcAFoiR+tHtL9N+Z9v2/vmZpvPZhMnh/Ea0Ydg3ZwfRzbtfZ+6dnkcifqrfmEX&#10;jDl9MCeIkTk/Rm2+o4q2n9Wz68y+m4q/aYx62/4387KbcsrK8TqVL7Asol+YYuyfwuhTMCbiR4yM&#10;+LEt4kccQszbTDnfvfn3vtNaJ5v+KFvXmtWXbTwff2zq1Wa9kT5qGqJMs7Kf0vj8MC/Ot2Xrt7Av&#10;8lTMAf0dpiI+7ylzq02dinq56dviNcTA60BuNU+iTLOyn9L4/JaGS3xIkiRJkiRJkiRJkiRXJoB5&#10;Eotas4VtLY3Fj1guFQsvM5e4GHMOxGbmWLwcfUlsas8+m6mNRfmxcDoWZVswvVw2i++jT4n2PcWG&#10;tV3d1LWo4w5cXBfRv0wdI0U9VpdyNu09ymez0SYrw57GM2027cSz2uC6HOKz3GwejM+5Kp7ZuDkU&#10;KF4/nkPdWgfnY+jKGEccDaAV5gbQGjlaPZs5mep45bybPCw+f5/TctnkZJvDXLK6MLXn8zB1C5cx&#10;5tRhThBzINrtJiaqyHXiNeK11tJnRJuKfjfaWeR4WZlM6fkYINo0gPGZOi7b1+g70B/xI+aA+LEt&#10;4kfsy2b8iPZSUXcuG3Ps8drq0jKIvqjnOqPzbmKPqN/q1u7EZ5iV65TGZ4RxifhpMz5Yv4V9kKdi&#10;LujvMBXRj0R/Ul2Xzrvp16JerWEuZMnIrZaD3Go/XOJDkiRJkiRJkiRJkiS5MgHMj1gEnS1qa20s&#10;lMVyiUW0vRbOWthfQyySjsXJvRbdXzaeIw55jOfCvInF7vFZ9tgsv43nD7/Q3yyPGL9i80DFGLbp&#10;t9a6cSjaz+ZglVHGkn08v7nQxtZ5sTkgetTxJp5LbLMsNhsNo8/oucnwsuJoAIew6dfMDaAVcrRa&#10;4r1vDkXIymgEzcssh019GyUni7oVY5oxZL0Yc2owJ4i5MNIczhLHqOgLIp4bIQ7YxJfaMzAmEZ9l&#10;bbfaiFv0EX0QP2IuiB/bIn7EPsS8S9Sbkee749ki3lnz9xJzIvrVmNMbZU77JuMZfWe6HRU5xxIP&#10;mp4zMX6PFLtt3HxvoN2OjzwVc0F/h6mwlghTE+1fbrU85Fb74RIfkiRJkiRJkiRJkiTJlQlgfsQC&#10;1WxRW0tj0TWWT6/DNGJx7ByIi0qy55/KFsRi9vhcR99wtDmMwObm+TDiBqFtjUX5NnvcTssxIf72&#10;FMTf6VUHox4tfSNkvLclbFy9TX3CuGzqYGzSyz67kd3ENmvdANYybq7YzLWJc7LXH81NXYsyR07V&#10;RmSfwXowN9BOcwM3I0e72TXkaBvmPCcTbg5LkIPNg/ic4vOawxjSul5lrzuVU/XDU2HMudmljznm&#10;BNdHyxyndf+2GadGjouiHUU5zLWujT4/G5+9PBIYh8hXs7ZabfQN+oU6xI/rQ/zYVvFjW8WP4xGf&#10;xRzmHzPjmePZ1adxmPM6o8vGe4j3sqTYI3ufa7f1OpOWcZv1WxfdxBitP1Nshzx1fejv6tTfjYu1&#10;RJgSudXYZO9z7VaOSy7xIUmSJEmSJEmSJEmSXJkA5kePjQSxuB/LJxbZ9liwHa85B1pu7ginJBYX&#10;z2Ujx2Wjj4sF0lEfMRax4XzOGzsyY2NV1DdcJQ4FycpsCg89eCX641E2VkZ7iPezlD5rSRtu9nHp&#10;h7DOhTltSN3G6K/mfNDSPsxxU3S0+/ic5rxxP549cnd92EVc4oOpMTdQo7mBq8jRtnNpOdqGzUGG&#10;S5qTCTcHC2nr4xF9cHw+2ec2uhH/tYjNsteaykP74akx5mznksaceA/mBNcbe7bMcVr1b/HMVfn+&#10;lEZ+Noc5wmgL8dnNbZ6sVQwAYDsibx0lZ41xHW0RP4ofs3KZQvHjRcWPbRU/9iPqdcwLz63O3GS8&#10;F3Pd/Yh1RkuOS6K/WkLskb23tdt6HGoZt0W9bMFc44rzGhP6EOUtT5WntlB/d736u/5YS4SpkVvN&#10;g+y9rd3KOT6X+JAkSZIkSZIkSZIkSa5MAPMiFthmC81aGot5LXxdD7ERIKsHrY2FvqPTcnNHOAXR&#10;Vpdy6P2SDsCbO7FIPRarZ5/TUtzUtzVdsHAbLceD+Nv7EhuNsr85gtH/zrXPWvqGm12NPmEuB+Is&#10;hWg70TfMeUPqNka9qtwk1Is5bYre1L0lbWKN9xLjpT7sNVVx7BraNl5jbqBWcwNvkaPt7pxztA0x&#10;JzPXi1R2NT6v+P4D/VhabBxx4JQxWvYaU3lIP9wCY87uznXMMSd40bXOCbbMcabu3+JZl/B91aj1&#10;bCmxwNQxAIDbif5jlNx1tNh6aYgfLyp+nF7xY674sa3ixzqinKM+Z5/Dklzj2NCDKOPog5a+zui8&#10;m9hjrt+lZO9p7bYef1rGbTF+TsnSvqMK471Yv9UeeepF5anTq7+7Xf1dPdYSYUrkVvMje09rt3Ju&#10;zyU+JEmSJEmSJEmSJEmSKxPAvOhxQFUsSsR6iMW3WT1o7RzqWcvNHeGhPH/+fFGbOTbGe4oF4bFh&#10;BbXE5o41LcTfuMbNaxnR7rLymcL427sSfcAcDleZU5+12Qi4xna+iw5saUv0t9HvZmW/ZJder+aw&#10;KXqJm6Ezo32tPY6uih+MFevB3EAfzQ3I0fZ1jnVnLXHKdcrB6ll6nYs6NcXBG9nfnsp9+uGWxPNk&#10;zzmF+7xXY860bNq8OcGbXdN41DLHmap/iznEOfQDuxh9RuRvo7DE7wTj8M7R+2RgKYxyWG48B6ZH&#10;/Lid4sdpFD9er/ixveLHdkS/sbQ2uY1rGhsqWes6o8vOsX5l72Pttv4MW8ZtUQenYJNvLP17Ueu3&#10;pkWeup1rikX0d+Oov2vHWurQdcqvpkdu9Vq51TKs/Axd4kOSJEmSJEmSJEmSJLkyAcyLHhsNYlEm&#10;1kWPRbixkHx0Wm7uCPclDiB8+PBh+jeX5GiHESyZtV7ec9m4OG/Nm4hik09WLlMYf3sX4nOYWz8X&#10;fdbx8fHZOxgLG272MzboTHHoL16jHr42DgJaYr41+qboiHXWtJE13uuuY++SiDqTlcvU2iC8HswN&#10;9HXNcwNytMMcOUfbsPYDNy7rAI4a1hQbHzrXl/3NqRwtXjfmHOaoY465mP1cw5xgyxzn0P4t+oDo&#10;v7O/vRSjj+s5Pxj1u2rupIdzyAOAudMydtzF6E8PifdxFfHjfoofD1P8eLvix7aKH6cl+osl15dt&#10;jTJY4rqQasQmubHOdy7fpWTPv3Zbf3Yt47bo2w7F+i3sirFgP+Wph6m/21393bTEXEeU55rq0E1G&#10;m5xL/DsqxtNcudW8rfzsXOJDkiRJkiRJkiRJkiS5MgHMh1g4ny0ya2ls+sX66FHXwtE3QLfc3BHu&#10;Qxxcm/2tJRv9kkX3bYhydXnPRde8iSjed1YmU7hLmc7xoM6Nox0ubsPNNEYZOgRsf9TD3KWNNS3j&#10;5kM2RS/9UKnbnNMGwymp+szlKOuhZR8X7oO5gXUgRzvckS+Aimdz4EZujOWRR2BaIjaea1s+xENi&#10;4uzvTeVoOaEx53BHGnPMxUzjkucEW+Y4h/Rv8Vxr+c4q4sA4xK+alv39aJrXB9oQa3yyNldt9KNL&#10;P4y2EvHjNIof91P8uJ3ix/aKHw8jxpI1fy9/nerVfkSZran/2ddoc/vOfVeRPffabf2ZtYzbos7t&#10;i/Vb61y/dQjy1GmUp+6n/m5/9XeHYy3R9UbbspZoN+RW2xl1a/S+K3vutVv5mbnEhyRJkiRJkiRJ&#10;kiRJcmUCmA9HR0fpIrOW9tjsizHocTBabAwZmZabO8JdiMXTT548Sf/OWow+0abmabBx/nbXuImo&#10;5QaNbQ9eiTY+5wNlR+mj4jl6xJFLNjbEjXwA+IhEPYy2bzPh9S5prGkZN++7KTrabPb31uja4uiq&#10;OHdtseKaMTcwlmvq0+RohztiXYk+ZS2Hix6qucBpiDI0R7Bffcr+zlRu2w9XYcw53BH6K+19epc6&#10;J9gyx9mnf1tz3Y33XUF8LzjnPnZf4z070A2YjjiEdJTvfOIyIRyO+HF6xY+7K37cTfFjW8WPuxPt&#10;seW80hKMscG6/O3xHcrujnxBQ/a8azfqeEtaxm3Wbx1uxHKjttdRkKdOrzx1d/V3h6u/2x1x8Paq&#10;X9uhTu2u3Gpets6tzuMSH5IkSZIkSZIkSZIkyZUJYD702AhrIet6iY2iWZ1oaWwKGZmWmzvCbYnD&#10;UNa4MT4zFpFHeWB/YoPQKIfrzME1bfIY4bDO2PiQ/fs5GIepj0CM59p4O+NzFi/fjo1fu7nP4VSj&#10;0TJu3nVTdLTRtV9wkRn5xFriaJf4YGrMDYznWuYG5GiHOUqOtkGMsp/R3h3OvD/GjotGWexyEGv2&#10;N6ZytDzQmHOYI4w55gTburQ5wZY5zq79m7Hq9YFQLYlYas39Q7z3tcyJAS2JcXCU/nq0WHquiB/b&#10;Kn7cXvHj7oof2yp+3J7oG6wL2d74DtslUTfTco5y6UbfNeJ3Kdmzrt3W60xaxm3Wb01jxLJijRx5&#10;alvlqdurv5tG/d12qD/7aS3Rzcit9lduNR9b51bncYkPSZIkSZIkSZIkSZLkygQwD2KzXrbArKWx&#10;8BfrJRZ/Z/WitSMvnG65uSPchti4YEPSVeMiGuxGjCtVB5ovTQdEH+42B6/MfbNI7/FMG6/ToS3X&#10;YzPh/saG1Tlvkh5lU3S0TQcFXe+omwunpmo8rNwAiL6YGxjXpc8NyNEOc6QxL55FGz7MOJx0zvFy&#10;D6KPzMpy7e4SE2f/fiq36YcrMeYcZs8xx5xgnUuaE2yZ4+zSv4mR3trqIPa5969TuaT2C/RilAsX&#10;rWs7HPFjneLH7RQ/7qf4sa3ix5uJedqjo6O07HizUbfiggJcJOqU+GQaR/suJXvGtdt6nUnLuM36&#10;remM8aDn9wqjIU+tU566nfq76dTf3Yx5jsO1lugicqvplFuNb+vc6jwu8SFJkiRJkiRJkiRJklyZ&#10;AOZBbNTLFpi11OZA9Dh4Izb0jkrLzR3hbfToB+akBffbY4PHNDogen9vO3gl6mj27+ZitK+eaON9&#10;FDtfJOImm1EPM9rxXDdJj7ApOtqkvnA7l95/VW1CrdwAiL6YGxjbJc8NyNH2t3eOtiHqZo/51qW6&#10;lkuWD0W9285tYuLs303lbf1wNcac/e055pgT7OMScuqWOc62/ZvL5q4a4/eUiAcuOue5V6A3o/TZ&#10;Dx8+tD7kQMSPfRQ/3qz4cX/Fj20VP+ZEmcSYnJUZtzfam7jmNVGnrDWa1mijcSHGCGTPt3ZbrzNp&#10;GbdZvzW9S8gVDkWe2kd56s3q76ZXf3cRazqm1Vqi18itplduNbatc6vzuMSHJEmSJEmSJEmSJEly&#10;ZQKYB0+ePEkXmLXUpkD0OCwtFgmPSsvNHeFNxEaF7N/wog5quZ24KCsrO+5njM9LrXO9DuuMjQ1z&#10;38TW80I6bbyvNha+pmX/sUbnWK96b4oWO+/ukvsvl/hgaswNjO9S5wbkaPs7wqXhDkdo59IvWT6E&#10;6Asdorm9tx12m/2bqbypH+6BMWd/e4055gT7OvecumWOs03/5mCy671tbNoG8cD1xpgzymFbwFxo&#10;PS+2rdF+HcR4GOLHvoofr1f8eJjix7aKHy8Sfdnc53FGMtrd2utXxHfqVBtHiZ+zZ1u7rdeZtIzb&#10;rN9q49xzhUOQp/ZVnnq9+rs2rrm/O4+1RO1c81oiuVU75Vbj2jq3Oo9LfEiSJEmSJEmSJEmSJFcm&#10;gHlQvXhym4XmWAc9Fu6Ouhm15eaO8Dps6tjNURZFj4ZDFtq51E30vQ7rXEI97dEHRRuvuqSAN7vm&#10;jYVRD3tcProG51avem6Kjo2X2b/j7S61/6oaHys3AKIv5gbm4RLnBuRo+9u7Lmi/7Y0DSiMfwVui&#10;3veY25+7Nx12m/3+VG5zSHElxpz9rR5zzAmO45xz6pY5zm39mwPYb/eQQ8Z8N3i7UT7iSGA74vvw&#10;UXKM4+Pjs6fCrogfx1H8mCt+PFzxY1vFj69xyH4bI9Za63fO5rPbO8J3p9lzrd3Wbb5l3Gb9VjuX&#10;un7rOuSp4yhPzdXftXNt/d1l4v1n5cLpXONaIrlVe+VWY1o5n+ISH5IkSZIkSZIkSZIkyZUJYHxi&#10;YV+2uKylh2zmxbLosfl91MX4LTd3hBkW5u/nCIuiRyLK4t69e2lZcRqXWOd6HNbZ8jWrjAM7qnGQ&#10;yniu8fAw9bC9c8rRem2KdnDX4S6x/6o66KFyAyD6Ym5gPi4tT5Oj7WePHO084pM6HaD5luj7HMqx&#10;v9FuM7Lfncrr+uFeGHP2s3rMMRcznnPNqVvmODf1b+Kk7d1nzkEfsb1xMT2AmxmpT7GebX+MDeMp&#10;fryq+HEaxY9tXXP8GPUk3n9WLpzOtR1mbj67zt7fnWbPtHb3GbN3oWXcZv1WW9ey/lQMOp7y1Kvq&#10;79q6lv7uMupOnTHOxHizBuRWdcqtxrN1bnUel/iQJEmSJEmSJEmSJEmuTADjEwcQZIvLWtpzISHG&#10;osdBsbEgfURabu4ILxPtMPs9bmfvRdGjYCF+nVHOlQu/W1N9WOdS+rzqg6Oi3FzSNZ7RH5ycnJx9&#10;SsvHWFPnXA5r6bEp2gUX07jE/sslPpgacwPzMvq1KMMlIEfbz16H+8YBEFVjEN8a+fFS2vy+yM+m&#10;MfuOIvu9qbzpkOIeGHP2s3LMiTIzJziec82pW+Y41/VvDifbzWjvuxww5vDL3V3bIdnArozSb4+6&#10;lmgOiB/HVPx4VfHjNIof27vG+FE9qXUtdcx8dr09vzvNnmfttl5n0jJus36rrXPNFXZBnjqm8tSr&#10;6u/auob+7jyRV1lLVG+MN71i4CrkVvXKrcaydW51Hpf4kCRJkiRJkiRJkiRJrkwA4/PkyZN0cVkr&#10;YxEhsCEWiWf1pKWxQHpEWm7uCM9jAfU09lwUPQLHx8fqUQeXsom++rDOpRz0sMtBKIcSr2UT67hG&#10;nV4DYpZ65zDOVG+KtiF6WpfWf1Vteq7cAIi+mBuYn0uZG5Cj7WdljrYhXtNhhv1c83ygcWNaLx8Q&#10;nv3OVF53SHEvjDn7WTXmmBMc2znm1C1znKzNO4B9P4+Ojs5K8HbEorsbMVSP3AGYA3FRYdZuqo2+&#10;TTvdD/Hj2IofLyp+nE7xY1vXFj/Ge1VP6l36BYZilH726sOyZ1m7rdeZtIzbrN9q7xxzhW0xBoyt&#10;PPWi+rv2Lrm/O4+8qq9LXktkXO2n3GocW+dW53GJD0mSJEmSJEmSJEmS5MoEMD7VCynj0iDgPFWH&#10;Hp/35OTk7NXHoeXmjnCDBdTTuuTF9jdhc1Bf53DBwm1UHtbZ8rUqrYyhbOSah9khQ0vCAdH9HH2c&#10;qdwUHZcWZr/Hw1xS/+USH0yNuYF5uoS5ATna7vaY55arjeEa5wPlZ208n3tl/30qR4u/jTm7WzXm&#10;GGfm4Wht+jZa5jiXy8J3V4e5zdyDQ+731zoZ4Cqt58G2NXKdEdcQzQHx4zwUP75V/Dit4se2riV+&#10;NO/Y1yVf5CNG6WuUfzXZc6zdbcbqQ2gZt1m/VePccoVtkKfOQ3nqW/V3NS6xvzuPvm8Ml7qWSN3q&#10;q9xqDFvnVudxiQ9JkiRJkiRJkiRJkuTKBDA2cQhBtrCspc+fPz97deA1sSA+qystHfFg8pabO8IN&#10;PS5NWrqx2D42PqwFh1iM4Yj92C607PvPb7TqEeu0MjbmVWGzzXxc6qFiDmrp6+gbCas2RauHbV3K&#10;ZlWX+GBqzA3M17nPDcjRdrcyRwscujGWo8fMUyIubutmji/7b1N5vh8eAWPO7laNOcaZ+TinOcGW&#10;Oc75Nt86l1qDtx0CdXR0lP47bq/5HeAtkeOOkmdom/sjfpyP4sfXih+nVfzY3qWPUeYdx3CJF/m0&#10;nH/k9p4fdyvInmHtth5HWsZT1m/VubTvO+Wp81Ge+lr9XZ1L6+82WEs0ltGGl1TX5FZjKLfqb+Uc&#10;nUt8SJIkSZIkSZIkSZIkVyaAsYlDn7KFZS1d6sJn7E/UiayutDQ2iY9Gy80dYdB7c3wsSI+NJrGA&#10;OC70ivd8ndE/xe/FJuE5bCqIZ1zDRT7x2WTvn32c85jackPH+U0KSzmcPPrPKhykMi/Pb+BcCjGe&#10;3rt3L32/rDP6nVFjm5bxyKZN2dja3qX0X1WxRtR7rIPWOVdgbqCdc54bkKPtZmWOFohNxjTqwdK/&#10;71D32rupR9l/m8rz/fAIGHN2s2rMMSc4L+eUU0dcn72HKdy0+TjsL9pK9jvczc3lcpeJ/z/7fe7m&#10;nNou0JpR8oyYm8J+iB/npfjxteLH6RU/tnXJ8aN5x7G8ri3PkZbjCHe38juU7PXXbrSHlrRsb5sx&#10;0HjR3iXFG/LUeSlPfa3+rs4l5lfqzZguZS2R3Gos5VZ9bZ1bncclPiRJkiRJkiRJkiRJkisTwNi0&#10;PCjrOoGM6o3xIy7Ab73AucelXWFsCoiDT6ZYMBzvITZYjXqwfxwqvGTiM5zTIRbRzuMzibEuNppH&#10;G7vN+N0w/u0cLpCY8waPljFI/O2gV7/Xwuj7KphTmUU7DTftdtt2ft4Yn+LfRvnOpd1nxntZCnPb&#10;UBj9cNSdqENRl6INXa5nl426Gr/75MmT4d9rvLcRiXLMnncKN+85Pp/sv3Nal3AYUNSZ7L1NbdR7&#10;rIOWfVxobqC9c50biPgkez9TGH87kKPtxxwP3YjxcelzMhuXcvjGdVTFOod6vs5tk5fF723mArK/&#10;V23rOh/vdyTiebLnnMLNezXm7MacyivabRifdWhOcHziObPnn8JNm59brDSy0R4uM7fvB0d3Lm0X&#10;aEnE7ln7qHauczgjIH4UP7YknjN7/ikUP06v+LG9c2m7uzC3Oe941lg/EH1IjAmb8eEm57QuZOMS&#10;vruPujXyOB3PFrFExBRRP8Ks/tzk5t/F35lD3YrnrCJ7/bUbdaYl8fez153CTd2xfqvGJYwB8lR5&#10;akviObPnn0L9Xa1L6O82WEs0tnNfSyS3Gs/NeFFB9vprN+pMFS7xIUmSJEmSJEmSJEmSXJkAxiYW&#10;8GULy1pZuWAQ86K6LoajEQs6s+ecysrN8fFasZj55OTk7N1NT5TXKIe7nDc2RS2R+CxHPmAhni3q&#10;Q2zmmHKzQ2w+iLoWi/tHXZgf7z2ec25EH5G9nymMvz36xpFdrdjEE2U2ajuPOCE+19ho23Js2RDt&#10;Pvrz2BQ5ct+3cUkx9ohj+3mjX9mMN1PVxWh7Ubfj747Yb0XbG42WcXO0p2j/2X+rNOKOXQ8Cit8N&#10;4z3Moe8Ko87PnapcNj5jrIP4rLM6MJWV/UO8VvRL5gbmQXxW2XuZwvjbcrT9qRprDjHilqj3U8/J&#10;RJwcczKj153o7+J5l0bLfuFQI16O55sqRoq6u5kHyF5v7kZZjYQxZzdbjzlRXqPmkDEGxmdqTjA3&#10;ymcOtMxxon607FNuM/qaTT3dZv4m5hTjd6OOjdxPnT/ErmefGmUb+d6mH8jK9Lzxe5tDK7O/N4pz&#10;abtAK6KPydpGtZFTLDGPq0D8+JYYf8SP0xPlmj3/FEb9CLP/VqH4sa1RtuLHeTB6mUeb27TRKYm/&#10;F3935Pdf+d1HC3r28ZeNvnCzvmjqunSZTZ82at06P060JHvttVtR97LXncKoz9FnZv+tUuu35oE8&#10;9S1RB6OuylOnJco1e/4p1N/VOvf+7jxR7tl7HMlNbmUt0fyItp29px7Krd4qt+pn67p3Hpf4kCRJ&#10;kiRJkiRJkiRJrkwAY1O9UDoWyQIZPRb4jrbhNBZ0Zs85J2NxdNWi4A2xoSnqz0gbP+a+mfkysXEg&#10;NuZk77Wn8ZnHYvzK8o76FhtJRtvwEZ/P3GjZ78ff7jGutLLq842NUtnr93DTvmOT1QhEPxNtf8S+&#10;cGPlxpBWjLARNTPqY+QxVeNN1Puo/9mz9HJNcXOM8T3iyuhfYuyasi1H3BKx+Uj9e2Z1/jA1VZs1&#10;l9DPYzvMDeyHuYHDkaNtb2UOPlpceN7qnC3a1MiHcES9mOvhGxkjjkfx2Udf0vqAq/gcYxwbeQ5g&#10;V6PcRsKYs70VY445wesxJzgNLceU6vq7qaMxTkwxHo06d3O+76l8tnjd6MOnqtebedaR8sSNc8sX&#10;gamIup+1iWqjX2idVywZ8eP1iB+nQfx4PeLHi4of50mUcfYeext1t3I82cxBjnYw8JzjpHju7D1V&#10;Gv1SxAI9y3DE+e2Y258TFfPL0faXQMu4zfqteuMZ58pIZStP3d2156n6u3rn3N9tGDWvCqv7wOjn&#10;rCWaFrnVa+RWhyO32g+X+JAkSZIkSZIkSZIkSa5MAOMSiwmzxWstXcJiZ7Sh5caG6xytPvYog6mM&#10;jSOxuLYnsTh7lM0IsTB6bgvtb2K0jTSxCH6E9httdqQNMPEsc6Llgvwoix4b2loZG1BaE5ulsteu&#10;NjZRjB4vxmavEetY9NVzJso1e1897V0fR4ptYuwdiTnHzefdxDQVceOImwk3zm1T4WWqDlaacsM8&#10;xsbcwGGYG9gfOdr2VuRoQYzd2ev3NOp11JXedTty2KoxeBejri+B+HxHarNR73rlZjEuj37I0Db2&#10;Hp8vY8zZ3tZjjjnB7TEnuD9LmMeJz771gWMx/kb/OEodizpfEY/GOF9xCNdo82JLiRuBXRgpzzDX&#10;uj/ix+0RP+6P+HE7xI/ixzlSUUd2cZT57qjPcej0KO15tPUh2xLtJHs/FcZrjxhjxjP1LJfzjh67&#10;nafl/PXGiGeXwBLittD6rdfGuDhH5KnbI0/dH/3d7ujv2hHlmr2vno6SW8WYYC3R4citriK32g+5&#10;1X64xIckSZIkSZIkSZIkSXJlAhiXHgvJY+E/kBGLtbM609JYDDoSc93cERtnWm+M34Uox9gEkD1r&#10;pbGxegnEwQfZ++thLK4ecUH+SIdEW5C/TFtvaIq/37vfHLV930SUW9TjkTa0jjQe78IIdfC8o9XH&#10;+FxH2FQ4Uuw817g5jD4j4oae7TXKb4Q6dd7WB5m1pKos5zZOYn/m2seZG8id09yAHG17W+doQcyj&#10;Z6/dy2hPI845jBjXVF3y1JLo07P3Vu1I9W7EuraLo30XYszZ3pZjjjnB/TAnuDtzzXHiM47Purp8&#10;N3Use6ZKo322rOe92n/MQY2QK0bZAmtjlAM75/R9+miIH/dD/Lg74sfdED+2Rfw4HSPNeY8073ie&#10;kcaMua19jb43ex+tjb5p9HE1iP4znjV7D1VGu5sLFeNqfB5LYK5xWxh9rfVbV53b+i156n7IU3dH&#10;f3cY+rvpsJZoO0asc3NZSyS3upkR6pbc6qLxeSwNl/iQJEmSJEmSJEmSJEmuTADj0uNiBuAmqjfR&#10;jLZQc26bO2JDx6gHnMTmothInD13pfGZzplRNnlE3zCHjTIjLMiPdjmHzQvBCIeIHGIcNBX9TMRT&#10;8dlfZ/z3+L2oG/tseIyDc1vT87OIMpnrRrgNo4w54VwPix6l/EYfb+LZ9ulHpnKkMSb61+wZRzbK&#10;L/rb6DNGIepUdQ52nXPeRFcV/0W9xzqYWx8X/Zu5gZudS/uVo21nRY4WdXeUMXrEGCYjPttRyiyM&#10;ObW5EjFi9p6qHbXejRRD72KU50gYc7az9ZjT83OI8hh5DmYbRok1w9HnBKM9ZM89qqPEPxFPjHLh&#10;xZRGnxh1ojcjjEUuEsGaiINCs3ZQbTwH9kf8eBjix+0RP+6H+LEt4sfDiPYxwpzaKO31NmJdxggX&#10;rc9p7K2ON6MuzbFNRgwQz569pwrnUmYVfX6Mb0tgbnFbOOJYMNJ3T3Ormz1jtKhL8tTplKdOr/7u&#10;Zuc4Fo+SV4Uj1q+MaLsjre+Yw1oiudV2yK22Q261Hy7xIUmSJEmSJEmSJEmSXJkAxqV600JsEgZu&#10;onrjaSzGHok5be6I9jyHBeSx0aPnwujR6tgujLLJYw6bOy7Te0H+XBahV8chUxhlGxseDqmT0XdG&#10;Hdn28JTWmzzjvfSqr1Gec2vfNzHCoThzjLdHiX9iM/Ic6mM8Y7Sd7D1UOMoBd3PbFB3lNuole1Gn&#10;RtmMP5eLCC9T1Saj3mMdmBuYHnMD2yFHGyNHC0YZm6N85zY+j1KPo93PMd+NZ+7ZX4ZzGFtGiqG3&#10;NdrGSBhz+o85Pdt7lOUc+8jrMCd4O3PKceK76pHin2grIxzcPIXR50QfOBLRfnvGPq0vawNGIWKo&#10;rA1UO/p4OTrix+kQP96O+HF/xI9tET/uT/UhwJlznO+O/rDn+s2o73MYg+NzzZ6/lfGZRH8wV3rG&#10;InOJySvmr6NPWgJzittC67e2cy7jpTx1OuSpt6O/mw793f5YS7Q/1hJtR3yu2XO3Um61v3Krty4l&#10;tzqPS3xIkiRJkiRJkiRJkiRXJoBxiUVq2eK1Vi5xURympcfC6JGYy+aO2BA+p41HsTC65wb6qNdz&#10;pPcmDwvyD3O0gywyRtkMs42tNrPF34zP6roDF6Lvak2vzyHKdInE+Nj78JG5bYzrvfk32l/EYHOj&#10;Zz0boY7NJW6O+j2X+tX7gotwrnFz1dzKHPsq7Ie5gTaYG7gdOdoYOdoofcAc5hWuI9r7dZ9hpTG3&#10;Njd657Px+nMaW0aIobd1tHHImNN/zOn1GUR5LhFzgjczhxwn2lzFZY370rt+HWrMnYw6xsdz9Zqj&#10;rsgvgN5EfpbV/2qjvc0p1xgR8eO0iB9vRvx4OOLHdogfdyfaSvZ+qoxym/N8d9S5npdzzeHyqMo4&#10;Jdr/EuLKnn3ZHNYEV9SppeypmcvaBuu3djPawByQp05LjA3y1OvR302P/m43RqmD1hId7shrieRW&#10;uyO3uhm51X64xIckSZIkSZIkSZIkSXJlAhiX6kWCc1rgjD702LA70qLVOWzumOvGo54Lo2Nzycib&#10;ijJ618W5HQZ9HT03tM2h3vXaQLmLsaC/apyIdhevd/71W2/SiTraYwPcixcvzp5gucQmtey9Vzin&#10;DXK9+4GRD//ZhmhL2ftq7Qjx4Bzi5jke2h5jXq+YOYwNsnPk8vjdyqj3WAfmBtphbuBm5GgX6ZWj&#10;9T4wIl5/Dpv8byPKsufBhhvnNH73Hn/mOlfQO4be1tG+nzPmXKR6zDEn2A5zgjmj5zjR/uYwR3i5&#10;n5iLo41BGT1zxTnFi8CujJDjblxCntsT8WM7xI854sdpED+2Q/y4Pb3GkI3xOS0lDug5Zox8aVlQ&#10;FXNGfZpD/78tvfqyOaylqZi/jnF6CYwet4XWb+3uHNZv9Yox5Kltlacepv5ud+fQ3wXR5/WeZ43X&#10;X0JuFWVpLdH1yK32Q251PXKr/XCJD0mSJEmSJEmSJEmS5MoEMC7ZwrWWjryoHmPQY3PDSIufR9/c&#10;MddDejf0Whgdzq3sem7ymMNhDLvSa0NbbDAZmYoF+fsamzt7xS0xFmwOU2m92anHZzD3sWQXel2w&#10;Mnrb3xDjcs/DWpZSF3vVs96XEIwcN0e9HinH2JWeMXM4t8svg6pD0OZcr7Ab5gbaYm7geuRoOUvP&#10;0c67tEMSgt5lOpdDX4KqmOayc4+fg2g3vcpvW6MtjIQxJ6dqzOlR/uYE2zvynODIOc6c6mbv+dRd&#10;jWcd/aDn8/TKFUcbo4EpGSVGXsMBu60RP7ZF/HgV8eM0iB/bIn7cjjhQNnsfFUY/F5/Tkoj+sUe7&#10;jnnuUcsy5tCyZ57aKPc5rmW4jR59WZTl6FTEv5EvLYGR47aoa/F8c6VXrLFx9D5PntoWeepV9Hft&#10;0N/dTo8+77zx+Swtt+pdpiOuJZJbHYbcKkdutR8u8SFJkiTJA3z82f/S/58kSdb6yYOv0/+fJEmS&#10;JJkLYExiwWO2cK2lc14YjjqyutPSWBA6CiNv7ogN1Uug5yaPuSw077khYckH6PTa0Dby2Nt788t1&#10;xqaY1gczb0PFM8TGjawMWrmmTawbelziNYcNOUHPw1p6Hcbbih71rHd7HjVujjhzCZsLI2budanj&#10;HNtn1WGU5lTWg7mB9pgbyJGj3UzrZ+gxX3/eJedrveZkNo40/3wdcUBq9uytjfx1hPY9FdGOsvc5&#10;gqPVQ2POzbR+BnOC7TEneJFRc5w5jNGXGTlfPO9cx/h45uo+cokHSwFBz++AzrvGOKQF4sf2iB8v&#10;In6cDvFjW8SPN9Oz/i15LOlR78JR+8CquDPq81KJ702r69Tol7ZVzF+7xKet1m8d7ujrt6r7LXlq&#10;jfG5jor+ri36u+uxlqgd1hJdRG51OHKrq8it9sMlPiRJkiS5p/c/+vb05Ld30/9GkiTrfO+DZ8Zk&#10;kiRJktxRAGPSYxH5HDfaop7qBasjLXwedXPH0hbe9zqsdw7lGJs8qtvgxiVf4LOhx0aP2NA0KhUL&#10;8nc1+oboI9ZAdX1cU9le5smTJ2mZtHT0uLvnpsKljjcRZ2Tvt6U9N/+OGDfHJrAl9XO9Dv+Z42a6&#10;eObsvUztkjev4iLmBmowN3AVOVpfqsaTzKW174yeh29ETDX6wTk9DsSJclnid0Y9crNtHO0AGGNO&#10;P8wJ1mFO8C0j5jijH8p2Ez3q1i7OfYzvcbkhsDR65l/njTgEhyN+rEP8+Bbx47SIH9sifryeXnPe&#10;a5jvjjZT/V3+qPPcETtkzzula6hT1WNvHBA+MhXz13NcG5MxYtwWZbuknKJHnx+OXEflqXXIU9+i&#10;v2uP/i4nni977gqtJWrraDmW3Goa5FYXkVvth0t8SJIkSXJPj775/PT0/7tz+smDr9P/TpIka3z2&#10;5WNjMkmSJEnuKIAxsXkUo1K9yDw2l4zCiJs7lrpIutcmj9EP7IzPO3vu1sbmh7XQY6PHqOU72mGd&#10;a9toWbHR5ryjbqysIOpV9Zgz+iFCxps2VLfrnodAjxY3LzVm7rVBdW5U5bBR77EOzA3UYW7gInK0&#10;fvRs90tt3xm9Yptw5HLuUS7R9y55nqBXznuTPfO3DGNOP8wJ1mFO8C3mcaYl8onsfY3gUsb46vUK&#10;5nywJHrNtVw2nmFN3/u2RPxYh/jxLeLHaRE/tkf8eJVec7Frmu/uEXeNVr4xdmbPObWjr/mdiso5&#10;23v37p296phUlMVSDpoWt9Vg/dZF5Kl1yFPfor+rQX93kZ71bk25lbVEcqupkVu9RW61Hy7xIUmS&#10;JMk9/fvnD19dGPDr9w/S/06SJGv888f7xmSSJEmS3FEAY9LjgCxgG+JSnaz+tHKkxZqjbe5Y4kLW&#10;88Smqux9t3TkzQy9Dm2ITQ9ro3qjx6gL83vEIte5poM6g+r2Hp/12qmu7yOXea/x5ujo6OwJlkuU&#10;beWm6XitXowUN8cYsmSq87MwPt85UXUw19zKBftjbqAWcwNvkaP1o2osueyaDt3Y0PPwjVEPeIp5&#10;o+x5W3p8fHz26sulV7u+ztHmCYw5fTAnWE91XR+1zEfKcWKeYwlEHJe9v94uZYyv7i9Hv5Qf2JaI&#10;qXrkF5lrPmB3SsSP9YgfXyN+nB7xY1vEj1fpEROscb47Yp7qg/Wjvo9CxXixpnpVHc+PVJcuUxGT&#10;LeU7+JHiNuu3pjc+39GQp9YjT32N/q4O/d1brCWqY+1rieRW0yK3eovcaj9c4kOSJEmSe/jeB89e&#10;XRYQnvz2bvo7JEmyvcZkkiRJktxPAGNSvZh+iQvi0IbqujnSJobRNnes4eC62NSevf+WjrpAuscm&#10;jzUfShWXSWRl0soRL0uq7u+vMw4zGHnjQgsq619sQMHrzTiVB2eMHHv3aPtr2vhVHdv0OlhplLg5&#10;+rilx8wxRlYf/BP9xJyoiqNH3SyO6TE3UI+5gdfI0frQq82veb6+1+EbI5Z5j7IYcY6qBTF+xjia&#10;lUEPR4uxjTl9MCdYjznB15jHmZ7ou7L32NO5zefcRuVBgWu4gB7roGqe9DbXknNUIH6sR/z4GvHj&#10;9Igf2yN+fEuPOcelXLi1D7FmIyuTVo60/qZijnFtl0NWtt+R1w5X1K2lfE8nbqsj4jnrt+SpPZCn&#10;vkZ/V4f+7jXWEtXTI5cNRyhzudX0yK1eI7faD5f4kCRJkuQePvvy8ZsLA8L7H32b/h5Jkmzr5TH5&#10;kwdfp79HkiRJkrwogDGp3DQarnkhL3ajYoHmZUdhlM0dselhTQukq/vDETd59DisYU0XKlxHjI1Z&#10;2bRwxM2EPfr7zF4XUPQk6kNWFi1cY/leR2WdHzX2rt7QG67l8oHzVI4vvQ7DGSVuXkvMXD1mz+2Q&#10;pao2F/Ue68DcQB/MDcjRelEZu21cY4x8mcoDns472nheXf/WNh8Y42h1Dnydo407xpw+mBPsQ2V9&#10;H3VOcJQcZ2l5dY848jojvlwalfV21LYL7EKvHOuy1iBMi/ixD+JH8WMrxI9tET++pXL8CM1318+1&#10;xVrTEYjYL3u+qYy53TVS1YZHXhdS0aaWMhcwStxm/VYbR2yn8tQ+yFP1d9Xo76wl6sVa1xLJrdog&#10;t5Jb7cuVne7ZwS0kSZIkyYv++eP9CxcGHH3zefp7JEmyrZfH5F+/f5D+HkmSJEnyogDGpHpBr4MS&#10;sC2x4SWrQy0dhVE2dzx//vzsidZB9YUCIy5Ab73o/rI2eLymuu69ePHi7JXHoHqDVeYa45PYwJeV&#10;RQuXuCHiEKovTBuR6IeyZ23pmi4f2FDZzsMeY/oIcXOMY2uhOmaZ28FdVfMrvTfqog5zA30wNyBH&#10;60F13BZG3VtjjJzR49CTkep4df2LwynWOB/Y4/uOzNHyF2NOPZVt3pzgRcwJjpHjxKFbS6PHXOt1&#10;LjW+rDpca8T8ENiFUWJeMci0iB/7IX4UP7ZC/Nge8WN9PTPf/ZbK+e5R5tVav+e1xihV7Tj6zFGp&#10;mL9eSv2yfquWta/fkqf2Q56qv6tGf2ctUU8qc6uNvXMsuVUb5FZyq325Eg1lB7eQJEmSJN/63gfP&#10;LlwWEP7zy/vp75IkyXZmY/LJb++mv0uSJEmSvCiAMaleVLqmBeM4jB4bHEY5PHCEzR0WR9cYrzcK&#10;1RurQhs83lJ5qNFoG4wqFuTfZGw2WuPhsXHYTFYeLYxxDReJdpiVVQtHpPL9h2u7fOA8saEvK5MW&#10;9ohresfNI294a0VlnQrnRNX8inF1PZgb6Mea5wYCOVo91eNruOYY+TLVB79sjLm4Eaiuf2ueD6yc&#10;i7nO0b6jM+bUY06wL2ufE+yd4yy1zcd7yt5vtUteB1IZLwFzJeL8HnnVZWPOfm3xXWvEj30RP4of&#10;WyB+bI/4se4io43mu98S885Vcdko/WTr+rbEC922paoujfJ9yWUq5q+X8n1877jN+q32joQ8tS/y&#10;VP1dNWvu76rfeyi3ekvkOj3mvHvGxnKrdsit5Fb7cGVUyg5uIUmSJEm+9dmXj69cGBDe/+jb9PdJ&#10;kmQbv3r0RTomf/Lg6/T3SZIkSZJvBTAm1Zsll7z5FtPSY4PDKBttem/uiMXBoy7craDq8O1wpEXC&#10;lZvaQuPBVZ48eZKWVQtHOjC1YkH+Ta61LlZtpFzjhsFtqKz3oxH9T/acrYy6vmYipsvKpYUxjlXT&#10;O26OS/jWRnUbnlNeUpVHjJK3oj3mBvqy1rmBQI5WS49DM0ercyNQebnyxhEOp6iuf2s+kCOI8q7+&#10;Tu6yo/Wxxpx6zAn2pbLOj0jvHGe0yzOnpDJ/yYz8cYSDm1tRGSuu+cJDzJdo/5UHuF5n9EXa0PSI&#10;H/sifhQ/tkL82Ja1x4/Vbdd891Uqx48RDvnOnmtK1ziHuKFqTfGoa28q2tJS+rDecZv1W+0dae2I&#10;PLUv8lT9XTVr7e+q13KEcqurVOb3G3uuq8meZ0rlVnm5TKncallciYayg1tIkiRJkm/988f76YUB&#10;R998nv4+SZJs4+8/fJyOyT9992n6+yRJkiTJtwIYk2zRWkvXvOASu1F54PjG2FQxAr03d4ywsbYn&#10;1eU/wkaP2OQRByRkz9fCtV+ocB2V/d7Tp0/PXrU/lRv6Lhv1fo1U1rUlH2xzCJVjzSjxzYbof7Ln&#10;bOVo778HVWXeo0/tGTevecNq5cHjc2rDUSey9zC1+rX10LOPC80NrG9uYIMcrZZoa1lZtDLKeKT6&#10;NhKVlyuH8Vn0Pqy0sv6N8H5HoMchL+cd7Ts6Y04t5gT7Uxljjpg79sxxln7gYnVMedmlrwGp7D9H&#10;bLvAbVTnUtcp/pge8WN/xI/ix1aIH9uy9vixMjYw3309Vd/pj9BfZs81pUvvs26iaiwetYwr5q9d&#10;4nO41m/l5TK1o8Qc8tT+VLb3EWNd/V0f1tjfWUs0DmtaS5Q9z5TKrfJymVK51bK4c/bzDdnBLSRJ&#10;kiTJ1773wbP0soDwn1/eT/8NSZJs439/vGNMJkmSJMk9BTAm2aK1lo64kB7jktWhlo5SP3tu7lj6&#10;IQTbUnnBQGyw6E1sNMuerZXGguupvGhhlINTKxbkX+daN4JUtfmR6tmIZGXWwtH63KgX2XO2cKQL&#10;y3qy5EOCesbNcfj2Wjk6OkrLpIVzihtd4oOp6dnHmRt4zdrmBjbI0WqpPGwkXGsevA0RN1fmK2Hv&#10;w5/iou3suVrooKu3VMWNmaP1AcacWswJjkFWZi0cMXfsmeMsfRzqWbZrafNVcfua5xwxT3rGc+eN&#10;OWtMj/hxDLIya6H48aLix3aKH6d1tPixcm1CaL77eqrG8bD3GJI905Sufe1Rxfcmox62XJHvLOWg&#10;6Z6xhfVbeblM7Sj5gjx1DLIya+Eo9e48+rs+rLG/s5ZoHNa0lih7limVW8mtWrqU3Oo8d85+viE7&#10;uIUkSZIk+dpnXz5OLwvYeP+jb9N/R5Ikp/WrR1+kY/FGYzJJkiRJ3iyAMckWrbV0xIX0GJesDrV0&#10;lPppc0d/KjeUj3A4cuXBkU+ePDl7VWRU1r1RDh3pebjTWjdZVh1G7gKVm6nqe0eKvyPOyJ6xldGn&#10;4jVV9a36oLxecfMI8VtPKtvynDYHr7FfR1vMDfRnbXMDG+Rodbx8+TIth1auPYbZhur63/MAgcr6&#10;p+5dpHJ8uexo8bUxpxZzgmOw5tyxV44TByKtgey9V7iWNl/Vduc0FwZUf+dznT3zqqUjfhwD8WP+&#10;vC0VP7ZV/Dito8WPz58/T5+zhQ7Xv52Yl83Kbmp7t+vsmaZ07fFmrPfNymVKR/0OoWL+ein1q1fc&#10;tvbvn9a4fkueOgby1Px5W6q/W1d/Zy3ReFTEheftFSNmzzKlciu5VUuXWL/unP18Q3ZwC0mSJEny&#10;tX/+eD+9KGDj0Tefp/+OJElO6+8/fJyOxRuNySRJkiR5swDGJFu01tIRF9JjXLI61NJRLrTotblj&#10;7QuiL1OxQHpjbLToRfWhkS5UuJ2qTYajXKhUvall45o3WcbmjKxMprZn3zYHqtr6SPF31XsObaS+&#10;SMS5WTlN7cOHD89esYZecXMcPrRm4jCkrFxaOMohENuw5gMK0AZzA2OwlrmB88jR6ogLELOyaOUo&#10;c58jE3FOHP6YlV8re82VVdY/de8qlfnxeUeLr3uNOaPMi1ZjTnAM1jgnuKFXjlN96XQvquYlLruW&#10;Nl81Zs1pLgzrJtp+de6UGfGNw/vbIX4cA/Fj/rwtFT+2Vfw4raPFj1VjR2jO8Xaq1on0vvwse6ap&#10;XTNTXs4VdSXGn5ifjf4rjPF+xDgkqOjLl/LdfK+4zfqt9a3fkqeOgTw1f96W6u/W1d9ZSzQea1lL&#10;lD3H1K4ZuVX+XqZyKbnVea60mOzgFpIkSZLka//74530ooCN//zyfvrvSJLktBqTSZIkSfIwAYxH&#10;jwXkoy4GxJhkdailo2ww6rW54/j4+OwJEFR+Dj3r3pQLwW9zjQfy7kNs/svKr4UjHGpUsSA/c619&#10;XtXFXbFZFjdTVfdHquuVG9hcGneVqvKvpFfc7FDAukMRRsnRtqHqsDPzKuvB3MAYrGVu4DxytDoq&#10;DzSUo21P1cGGG3sduFNV/9S9nKr5mcuOFl8bc+owJzgOVfV+xHreK8dZy4GLPS6Iq77QuydVbXe0&#10;sRrIiPnxaP9ZHa40vvNwqG47xI/jIH7Mn7el4sd2ih+nd6T4sXK9W8QBuJ3Kg6Z7jiPZ80ztGucT&#10;N+wyHkdsF+smYoyJ/im+/4h/P9extaIvd4nPYVq/ta71W/LUcaiKdeWpb9Xfrau/q3qvoT5ve9aw&#10;lih7jqmVW+Xlctlom3Kr3XSJD0mSJEmu2K8efZFeEnDZ+x99m/57kiQ5jcZkkiRJkjxcAOPRYwF5&#10;vCawLVkdaukIC+6DHm3T4vucqg0QPQ8pqDxgxxiwPVWfS2wm6U3VZr7LrpXY+JKVx9QeHR2dvSKu&#10;o2oz1yjxTVXdC5e4CWcKqg5iqhzve8TNT548OXv1dRPtLCufqY16OxeqykRMvR7MDYzDGuYGziNH&#10;q6HyQMNwhPx/LlQebBj2aPuV9a/XJUVzIHKLrMxaOsocwQZjTh3mBMdhbXOC5+mR44wSY1fQo09d&#10;0zhfVX/1o5gDPeLYTHluW8SP4yB+zJ+3leLHtoofp3ekfjSeJXvGFo7YZ41K1TqRnt/rZ88ztWte&#10;hxTfmWzKIcbJKIvNQdIRp0R/FxdrLJGKsXIpdatH3Gb91mvWtH5LnjoO8tT8eVupv3vNWvo7a4nG&#10;ZQ1ribLnmFq51etykFtN7xLr1pXVTdnBLSRJkiTJ/zv9/YeP0wsCLvvsy8fpvydJktO47Zh89M3n&#10;6b8nSZIkSbrEBxiRHgvIl7qYEG2IRalZPWrlKBs9erRNi+9z4vCArLxa2KN/jNfMnqWFazroYgqq&#10;6t4IG7sqFuRfds0b2qLdxzgTG1qj7GPDaWxYmHrMjb+Pm6ka70eJbyoPbBHX5FRtZK+sc+LmflSN&#10;33PaVBfPmr2HqY16j3WgjxuHpc8NXEaOVkNlfByHSGA3qttBdduvqn9R9+IQCuT0GOtHmSPYYMyp&#10;w5zgOFS1/dHae6Dfa0vV3N954zC5tVBVf5d4wBSWRY/4LTNiGbRF/DgO4sf8eVspfmyr+HF6R4of&#10;7927lz5jC805bk/VIeA9v4fInqeF0a6xLiryn6XMA/SI26xteE1Vnj5CXZWnjkNVm5envlZ/95q1&#10;9HdVazlCa4l2p6oebqxeS5Q9QwvlVuujou0sJbc6z52zn2/IDm4hSZIkSf7f6X9/vJNeEHDZP3+8&#10;n/57kiQ5jduOyf/88n7670mSJEmSLvEBRqTHAnJgF2IBZVaPWjnKRo/qtukwxeuJcsnKrIVxKHA1&#10;lQcR20C0G7HhIivHFvamejNL2KO9zYXo92IcCuOzCWM83mVMtqlrO6rG+1Him6oDW9S/m4nyycpt&#10;SisPRO6R04qbXxOxXVY+UzunTXVV+WvUe6yD6j7O3MD1LH1u4DJytBqmPkzoJh1uvDuV7T6sbgNV&#10;9e/p06dnr4jrqDzcNBxljmCDMWcczAnWURXnj9beg+ocJ3RIeDtjDFsTVfHhnObCsD569OOZa72U&#10;cTTEj3VUtT3x42vFj+0UP7ZxlPix6qKY0Jzj7lTNQUa/0oOq+e4ox2jbWA8RH2V1YUqXMg/QI27T&#10;Hl9j/dZb5Kl1VLV5eepr9XevWUt/Zy3R2FTl+huXupZIbrU+5Fb7cWW3Z3ZwC0mSJEmu3a8efZFe&#10;DnCd733wLP07JEnyMHcdk+9/9G36d0iSJEly7QIYjx4LyIFd2GXTzBSOstGjum3a2HwzcQhMVm5T&#10;2+Owmco2ZpH97lRtgjg+Pj57xT5ULMi/bFyShP2JcSqMzy6M/iv6k83lIA7P2o6qQ0xGiG8qLyYT&#10;19zMlHFNbKKLth9/M+pZbBaMvqHycKvquDnGZrymquzntKmuKraOssc6qO7jjKE3M+UYepMjxNJy&#10;tPZUxsehHHg/ol/MyrOFlW2/sv6JW24n8qis7Fo5whzBeXqMOWs6kHlqok2H8bmF0XeZE9ydNc0J&#10;XqY6x1nbgYvVMeYac8isHKZ2TnNhWBfRx2zG/J7GHL11B/NB/DgN4sf8eVsofmyr+LGNo8SPlXNc&#10;vde5zZE4nDsry6ntNZZUfU8f+j51XUSdzurBlC5lHqA6brN+6y1VZb+kuipPPRx5av68LdTfvWUN&#10;/V11nh6vh91Z6lqiQG6FVsit9uPKSQzZwS0kSZIkuXZ//+Hj9GKA63z25eP075AkycP89fsH6dh7&#10;nUfffJ7+HZIkSZJcuwDGo3oBeQjsQuUC4HCUjR7VbdOhdTfz4sWLtNymtvowiDjcJnuOFtrUth9V&#10;BxzERv2eVCzIP29cOgGMQlZHp3aE+KZqLA0d2HIzu4wtm0t6YqNc1KP4HCNOHWnjZnXcPEq+MAJV&#10;G4bntKmuKn+Neo91YG5gLJY6N5AhR2tPZXzsUJf9idwiK9NWVlFV/8y/bEf1QTyj5TTGHKyVrH5O&#10;7YhzGNU5zhq/m8rKoZURU6yNrBymdokHTGH+xLqCyC2zOltpzJmYv8JaydrE1IofxY+tFT+2cZT4&#10;sep70rVdtjUVVf1pr+8jqucYY90N1kFF3VrKPEB13DZi7NoL67fQi6yeTK08VX93njX0d9YSzYOl&#10;riUK5FZohdxqP670ANnBLSRJkiS5dv/74530YoDr/PPH++nfIUmSh3ny27vp2Hudf//8Yfp3SJIk&#10;SXLtAhiP6gXkIbALVZt7N46yyaGybTq07nYqL7upPHSmcvPAGg9imIKoD1l5Tm3vTTjVmz1cKoWR&#10;yOro1I4Q38QlMNmzTa0DW27n/NgS/X/E23GZW9STiA0iDh3pkp7bqM5pXRJ1kayMpnZOm+qq8teo&#10;91gH5gbGYqlzAxlytPZUxcehAw8OI3KMrFxbWDXGV9W/eB1sR+WB6KN8B7LBmIO1ktXPqR2tvQfV&#10;8zhrjIOycmjlnOYQp6IiNlziAVOYP5U57E2an8eaydrE1IofxY+tFT+2cZT4MXu2Fppz3J+que74&#10;Pq2aysPON/ruZR1UzF8vZR6gOm6TH14kK6OpNWeFy2T1ZGrlqfq7y2RlNLU9+ztriebDEtcSBXIr&#10;tEJutR9XTmLIDm4hSZIkyTX71aMv0ksBbvO9D56lf48kSe7nJw++Tsfc2zQmkyRJkuRVAYxH9QLy&#10;ENiFWECZ1aNWjrLRo7JtxqHtuJ2qgxQrF6DHZ589Qwt7bM5eCkveQL+hYkH+eW30wEhkdXRqR4hv&#10;4mKA7Nmm1oEt66M6pxXTXCQro6md08UiVflr5aZc9MXcwHgscW4gQ47Wnqr4OFzj4ZhTUnlISlXu&#10;VlX/HCi0PdEPZmXYwlG+A9lgzMFayern1I7W3oPqeZw15s9ZObQwvrtaIxVzP0s8YArzpjJWvckR&#10;xzWgkqxdTK34UfzYUvFjO0eIHyvbqjnH/YnLrbMyndoen9HLly/TZ2ltfH9gDcmyqZi/Xso8QHXc&#10;pu1dJCujqZ3T+i3UkNWTqZWn6u8uk5XR1Pbs76wlmg9LXEsUyK3QCrnVflw5iSE7uIUkSZIk1+zv&#10;P3ycXghwm8++fJz+PZIkuZ+/fv8gHXNv05hMkiRJklcFMB7VC8hDYBeyOtTSUTZ6VLbNeC3cTsWC&#10;4TA2S1dRdfhwvA72p2oDfc++oKp9bYzNJcAoZHV0anvHN7HRL3uuFr548eLsVbEWKuNmhxFcpeLg&#10;qXAuVJWHHG49mBsYjyXODWTI0dpSGR+bkzmcOHAwK9sWVhwmUFn/sD2VB6H0niO4jDEHayWrn1M7&#10;WnsPKnOccI1UzU0s8RCkbago37WWLcakut++zt7zJMAIZG1jasWP4seWih/bOULZVs7vONR3f6o+&#10;p17jSVwWlj1Pa2Mdie9Zl0tFu1nKGFkZt1m/dZWqmA44T1ZHpnbtear+7ipL7u+sJZoXS1tLdB65&#10;FVogt9qPKyNSdnALSZIkSa7Z//54J70Q4Db//PF++vdIkuR+nvz2bjrm3qYxmSRJkiSvCmA8qjc6&#10;h8AuZHWopaNs9Khqm7G4GtuxxM8ke/0WHh0dnb0i9qFisXrYs/+reo8bgZHI6ujU9o5vKjeqxSZG&#10;rIvKnNZBgVdxCMRFqsrDRtX1YG5gPNbymcjR2lIZH/fOBZZCVrYtrGj7cfFp9tpTu8SDEVoTB5Jk&#10;ZTm1o/ULxhyslax+Tu2IcUDlPM5aDyCrmptY63d/FeUrjsIoxPctkaNk9bTS6M8d1g+IHysUP7ZV&#10;/NjOEeLHqnrkoOnDqOpTe9XJWM+RPU+V8frWLC2PivnrEfrxKaiM26zfukrVWAycJ6sjU7v2PFV/&#10;d5Ul93fWEs2PrGxbWL2OUG6FFsit9uPKiJQd3EKSJEmSa/WTB1+nlwFs63sfPEv/LkmS3E1jMkmS&#10;JElOK4DxqFxAvhHYhawOtXSUxehVbdPGjt3IyrCFFQvOK/v/2FCC/an6rHouWK9YkL9xiQvzMV/i&#10;0LGsnk5t7/imqo3HgcdYH5UxzSi5wkg4BOIiVeUR9R7rwNzAmGRl2MKem9HlaG2pLN+XL1+evSoO&#10;ofKAitaf2dOnT9PXnVqx8+6s9bMx5mCNrGVOMKNyHmeteU7V3MRax/qK8jVeYQRirIpD8rM6Wmkc&#10;TiivBcSP2bO2UPzYVvFjO0eIH7PnauFaL4Oakqxcp7b6gOkNVRfY32bM8/o+fzlUzF8vZR6gMm5b&#10;a1xxE1UxHbBBnpo/79Tq766y5P6uIu7YaM51Gpa0lug8ciu0QG61H1dGpOzgFpIkSZJcq79+/yC9&#10;CGBbv3r0Rfp3SZLkbh46Jj/78nH6d0mSJElyrQIYj8oF5BuBXcjqUEtHuWykqm0+f/787BWxDVUH&#10;1VTUw8pNHj0PHl4CVRvdem2gDyrrY2zmAEaharzvvZGzatOk9r1OKnNaFxNexSEQF6kqDxtT14O5&#10;gTFZ0tzAdcjR2lI1XvTM85dG9JNZGbewdduv6sPEK7tTdRBK7zmCyxhzsEbWMieYUTmPM+L7r8Dc&#10;RFsqyjdeA+hNxE1Z/azWnDzwGvFj/rxTK35sq/ixnb3jxzhIOHuuFsb8GQ6jan64x3rRqjWW2xpl&#10;Hd8tOCB93lTMXy9lHqAybpMrXqUqpgM2yFPz551a/d1VltzfVb03a4mmY0lric4jt0IL5Fb7cWVE&#10;yg5uIUmSJMm1evLbu+lFANv6+w8fp3+XJEnu5qFj8p8/3k//LkmSJEmuVQDjUbmAfKPLHLALWR1q&#10;6SgbxqvapkXMu3F0dJSW49RWbDh68uRJ+tpTa5PHNEQ5ZuU7tbHhogcVC/I3OqAcI7GWjaxVfZj2&#10;vU4qc9pRcoWRqIqP50LVRmp1cT2YGxiTJc0NXIccrS1V8fESN6b3ovIgytZtP3vNFmJ3qupZ7zmC&#10;yxhzsEbWMieYUTmPs9bDnc1NtKWifMXx6E3ETFndrHbEcQzohfgxf96pFT+2VfzYzt7xY9XF1OFa&#10;69GUVK0Z7XXgfNX729V79+69+n7RQfzzo2L+einzAJVxm/HgKtZvoZqqNr/2PFV/d5Ul93fWEs2P&#10;Ja0luozcClMjt9qPKyNSdnALSZIkSa7RTx58nV4CsIv//fFO+rdJkuT2TjEmh+998Cz9+yRJkiS5&#10;RgGMR+UC8o0WkmMXsjrU0lHqZ0XbdLnK7lQdWBML3lvz8OHD9LWn1iaPaYhyzMp3anv1gRUL8jeK&#10;QzASFeN92HMja1wOlj1TC7XvdVLVjkJcpWoMnwtLj9lQT0UfZ25gd5Y0N3AdcrR2VMbHPfOAJZKV&#10;cQtbzqVVxc4x74j9qDiYZ7S+wZiDNVLVH48YC1S993Ctbb5qbmKtVJRvy3gQuI3KQwdvsuecCDAi&#10;4sf8eadW/NjWtbKG+LFybgeHU/V59RpT4iDn7HlGMuaAI96N7xtPTk7OnhyjUtFmljIPUBm34SpV&#10;/TuwQZ6aP+/U4ipL7e+sJZovWRm3sDpmlFthauRW+3FlRMoObiFJkiTJNfrr9w/SCwB29atHX6R/&#10;nyRJbudP332ajrG7+uzLx+nfJ0mSJMk1CmBMskVrLV3rhmfsTuUGh42j1M+K977ExamtqaqTFQdd&#10;Zq/bwqOjo7NXxCFEOWblO7WxgaEHVRuqQhs00JvYaPfixYtXm4ayOtrCnhvuKuM5rBN1rC9L3RS9&#10;L5FjZc8/taPkrWiPuYExWdLcwHXI0dpRGbsYL6alapy/d+/e2StOT+Si2WtOrQO396einvWcI8gw&#10;5mAtrG1O8DoqY6G1tvmqmGWtVJSvPB29iLGq4lLJ24z5kHgWYO2IH18jfmyP+LEta4gfq+pQy3nT&#10;NVF1EHPPOeKoK9kzjWo8b6wNjc8G41Exf72UeYDKuA1XqfquBetGnvoa/V1fltrfVdareC1Mx5Jz&#10;YrkVpkRutR9XRqTs4BaSJEmSXKMnv72bXgCwq7//8HH690mS5Hb+88v76Ri7q3/+eD/9+yRJkiS5&#10;RgGMSbZoraUW/GJbKheib3z58uXZq/el4r2PuKllDmRl2cKWVLYt9WwaqjYc9bp0qer9hUAPIr6I&#10;eh4Hj2X1srU9++K4HCx7pqntecg9+lIV1yxxY9cUVI3hc6FqQ655lfVgbmBcsrJsYS/kaO2oukQl&#10;dOjxtFRdsBy2oqptG1v2p6Kejfb5GHOwZNY8J3gdld9PrZWquYm1UlG+5iHRi17j1XnjEiEXL2LN&#10;iB+vIn5sj/ixLWuIH6suARQnT8Ma1ldUfg/Twii7WGs1ylr2tVMxf72U/m0N/cvIVNTVEOtDnnoV&#10;/V1fltrfWUs0X5awlug65FaYErnVflxp+dnBLSRJkiS5Nj958HV6+P8+/vfHO+lrkCTJ273/0bfp&#10;+Lqv2WuQJEmS5BoFMCbZorWWxqJ1YBsqN+JvHIWK9358fHz2atiFqo3nLReKx2efvWYL1bNpWPqG&#10;r6oNVS75QBXRh8emnydPnpSNGzfZcyNrVfuOssY6sSm6L0vdFL0vUU+y559a8yrrwdzAuCxhbuAm&#10;5GjtqCrbqKOYlsrDKVq1/apYxdiyPxUX4facI8gw5mBJmBO8nap5nDXHQhXj/Zr71IryNQ+JHjx9&#10;+jStj9Wa98TaED/ejvixPeLHtqwhfsyeqYURr+Bw4sDurHxb2JN79+6lzzQ3Y3yKuh/fT7jssg8V&#10;89dLmQeoitvMm+RUfdeC5SNPvR39XV+W2t9Vva81z3+0YglriW5CboWpkFvtx5URKTu4hSRJkiTX&#10;5q/fP0gP/t/Xrx59kb4OSZK82aNvPk/H1n01JpMkSZLkawGMSfXi+hEX0mNMKg6su+woVGzu6LGA&#10;ewnEot6sPKe25QE1VZs8wpbvY01UbfiKTRY9qKqTNrShBbGRJw4ojnpcNUbsas/4u6pM5BjrpWqM&#10;dChQTtUYPheWkCtgLCr6OHMD+7H09i5Ha0ccdpOVxdSusWxbUxV3hq3afhyYmr3e1Bpb9qeino2W&#10;PxtzMFfMCe5H1Xi65jZfUR+Vb14uU7nm8kUfKg8ZvMlYHwQsGfHjfogf2yO+acvSy7dyznTEPmqu&#10;ZOXbwrgwqBejxLhTG2s7j46OXsUUPct3TUTfk30WU7qUcbJqTLB+K6eiroZYFvLU/dDf9WWp/Z21&#10;RPOlMi+O16pGboWpkFvtx5URKTu4hSRJkiTX5slv76YH/+/r7z98nL4OSZK82X9+eT8dW/fVmEyS&#10;JEmSrwUwJtUL7kdcSI8xqVpgvzEutBqFioXc2I/YEJOV59S27Cur3kPYY6PAEomNAVn5trAHVf19&#10;bLQADuHyptXYwJPVtdHsGX9X5RoOd1svVRsge7ajkakaw+dCVZ8nxl4P5gbGZQlzAzdR1b+vMUer&#10;Givkv23IyrqFrfKb7LVaiP2pmAMcLbcx5mAOnJ8TjEO0zAnuT9U8TsRca6Ui3lS+eblM5ZrLF/XE&#10;BZxZPazWoaRYGuLH6RA/tkd805all2/0ddkztXDEPmquVI1Lvb/Trmh/vY33GG3DxfrtiPLNyn5K&#10;lzJOVsVtxoOciroaYr7IU6dDf9eXpfZ3VbGr78zbkJV1C3vtlZBbYQoq+u+l5FbnuTIiZQe3kCRJ&#10;kuSavP/Rt+mh/4f43x/vpK9FkiSv15hMkiRJku0EMCbViyktJse2VC2w3zjSYs3Wmzti4w32o6pe&#10;tuwr17CInvsbh4VWs4R2hWUR7SDG4tjsFBvW5t5v9qz72fO0sPfhH+iHTdF9qRrD50LVeKHPWw/m&#10;BsZl6TnM0t9fT+IS8awspnaNZVtBVtYtbPH5xcFM2Wu1EIeRlemUjtY/GHMwEuYE21M1jzPSd77V&#10;VNRb5ZuXy1SuuXxRS4x7VTnqTT58+LDL99PAFIgf2yN+bI/4pi1LL9+qeR3O0+jDezLKhZVVRmwf&#10;lzK8ePHi1fcBmIaKfm4p42RV3GauP6dqTMb4yFPbo7/ry1L7O2uJ5k1W1i3s9fnJrTAFFf33Eucg&#10;r4xI2cEtJEmSJLkmj775PD30/1C/evRF+nokSTLXmEySJEmS7QQwJk+fPk0XrrVyiQvi0IbqTSMj&#10;1c3Wmzu0w/2JTU1ZmU5tLPpuRRzUnL0mGfbYQF+1ocrGI1wmNhUdHx+/qhsRE8f4OMKBZVPbs+5n&#10;z9PC+CyxTmyK7kvVGD4XqnLYHvEa+mBuYFyWMDdwE1X9+xrH16wcWhh5DqanaqyPA5WmpipuNrYc&#10;ThxinpXtVI7W9xpz0ANzgv0wj9OeinhlzeO98sWSaB13bmOMvw7BwxwQP/ZD/Nge8U1bll6+0Xay&#10;ZyLDEfrWNdfRiPfjuwbfFx1GRR1ayjgpbutLVX+HcZCn9kN/15el9nfZM7RQbNiGitw/bLGWaFuq&#10;2t6Iyq2moaIOLSW3Os+VESk7uIUkSZIk1+Q/v7yfHvh/qL9+/yB9PZIkmdtqTP79h4/T1yNJkiTJ&#10;NQlgTKoXUi5xQRzaULWQeWPPBc2Xab25IzbrYD+qNt607Cuz1yM3Rh2vpioW6fHe0Jd///331ed+&#10;ebPq2i4zi/fegzh4LXueFmK9VMVmcVkDrlI1hs+FqhxWTLMeWvdx5gb2p2r86TWPKkdrQ+QnWTm0&#10;0FjRhqqxvkXbX3q/tSRa17NecwTXYcxBC8wJvna09h5UjUcjvvcqKuKVNY/3yhdLIdbGZPWvWjEa&#10;RkH8+Frx4zoR37Rl6eVb8f44X0fpW9XT1z558uT0xYsXLtHckajHWXlO6VLGyaq4zfqtnIq6GqIO&#10;eeprR8zV9Hd9WWJ/Zy3R/KnKOXrHjXKr18qt9kNutR9XRqTs4BaSJEmSXIv3P/o2Pex/Ck9+ezd9&#10;TZIkedWWY/J/f7yTviZJkiRJrkkAYxILB7OFa628e/fu2SsDN5PVn5aOtMmj9eaOETe0zIWqjTct&#10;Fw9nr0du7LHpq2pDlY1Hy+PyRtU4dCz6z4cPH6Z1YK32GverxswQ66WqnhlDcqrG8LlQtUlVfVwP&#10;rfs4cwP7UzX+9NpYLEdrQ1W9CSNXwvRUtY0Wbb/q2V0Qdzhx4EdWtlM52vhvzME+mBPcztHae1AV&#10;D4343quomJvolaeMgPLFEqheI3adDiJFJeLH7RQ/rhPxTVuWXr4V74/zdZS54ogDYt9C9oxrNWKg&#10;iIdevnx5Vkq4jogRsjKc0qWMk1VxW7wOrlJRV0NMhzx1O9ecp+rvcpbY31XVqdBaojZU1cvecaPc&#10;6qpyq+2paCdLya3Oc2VEyg5uIUmSJMm1ePTN5+lh/1P5yYOv09clSZIXbT0mf/Xoi/R1SZIkSXIt&#10;AhiTygW/G4HbiMW9Wd1paRxWMgqt26UDUfbn5OQkLdMWtqBHn8952WPDW9XGFRva5kn0u/HZxdgV&#10;dcVG1d3t0a6DqjHn3r17Z6+INVJVz4whOVVj+FyIMSp7/qlVH9dD6z7O3MD+zH1u4DbkaG2oiltC&#10;tKGqbbQ4VKDq2Xvln0ui9Wc12mdUVTfF0PPDnODhjtgnV8VDI773KirmJlrEKnNB+WLuxEFyIxyy&#10;5/JPtED8eLjix3UivmnL0ss31mpkz0SGI7X9UeLgEY1yifg8LpHAVSJGyMptSpcyTlbFbfE6uEpF&#10;XQ2xG/LUw11znqq/y1lif1dVp0K0oapejhA3yq2uV251MxXtZCm51Xmu9NzZwS0kSZIkuRb/+eX9&#10;9KD/qfz1+wfp65IkyYv+/fOH6Vg6lb//8HH6uiRJkiS5FgGMSeWhkxtj0SZwE5UL0TeOtNGh9fu3&#10;qeMwsjJtYQt6tC3Oyx4b3qo2rog/xiYu8Is+KupDbGCJTRTZ58jd7dGug7ggMXueqV3ihhtsT1Vs&#10;I37OqRrD50LV2KU+rofWfZy6dBhZmbawB3K0NlTFLSHaEAcsZeXdwqmpate98s8l0fqzGu0zMubA&#10;nGA7R+yTq+KhNV9YWtGG1jwfq3wxZ2LMHeGg/TisNp4F2BfxYzvFj+tEfNOWpZdv9jzkxtHafswP&#10;Zs/Jiz558uTVei8x+2sq5q+XMk5WxW3xOrhKRV0NkSNPbeea81T9Xc4S+7uqOhWiDXNeS7QPcqvt&#10;lFtdRG61H1dafXZwC0mSJEmuwfsffZse8j+lJ7+9m742SZJ863sfPEvH0Sn974930tcmSZIkybUI&#10;YFyyhWstPT4+PntlIKfq0PfzjrQwtvVCfJs6DiMr0xa2oHKTB+dpjw1vS9xQhduJ/ig++9igcvfu&#10;3fQz4zT2aNdBVdte4oYbbE9VbCN+zjGGX6TqEAb1cT207uPUpcPIyrSFPdC/t6Hq0IY4EBltqIo9&#10;w6mpilN65Z9LonUfPNpnZMxZH9GXxuduTrC9I/bJVWPpmnOdijF/zfOxyhdzpionuMkY+x1Yh10R&#10;P9Ypflwn4pu2LL18s+chN47Y9mNdunhiex06XTN/vZRxUtzWl4q6GuI18tQ65am4zBL7O2uJ5k9V&#10;vxCOgtxqN+VWcqt9udLqs4NbSJIkSXINHn3zeXrI/9R+8uDr9PVJkuRrn335OB1Dp9aYTJIkSXLN&#10;AhiXWIybLV5r5YiL6TEWVYvrzzsSrRdxv3z58uyVsA9ZmbawxQLtqk0enK89Fq4vcUMVrhJjT3zW&#10;1XEn+8XeVW17iRtusD02RffFGH6R6I+y559a9XE9mBsYm6xMW9hj87b+vQ3i4/lTFXuGU1MVp8Tc&#10;Iw4jDu7IynYqe80RXIcxZ/mYE+znaO09MI/Tnooxf83xpvLFXDk6OkrrW7XmorAN4sd+ih/Xifim&#10;LUsv3+x5yI1xoPOIRKzhsOnd3Rw6vTYq5q+XMk6K2/pSUVfDtSJP7ac8FZdZYn9X9Z7WnJu3pqpf&#10;CEdCbrWfcqt2LrGfu9Lqs4NbSJIkSXIN/vPL++kB/1P76/cP0tcnSZKv/fPH++kYOrXGZJIkSZJr&#10;FsC4xALAbPFaK+P1gJuo2MB83tEWarZexI3DyMq0hS0231Rt8uB87dEfLnFDFV4Tm3PiYLB79+6l&#10;nwlrjDbWg6q2HXUM68Wm6L4Ywy9Slceqj+vB3MDYZGXawh5tXv/ehqpyXeKG9FGoij3DqRGnzIfW&#10;9azXHMF1GHOWiTnBMRytvQdVY+max6OKMX/N8abyxRxpfUnktq7xUDpsj/hxDMWP60R805Yll29V&#10;++S8HZWIPcQd+xmHdD99+nQ1Y2fF/PVSxklxW1981zI98tQxlKfiMkvs76re05pz89ZU9QvhaMit&#10;9lduNb1L7OeutPrs4BaSJEmSXLr3P/o2Pdy/hSe/vZs+A0mS/L/T9z54lo6fLTQmkyRJklyzAMal&#10;atHvxocPH569MpATi1GzutPKWPg6Eq0XceMwog/LynVqWyzGru7vOT97LFxf4oaqNfPvv/+ePn/+&#10;3IacgYw21oOqtt3r/WEMqjY/rmWT3K4Ywy8ScVT2/FOrPq4HcwNjM+e5gdvQv7ehqlwdvNGOqtgz&#10;nBpxynxoXc9Gy6GNOcvBnOB4jtbeg6qxdM3jUcWYv+Z4U/libsQBetVrbzJHW4+DMRA/jqf4cZ2I&#10;b9qy5PKtap+ctyMTsciTJ0/S5+Z2RhwX8VyU5VKpmL9eyjgpbuuL71qmQZ46nvJUXGaJ/V3Ve1pz&#10;bt6ayvx4RORWhyu3msYl9nNXWn12cAtJkiRJLt1nXz5OD/dv5ScPvk6fgyTJtWtMJkmSJMkaAYxL&#10;5YLRjcB1nJycpHWmpbHYdSRat0kcRsUG+7DF5puqTR6crz0Wri9xQ9UaiYPA4hCurOzZ12hjPaja&#10;kNXr/WEMqnLZFnHZEjCGX2TOeQLGxNzA2Cy5zevf21BVrkvckD4KVbFnODXilPnQup6NlkMbc+aP&#10;OcFxHa29B1Vj6ZrHo4oxf83xpvLFnIjD3kY4dDYuQQbOI34cV/HjOhHftGXJ5VvVPjlv50CsHR/h&#10;4su5G/FdrP1fGhXz10sZJ8VtffFdy2HIU8dVnorLLLG/q3pPa87NW1OZH4+M3Goa5Vb7u8R+7kqr&#10;zw5uIUmSJMml++eP99OD/Vv56/cP0ucgSXLtGpNJkiRJskYA49Lj0hSLynEdx8fHaZ1p6Wj1sfUi&#10;bhxGxQb7sEW9rNrkwfnaY+H6EjdUrYnoq6r6Re5ntLEeVNWLXu8PY9A6bt44Wr4wCsbwi8w5T8CY&#10;tO7jcBhLbvP69zZUlav4uC1ZmbdwauLg7Ox1placcjitx//R+ghjznyJumpOcGxHjAla93Eb1zwe&#10;VbTLeI21onwxJ0YYp+PAvrhMCAjEj+Mrflwn4pu2LLl8q9on5+1ciD0U4pRpXNqB0xXz10sZJ8Vt&#10;ffFdy35EfdL/j608FZdZYn9X9Z5GbE9LIivzFo6O3Go65Va7u5Tc6jxXWn12cAtJkiRJLtn3PniW&#10;Hurf0n9+eT99FpIk12yPMfnkt3fTZyFJkiTJpQtgbOLwhGwBWyufP39+9srARaoWoZ93tINDWm/u&#10;wGFULSpvsfmmR/vivOyxcL2qXmJaXr58aZPNTOy18a6qfvR6fxgDm6L7Ygy/yJzzBIyJuYGxWXKb&#10;17+3oapcxcdtycq8hVOTvUYLxSmH03r8H62PMObMD3OC83HEmKB1H7dxzeNRRfuM11gryhdzoSrG&#10;us2IGwDx43wUP64T8U1blly+Ve2T83ZuHB8fn967dy99L9zNo6OjRVzoWZFbLWWcFLf1xXctuyFP&#10;nY/yVFxmif1d1XsasT0tiazMWzgX5FbTKbfa3iXOQV5p9dnBLSRJkiS5ZJ99+Tg91L+19z/6Nn0e&#10;kiTXaq8x+ZMHX6fPQ5IkSZJLFsDYPHnyJF3A1sp4PSCjelNMLAwejdabO3AYVXW0xeabqk0enK89&#10;Fq4vcUPVkolNIE+fPk3LmGPaa+Nd1XhpY+G6sSm6L8bwi8w5T8CYmBsYmyW3ef17G6rKVXzclqzM&#10;Wzg12Wu0UJxyOK3H/9H6CGPOfDAnOD9HjAla93Eb1zweVeQpPb5HGgXlizkQh+NldavaFy9enD0R&#10;1or4cX6KH9eJ+KYtSy7fqvbJeTtXIpZ14PTh3r1791V+Mmcq5q+XMk6K2/riu5btkKfOT3kqLrPE&#10;/q7qPY3YnpZEVuYtnBtyq2mUW23nEucgr7T67OAWkiRJklyyf/54Pz3Qv7VH33yePg9Jkmu115j8&#10;6/cP0uchSZIkySULYGyqFv5ujAWEQEZWX1o64oVSrTd34DAqNtiHLTbfHB0dpa9FbuyxcH2JG6qW&#10;yvPnz1/FcFn5clx7bbyrGi9tLFw3NkX3xRh+kTnnCRgTcwNjs+Q2r39vQ1W5io/bkpV5C6cme40W&#10;ilMOp/X4P1ofYcyZB+YE5+mIMUHrPm7jmsejijylx/dIo6B8MTovX74cYsyOA3GxbsSP81T8uE7E&#10;N21ZcvlWtU/O27kTB04/fPgwfW/c3lijHxdnzJGK+euljJPitr74ruV25KnzVJ6Kyyyxv6t6TyO2&#10;pyWRlXkL54rcahrlVje7xDnIK60+O7iFJEmSJJfqex88Sw/zr/CfX95Pn4kkybWajZcVnvz2bvo8&#10;JEmSJLlkAYxNj02VcYAEcJ4e9TA25YxG63LAYVRssA9bbL5xiQ9vs8fC9SVuqFoaJycnZX3fWoxN&#10;NEvfeFdVZ2wsXDdV+UOLuGwJGMMvMuc8AWNibmBsltzm9e9tWHr8vxayMm/h1FQdSiVOOZzW4/9o&#10;fYQxZ2zMCU7vGuYEb6J1H7dxzeNRRZuN11gryhcjEwe3jXAIXjwD1ov4cXrFj+LH1ohv2rLk8q1q&#10;n5y3SyHqe1xUmb1Hbue9e/dmuWekIg5byjgpbutLVc4wR+Sp0ytP1d/1ZIn93Zrb05LIyryFc0du&#10;dbhyq+td4hzklVafHdxCkiRJkkv12ZeP08P8q7z/0bfpc5EkuTa/evRFOlZW+cmDr9PnIkmSJMml&#10;CmB8sgVsLR3x8hT0pccFIyNucGi9uQOHUbWZq0XdrNrkwfnaY+H6EjdULYnj4+Oyw36XbhxcFvFv&#10;HKQWtB7vN/baeFc1XtpYuG6q2tGIOcMIGMMvMuc8AWPSuo/DYSy5zevf21BVruLjdsQhCFmZt3Bq&#10;qvqsFy9enL0i9qX1+D9aH2HMGRdzgtO5tjnBm6h67z1i6FGoGPPjNdaK8sXIxAGqWZ2qNA6P24x3&#10;WB/ix+kUP75F/Nge8U1blly+Ve2T83ZpxNgcY/QIl2fO1bl9h1Axf72UcVLc1hffteTIU6dTnvoW&#10;/V1fltjfVb2nEdvTUpjzWqJeyK0OV2511SXOQV5p9dnBLSRJkiS5VP/88X56kH+VR998nj4XSZJr&#10;8/cfPk7HyiqNySRJkiTXJoDxqdg0et44RAI4T48FuCPSenMHDqNqQ1eLzTdVmzw4X3ssXF/ihqql&#10;0ONyvaUZ8W5skskOLVv6Rtaq3MLGwnVjU3RfjOEXqer31Mf10LqPw2HMeW7gNvTvbagq18jj0Iaq&#10;2DOcGvnZfGhdz0b7jIw5Y2JO8HDXPCd4E1XvvUcMPQoVY36P75FGQfliVKpiqpuMeZI4rBDrRPx4&#10;uOLHHPFje8Q3bVly+Va1T87bJROxb8RAcZFl9t55vXM6bLoi11rKOClu64vvWq4iTz1ceWqO/q4v&#10;S+zvqt6TtUTtqOoXwiUit9pfudVFlzgHeaXVZwe3kCRJkuQSfe+DZ+kh/pX+88v76bORJLk2//vj&#10;nXSsrNKYTJIkSXJtAhifqsW/5wU2nJycpHWkpaMu0Gy9iBuHkZVpC1tsvunRz3Ne9ugXl7ihau7E&#10;psvYgJmVI282LiSMjUTHx8dnpXk9VZu2oo31IPqT7Hmmttf7wxhUtaMWcdkSMIZfpKrfUx/XQ+s+&#10;DoeRlWkLe7R5/Xsbqsp1iRvSR6Eq9gynRn42H+KQjaxsp3K0z8iYMxbmBPfXnOB2VL33HjH0KFSM&#10;+WuON5UvRiTGnqwuVTunw+IwHeLH/RU/bof4sT3im7YsuXyr2ifn7Vpw6PTuziV/qJi/Xso4KW7r&#10;i+9a3iJP3V956nbo7/qyxP6u6j2tOTdvTVW/EC4dudXuyq3eusR+7kqrzw5uIUmSJMkl+uzLx+kh&#10;/tXe/+jb9PlIklyLXz36Ih0jqzUmkyRJklyTAMancuHoxm0W+WMdtD6cLnPEjR1B67aIw8jKtIUt&#10;qNrkwfnaY+H6EjdUzZnYxBqbMbMy5FXPb1yNstuFqti7V7wT/Un2PFM7ajyHGqraUbwOrmIMv0hV&#10;v6c+rgdzA2OTlWkLe6B/b0NVuTp4ox1VsWc4NfKz+dC6rxjtMzLmjIM5wd00J7gfVe99zXlzxZi/&#10;5nhT+WI04kC7u3fvpnWp0hgTsT7Ej7spftwP8WN7xDdtWXL5VrVPzts14tDp7Z3DYdMV89dLGSfF&#10;bX3xXctr5Km7KU/dD/1dX5bY31W9pzXn5q2p6hfCNSG32l651WuX2M9dafXZwS0kSZIkuUR//+Hj&#10;9AD/ao+++Tx9PpIk16IxmSRJkiTrBTAPqg94ePr06dkrY+08efIkrSMtjUW9I9J6ETcOIyvTFrag&#10;apMH52uPhetL3FA1V2xivdmIk6ONRJ2NsXrXjauXqdq0Fc/bg6q2LZ9YN1XtKF4HVzGGXyTGiOz5&#10;p1Z9XA+t+zgcRlamLeyB/r0NVeXq4I12VMWe4dRUxSm98s8l0bqvGO0zMuaMgTnBmzUnOB1V7z1e&#10;Z61UjPlrjjeVL0ZilPFbnV0n4sebFT9Oh/ixPeKbtiy5fKvaJ+ft2jk5OTl9/vx5SV8wV0c/bLpi&#10;/nop46S4rS8VdTUcGXnqzcpTp0N/15cl9ndV72kpMceIVPUL4VqRW92u3GqZ/dyVVp8d3EKSJEmS&#10;S/S/P95JD/Cv9u+fP0yfjyTJtTjKmPzPL++nz0eSJEmSSxTAPKi+SCU2BACxESSrHy0due61XsSN&#10;w8jKtIUtsMkDI7LEDVVzxCbWi57ftHp8fPxq88/ULH0jqzEHFdgU3Rdj+EWqNoiqj+vB3MDYZGXa&#10;wh7o39sgPp4/kRtmZT61kZtPTVx+mr3W1Mb3SziM1n1F/P2RMOb0x5zgRc0JtsU8Tnsq5ibWHG8q&#10;X4xE9dquzHv37h186Cvmh/jxouLHtogf2yO+acuSy7eqfYbAEogYKg5Vjrn6iB+yur5Goyxevnx5&#10;VkrjUTF/vZRxUtzWl4q6Go6KPPWi8tS26O/6ssT+ruo9rTk3b82c1xLNEblVrtxqmf3clREpO7iF&#10;JEmSJJfmV4++SA/v7+V7HzxLn5MkyaU72ph8/6Nv0+ckSZIkyaUJYB7EQsZsIVtLY8Eq1k2Pejfy&#10;gYKtN3dgf2JRc1amLWyBTR4YkSVuqJojIxz21cvos2IjT9TFGIOrDhxb+kZWYw4qsCm6L8bwi0R/&#10;lD3/1KqP66F1H4f9mfvcwG3o39vw/PnztBym1qEN7ZhzjiM/mw+tL1yKujASxpz+mBM0J1hJ1Xtf&#10;c95cMTex5vFe+WIUqvLLmxz9QDi0Q/wofqxE/Nge8U1blly+Ve0zBJZIxNIx9lb0E6M78uWg8Rll&#10;zzylSxknxW19qair4ajIU+Wplejv+rLE/s5aovlTVS+XEjdOjdzqrXKr5bWRKyNSdnALSZIkSS7N&#10;33/4OD24v5fPvnycPidJkkt3tDH56JvP0+ckSZIkyaUJYB7EYr1sIVtLR75MBTX0WCwbFweNSuvN&#10;HTZ17E/VxptWi4erNgjE4m9gW5a4oWpuHB0dpWW2JOMwsehbz29YPTk5OSuBPlSNKfF+e1DVtpe4&#10;4QbbU9WOxM85xvCLVOW16uN6aN3HqUv7UzX+9Ipz9O9tqKo3Idow5xxHfjYfWseUURdGwpjTF3OC&#10;faiKCUZr70HVe4/XWSutx5FwzeO98sUIVOaWNznyehu0Q/zYB/Fj/rxTKn7My2UqxY95uUxlr/Kt&#10;XGfu4kAsnWhPx8fHr2KtWHebtYOlG7HXiFTMXy9lnBS39aWiroYjIk/tQ1Wbl6fiMkvs76rqVIg2&#10;VNXLNc+vbIvcSm61NK703NnBLSRJkiTX4ePP/nf6988frsL//ngnPbi/lye/vZs+5xL95MHXaf0j&#10;Sb7VmNzPeJ7sOZeoMZkkSZJctwDmw8OHD9PFbC2NhZJYJ7GJJKsTrR25zrVeiG9Tx/5UbZJotXjY&#10;Jg+MyBI3VM2JOGQrK685enmzamzCGXnMq+qToyx68Pz58/R5pjZyF6yXqnY0cl/SE2P4RWIMyp5/&#10;atXH9dC6j1OX9qdq/Om1sVj/3oaqehOiDVWHQLVo+5W5Pw6jdUzZa47gOow5/TAn2I+qmGC09h5U&#10;vfeRP//WVMxN9MpTRkD5ojextibGvazuVBq5EdaH+LEf4sf8eadU/JiXy1SKH/Nymcqe5Zs9TwvX&#10;3EaxTiLuj9grYpU1HTw9YluvmL9eyjgpbutLRV0NR0Oe2o+qNi9PxWWW2N9V1akQbZjzWqKlI7ca&#10;B7nVflzpubODW0iSJEmux68efTHcYfpchv/88r7LAkhyB43JbGVcHmhMJkmSJAlgPlQduH3eeE2s&#10;k6qF9OcdfWFm64X4NnXsT1X/+OTJk7NXnBabPDAiS9xQNRdGOexrH2Msj01P0S9H3zbHCyGr+uRe&#10;G1mNOaigqp7F6+AqxvCLxNiUPf/Uqo/roXUfpy7tz9znBm5D/96GqrgljFwP01M11rc4ELuy/uEw&#10;sjKd0l5zBNdhzOmDOcG+VPXJo7X3oOq9x+uslYp4JV5jrShf9CTGvIcPH6b1plJ1dJ2IH/sifsyf&#10;d0rFj3m5TOWax46ll2/2PC2MQ+yBNfPy5ctXsUx8bzjXmGwb41Dt0aiYv17KOClu68sav2uRp/al&#10;qs3LU3GZJfZ3VXUqtJaoDRW5f9hiLdHakFv1Q261H1dGpOzgFpIkSZLr8v5H357+/fOH6aHv5D7+&#10;+v2D0/c+eJbWN5Lk9UbfaUzmlP7+w8fGZJIkSZKvBDAfYmFutpitpSMuEEQNPRa+xqLbkWm9EH/0&#10;9z8yVRs/Wm06qtzkYfMQtmWJG6rmQtWmoUPdbFp98eLFq80zS6GqT241ptxG5ZiD9VJVz8Q1Ocbw&#10;i1SNq+rjemjdx5kb2J+5zw3chv69HVk5tNBY0Yaqsb5F249cOnutFi4pb+9BVqZT2mtsuQ5jTh/M&#10;Cfalai5jtPYeVL33NcdCFe07XmOtKF/05OnTp2mdqTTWdc3xYFkcTkX/N4XxnOLH/RU/rhPxTVuW&#10;Xr5V635H7J+AnkScs9SDp0f7/rpi/nop46S4rS9r/K6lIs6awnhOeer+ylNxmaX2d9kztFC9akPV&#10;mCQ3nh65VR1yq/24MiJlB7eQJEmSXKc/ffdpevg7ua3//fHO6VePvkjrF0lye43JPNQYk599+Tit&#10;XyRJkiTXKYB50WNjw/Hx8dmrYy3EhpSsLrQ2LqoamdabOyze3p+qw3FafUZxqE72ei20yQPbstQN&#10;VaMTGzOychrBhw8fvqoXS+9HWo/3G3uN+7GxKXueFi5pgzN2o6odiWtyjOEXqZpHUR/XQ+s+rleM&#10;sATmPjdwG/r3dmTl0ELz7G3IyrqFrdp+9lotFKvsT0UePdr4b8ypx5xgf1rH+RtHa+9B1Xtf81hU&#10;MTexxAOQtkX5ohcjjN9xgJ3vYtaJ+LE/4sf8eadU/JiXy1SKH/Nymcqe5Vvx/sI4+B7A9WwOnq5q&#10;ky2NvGMkKuavlzJOitv6UlFXw1GQp/anqs3LU3GZpfZ32TO00FqiNmRl3cIR+8SlIbdqR0X/vZTc&#10;6jxXRqTs4BaSJEmS6/XxZ/87Pfnt3fQwePIm//75w9P7H32b1iuS5O5+8uBrYzL38p9f3jcmkyRJ&#10;krwigHnR43KVJS6Ww830WNg6h3rWenNHHDaL/aiqsy033mSv10KbBLAtS91QNTJxoVdszMjKqZdP&#10;njx5FX/Gs62FNWxkzZ6nhTasrpeqdqSO5RjDL7KEXAFj0bqPMzewP0tv7/r3dty7dy8ti6k1J9OG&#10;rKxb2KrtV80DxIEW2I/WY384Wv9gzKnFnOAYVLT1cMR4oOq994qjR6AiV5nDd+2tUL7oQVXfeZsO&#10;eFwn4scxED/mzzul4se8XKZS/JiXy1T2LN+K9xeuuQ4B+xDjWlx+FRdJZG1qdCPWG4WK+eul9HHi&#10;tr6s6bsWeeoYVLV5eSous9T+zlqieZOVdQv1C/VEmcutpkFutR9XRqTs4BaSJEmS6/a9D56d/vnj&#10;/fRQeDLzp+8+TesSSfIwY0z+/YeP076XzDQmkyRJkrxOAPMiNhFkC9paa1HpeqjawHDZkRahXkfr&#10;srGxeX+qNn69fPny7BWnp2qTRyxWB7ZhTRtIRyEObM/KqNroU+PzPzk5OXuydVEVC/XcdJc9Twvn&#10;EN+hDVXtSJ6aYwy/SNVBVerjejA3MC5LmBu4Cf17O6rGCpd0TU9V3Bm2Guur6p85wf2p6H97zhFk&#10;GHNqMSc4BlVjymjtPah6763G0jlQMd6vOZdUvqgmxsoRDqYdcUxBDeLHMRA/5s87peLHvFymUvyY&#10;l8tU9izfmAfMnmlqY60jgP2I+CnWVMUFE1n7GtGR2nzER9kzTulSxklxW18q6mo4AvLUMZCn5s87&#10;pfq7nKX2dxW5Y2gt0fRU9QmhfqEvcqvDkFvtx5URKTu4hSRJkiTDo28+P/3vj3fSA+LJ8OS3d08f&#10;f/a/tP6QJKfz2ZePjcm80agfxmSSJEmSNwlgfvTY5LDEBXPIqVpoftm4oGp0Wi/ktrF5f7LybGFL&#10;qtqe/hzbsqYNpCMQG0iy8ql0s4F1DmNyS54/f56Wz9T23MhaNeb0fI/oi03RfTGGX6Sqz1Mf14O5&#10;gXHJyrOFvdC/t6NqI785memJgxiysm5hq1y56lBN9W9/Kr6TGy1/NubUYU5wHNYwJ3gd5nHaUzE3&#10;seaxXvmimocPH6b1pNLIY7FOxI/jIH7Mn3dKxY95uUyl+DEvl6nsWb5V8zohgGk4Pj5+NQ8dcVbW&#10;1kbx5cuXZ0/cl4p+binjpLitL1Vjcm/kqeMgT82fd0r1dzlL7e+sJZovS1hLhP2QW+2G3Go/roxI&#10;2cEtJEmSJLnxkwdfn/7zy/vpYfFct3/+eP/0vQ+epfWGJDm99z/61pjMVGMySZIkyW0EMD+qFphf&#10;1oLz5dOrbsUC2TlQUT7Ynap62/og5aoL2mIxOrANa9lAOgpVfcB1xuaI2EyLurrfcyNrfN7ZM02t&#10;Q+TWS1V8JkfNMYZfpKrPUx/Xg7mBMVnK3MBN6N/bUVW2IaZlCZ9d1WFK5gT3p+KQ9p5zBBnGnDrM&#10;CY5DVb0frb0H5nHaUzE3Ea+xVpQvKuk9docRnzoYcL2IH8dB/Jg/75SKH/NymUrxY14uU9mzfOPA&#10;2uyZWrjmdgq0YuRDp4+Ojs6esi8VcdhSxklxW1+qcobeyFPHQZ6aP++U6u9yltrfVb2vENPis0Mg&#10;t7qdirayxDnIKy0/O7iFJEmSJM8bh8L/+v2D9NB4rs///njn9Oibz9O6QpJsrzGZ5zUmkyRJktxW&#10;APMkDozMFra1dImL5nCR+Iyzz761c9nMULG54+XLl2evhm158eJFWpZT27oPrNwoYLMatmGpG6pG&#10;JNpkVjZVxoHBeEtV3Y/X6UXVe5Q/rBebovtiDL9IVZ6rPq4HcwNjspS5gZvQv7ejqv6E5mSmpWqc&#10;j0OyW1EVO4fq335kZTm1PecIMow5NZgTHIuqej9aew/M47SnImZZ81ys8kUVlbnjdcZhc+aN1ov4&#10;cSzEj/nzTqn4MS+XqRQ/5uUylT3Lt3K+0dgAtCMu7owcpOKS+W2NvSsjUBGHLWWcFLf1pSpn6Ik8&#10;dSzkqfnzTqn+Lmep/Z21RPOlIu8PW64lwnTIra5HbrUfV0ak7OAWkiRJksz86tEXry5wyQ6Q5zr8&#10;55f3Tz958HVaP8i5GHU4LifL/hs5Fx9/9j9j8so1JpMkSZLcVQDzJDYcZAvbWmvR+XKp2rhw2VEW&#10;nm5DRRkdHx+fvRq25ejoKC3LqW294Sg+++x1W6ieYRuWuqFqRJ4+fZqWTWvjoC/9wVWqPo+eG1kr&#10;cwmsE5ui+2IMv0jVhlz1cT2YGxiTpcwN3IT+vR1VsUuofU9L5LVZOU9t6wMFstdsofq3O1X9Q8/x&#10;JcOYU4M5wbFYw5zgdVT1dWvOmyvmJpZ4ANK2KF9UEBfnZHWjWmP4uhE/joX4MX/eKRU/5uUyleLH&#10;vFymsnf5Zs/UwugLAbQnxsSKvmsbRzhgvmL+einjpLitL2v4rkWeOhby1Px5p1R/l7PU/q6qXoX6&#10;tGlZyloiTE+0a7nVW+RW+3FlRMoObiFJkiTJ64yLL/7++cP0MHku21+/f+DiEy7C33/4+PTZl4/T&#10;/0bOSWPyeo1+zJhMkiRJclcBzJN///23bFHpeed04Qp2Iz7b7DNvbRwiPxcqFuGPuKlldKoWULfe&#10;GFF58E8cbgzcxho2kI5Ar5guXjP6HVylalzpOeZXbiwcYYPR3NiU3cOHD1/Vx9hcHfXlxYsXrz67&#10;OZRpVR2L18FVjOEXqerX1cf1UNHHmRvYnaXMDdyE/r0tWVm0UPuejoiLszJuYevPLWL/7HWn1pzg&#10;7lRdgjta32DMaY85wfFYw5zgdZjHaU9F/YrXWCvKF63pNW5fVj65bsSP4yF+zJ93SsWPeblMpfgx&#10;L5ep7F2+VWuBY14TQB0xNvZa679xhDX/FfPXSxknxW19Wfp3LfLU8aiIc0N5Ki6z5P4ue44Wjtiu&#10;5sqS1hKhHXKr11T030ucg7wyImUHt5AkSZLkbf703afpofJcnv/98c7pV4++SOsBOUdPfnv39M8f&#10;76f/jZyjR998nvbfXJ7GZJIkSZKHCGC+xGHO2eK21s7p0hVsR9VBdJeNTTSxgWcuVGzuWOLi1NZk&#10;5djCigPzs9dtoQ302IYlb6gaibiUIyuX1sbrIqfq8OSeG7cqN6j1POh+juwSb0YsHbHjkydPXtWn&#10;iOnj34+wSb0ibg7jdXAVY/hFqg4oUB/XQ0UfZ25gd7JybGHPy/T0722p2pivfU9HZT7d+juRqu96&#10;1L/diXwrK8up7TlHkGHMaY85wfFYw5zgdZjHaU/F3MSax3nli9ZUjRE3GXEp1o34cTzEj/nzTqn4&#10;MS+XqRQ/5uUylb3Lt+I9bpzT+l9gCUSb67V/JIzX7k3F/PVSxklxW1+W/l2LPHU85Kn5806p/i5n&#10;yf2dtUTzo3J8sr963sit5Fb7cmVEyg5uIUmSJMlt/OTB168uw8gOmecy/PvnD0/vf/Rt+vmTczT6&#10;rU39fu+DZ+nvkHPUmLx8//nlfWMySZIkyYMEMF8qD98+bxwW3fPASkxLLDqNzzT7rFs7woLTXajY&#10;3BGfBbanasNN1edSeQCQDfS4jaVvIB2FqsNgz3t0dHT26sjIyqyFvTeyVsV/6ttuTL15MDY+hVHf&#10;woidKjYSV8VoFe9ljhjDLxJtIHv+qVUf10NFH2duYDeqxp3en4v+vS1V40WIaag8SKH1OF95iIg5&#10;wd2oyp17zxFcxpjTHnOC45GVWQtHa+9BVTy95ry5ItaM11gryhct6XmA28ZYQyCOh/hxPLIya6H4&#10;cZ2Ib9qyhvKtmtsJj4+Pz14VQCVxYHjWJlsb+UlvKvq4pYyT4ra+LP27FnnqeGRl1kJ5Ki6z5P6u&#10;In/ciGlY0loi1CC3yp9vKpc4B3mlx84ObiFJkiTJbY1LMP788X562Dzn7U/ffZp+5uSc/fX7B2/q&#10;+LMvH6e/Q87VGJN//+HjC305l6ExmSRJkuQUApg3PTY/hEtcQLdWetWhcG6XQVVt7nj58uXZK+I2&#10;qhZLRzupoHLDgA30uI2lbyAdgThwKyuTlo6w2WNkKi/J7L2RtWpjobxhN5bS99oU3Rdj+EWq+jv1&#10;cT2YGxiPpc0NXIf+vS1V5RsaM6bh3r17afm2sDWVuag5we2JsTgrwxb2niO4jDGnLeYEx2NNc4IZ&#10;5nHaUzE3seZ5WOWLVlRetnmdcamkOSKIH8dD/Ch+bI34pi1rKN+YA8yeq4Wx3hFAH3odNt2bivnr&#10;pYyT4ra+LPm7FnnqeMhT9Xc9WXJ/V/XeQvVrGpa0lgh1yK3aucQ5yCufXHZwC0mSJEnualyG8d8f&#10;76QHz3Nenvz27unjz/6Xfs7k3I36vanrcQFZ9jvk3DUmL8f4HI3JJEmSJKcSwLypWmyeGQdWYN5U&#10;bta9bO+DT/ehqr3F4l9sR9UlVFWbjSoXfttAj9tY8oaqUegxDtvgdTOVsXXV2HIdlRsLsT0VBwbF&#10;BsXWVLUlfVqOMfwiFe0qVB/XQ1UfZ25ge5Y2N3Ad+ve2VOZnR0dHZ6+Kfak8hKgifg6qDhIxJ7g9&#10;lXlz7zHmMsactvS4EEC+cjNVMX44WnsPqt7/muthxdzEEg9A2hblixZUXuh4k8ZwBOLH8RA/ih9b&#10;I75pyxrKd4nzpwByYs4/a5st7X3RaMX89VLGSXFbX5b8XYs8dTyq2nsoT8VlltzfWUs0L+TCOAS5&#10;VRuXOAd5ZUTKDm4hSZIkyX385MHXp//88n56CD3nYVxq8t4Hz9LPl5y70UddrvPqO5fq/Y++NSbP&#10;XGMySZIkyakFMH8qNpVm3r1799UCV8yTf//999VnmH22Fc5xA0PV5o45XnDUi6z8WlhVX6vqWGjT&#10;AG5jyRuqRqF6o4eDem+nqt6HvTekVG4stHF1eyri84q6VxXTqFs5xvCLVM2ZqI/roaqPMzewPVn5&#10;tbB3O9e/tyXmSrPyaOHDhw/PXhX7UnkRdlV/XDVHYE5we6KtZmXYwujjR8KY0xZzguOxpjnBDPM4&#10;7amYmxixblWhfDE1vdfSbHTBMzaIH8dD/Ch+bI34pi1rKd/KeKb3obPAmon8Jeb9s7bZyjV8Z7qU&#10;cVLc1pclf9ciTx0Pear+ridL7u+sJZoXS1xLhDrkVm1c4hzklREpO7iFJEmSJA/x1+8fpIfRc1z/&#10;++Od06NvPk8/T3IpZn3Tsy8fp79LLkVj8jw1JpMkSZJsIYD5U7XgPNMi4fkSC4azz7TCuS7ArGpr&#10;sYEat1N1+UD155E9QyttoMdNLHlD1ShUHgYbavO3Uxkf9Y6H4jLO7LlaGP0JbifaaFZ+U1vxedgU&#10;3Rdj+EWiv82ef2rVx/Xw/7N3/7xRJG2jh/1R+AZEiIQQbbqWSAgdPEgrbUBkIqSVVgJBgrRaJy+Z&#10;yQhYaTMgIQFSSM+mkDqF0Ec3zHj857Y9trurqruuS/rJ57wP6xm3e7q6291dzg20Za7nBjK27+Mr&#10;eSO+yfGvpuSxW6kHZ79//z59/TFyfuB8JY+Zo9aOm40543JOsD09nRPMOI8zvhLnJqb69/chWL4M&#10;rcQ6dV4eTsth9h/bY//R/uPY7N+Mq5flW3Jbtbu7u3hVuLzYB4ltf5wrj/OTsU8cn6XDf7shV/Lv&#10;C1H8fbamEuev5zJO2m+ra85/a3Gc2h7HqbZ3Nc39b8uuJZqOOV5LdBmOrS7PsdXwzeXY6rATn6Ds&#10;wS2SJEmSdNUebz/8MTFM9mB6tdXX17f27209SX+P0pzae3f9xPr/4cXd9N9Kc+rB738akyeSMVmS&#10;JEnSmAHzEBe0ZRe6lcgNmNMTFwtnv8tSTfXmhVI3d0Ru8DhfXEieLbuhiwv5Syq5Pbf9vppYfstl&#10;Gb+3KP5vcSF7XLwfn+Mp30gz9xuqWpAtj7Ey8eJ6St5o18INKaV+Xuvfekrto5e44avUfrN95pwx&#10;/KhS+9fWx36U2sZF1qvzzfXcQMb2fXyl1qeo5Yc5tO7bt2/pMh2rUtvikj+Xc4LnK7XNXRav1xJj&#10;zriyZTFWzsmsp7dzgseVOsbp+fimxLmJFtetUixfhnT477+1ivE7jg9gKVtPxsr+43rsP9p/HJv9&#10;m3H1snxLXiMc20UuL67hWC7LGItj/Ym/V8Q5uvg9xvZwDpMXxM8Rxc8Vxd/e4me9cePGkfXprDzU&#10;/HQl909qn88ucf56LuOk/ba6SqyrUQ3Z+xgrx6nrcZxqe1fTnLd3wbVE0zDXa4ky8dpRfPYix1bD&#10;cmw1bHM5tjrsxIiUPbhFkiRJkobo5u2d/f/+/SV9SL3a6O3zrR+/p+z3J82pmBQj+wzExCbZv5fm&#10;ljG5/WJSMWOyJEmSpDED5qHUReenVeJB0AwjbubMfoelmvLFlyU/Zx6keL6LXGB+lUrfCFHqJpYo&#10;liGXd5F1MP5tbP+i5c0Sy5snWn0IU6l1sVel993c1HW+uBkpW3Zj1cI+UckbC93sdb64iS5bdkNX&#10;4ndRahsXr8NJxvCjYnubvf+hsz72o+R+nHMD55vruYGM7fv4YkLebJmMkYcNXV7J31NUUqn9FucE&#10;z1fyoRxRbONbYswZj3OC7enxnOBxzuOMr8QY3+K6VYrly1BKH2tkxb66v6dwmP3H9th/tP9Ygv2b&#10;cfWyfEtfJzyHSWZquei1IrF+RfF3xDiPF9fvxzaz5n5kXP8Y7yHeS7yneG/L95n9DJfNvQqni/24&#10;bJmNUe3z2SXOX7ewHR+C/ba65vq3llLr1TLHqedznGp7V9tct3dLriWahrlcS+TYqj7HVsM2l2Or&#10;w05sAbIHt0iSJEnSkP3z12/pw+pVr5i45PH2w/T3Jc2xmLAq+yxEPgvqqd2n99PPgeplTJYkSZJU&#10;KmA+hr4g8yLFgyTchNm+uJi31MNNT2vKNy6UvOkoHhLI6eKC8Wy5jVHpm5tL30AfNytwcWPc5BGf&#10;+xjL48b8uBg+Lv6P7U6t7ebcb6iqrfSNQh74db7Sv5MWbkgp+TO7mfp8JfbTS+1jltpvnvKxxZiM&#10;4UeVOldifexHqW1c5NzA2eZ8biBj+z6+0g+3cT79cuKhJdnyHKPSx20lHwThnODpSo4vy2Ib3xJj&#10;znicE2xPj+cEj3MeZ3wlzk20uG6VYvkyhDg+q30tTeQcI8fZf2yP/Uf7jyXYvxlXT8u35P7N33//&#10;vXhVLmKMv0vE7z3WweU1iFFsU6O4hnwMpcaG1s6jtqTk37hq/x5KnL+eyzhpv62uEutqVJrj1PY4&#10;TrW9q22u27ulkvtZkWuJLmcu1xI5tqrPsdWwzeXY6rATI1L24BZJkiRJGrp7W0/2995dTx9er7L9&#10;9+8v+zdv76S/J2mufX19K/08RB9e3E3/G2muGZPbKbZNm3eepb8nSZIkSRo6YD5KT/xwvLjxb6wb&#10;/Li6+N2UvCg5a+o36pa6GHqZmzxOF+tStsyGLj4zNZS8gX6OF0SXEMstW55jVOvB3XO/oaq2Uss3&#10;8vD39cTDK7LlN1YtbH9L3mRUa0ydilIPiS61P+6m6LqM4UeV2m+zPvbDuYF2zP3cwHG272WUPH/q&#10;oYYXV/pvIKUnIy15jOac4OlKnvdbFtv4lhhzxuOcYHt6PCd4nPM44ysxtvQ8tlu+XFVcSxPjZva7&#10;L1np4w+mwf5je+w/2n8swf7NuHpavqX+jhK5fvxySo710ZgTIWSvN3Q9b7vWUeq649rns0t8buay&#10;rtlvq6vUNr40x6ntcZxqe1fbXLd3h7mWqG1zu5Yoe82hc2x1NsdWwzXHde3EiJQ9uEWSJEmSxigm&#10;jvn8cjN9iL3K9M9fv6W/G2nOxQQZ2edh2feP19L/TppzMSbHBFbZZ0JlMiZLkiRJKh0wLyVvusyK&#10;C5PdiNmm0jdnZI15A2gJpW7uWObi+1xsY7LlNUa7u7uLVy2r9LY8blpgfaVv8qi1HvZwQ1VN8XvN&#10;lscYucnmfCXHlmWt/F5K3lg49X3BMZXaJrx//37xiuNyU3RdxvCjYnubvf+hsz72w7mBNvRwbuA4&#10;2/cySh6reajhxfVwzqzkeXz7LyeVnEjpcLUfzHGcMWc8zgm2pedzgoc5jzO+Eucmev7MW75cVYl1&#10;6Lyc/+E09h/bYv/xJ/uP47N/M66elm9cH5C9v7Fq7RxX62JcKfVg4CiuDxpTqeuPOF2J7VtU+7Ne&#10;4vz1XMZJ+211zfVvLY5T2+I49Sfbu7p6+Nuya4naNrdriRxb1efYarjmuD934tOTPbhFkiRJksZs&#10;548HPybNyB5or3Hae3d9/97Wk/T3Ic293af308/F4R5vP0z/W2nuGZPLF8v7we9/pr8PSZIkSRoz&#10;YF5K39SXZSKf9pS+IDmr9oWlQyh1c8fhfJZOKnWTR1RrcpvSN9B7KNDFlN6mfvr0afHKZfVwQ1VN&#10;pW7siOYwBo+t9HY3auWGlJI3FsZrkSt1DFdqIiU3RddlDD+q1JhrfeyHcwNt6OHcwHG272WUnrj3&#10;zZs3i1fmPLEtzJbhWP3666+LVy6r5PHpHB+UcFW1/pbS2rkbY854nBNsS8/nBA9zHmd8JT77PY/r&#10;li9XUfJvJKflGivOUmIbt8z+4/nsP/5k/3F89m/G1dPy7eWc6lSVHlfGvman1LnVWtdSTkGJ7VtU&#10;e7+xxPnruYyT9tvqmuvfWkptayLHqedznPqT7V1dc93eHeZaonbN8bjXsVV9jq2Gay7HVoedGJGy&#10;B7dIkiRJ0tjFhDJfX99KH26vYfv8cnP/5u2d9Pcg9dA625oPL+6m/63UQ5t3nhmTC2VMliRJklQz&#10;YH7iYt3soreSPXr0aPFuqK3WQ+cOFw8ln8NDR0rd3HE4Nx+dVOoh9zVvKi99I0FU6qH+UxfLKVt+&#10;YxXrey093FBVkxtZ2xLb/GzZjVkrN6SUvLGw5jatZXETXLa8hi4eBFiKm6LrMoYfVWrMtT72w7mB&#10;NvRwbuA42/dySh4ftLSOta7UZ2BZnFevIc4LltrGRfZhVkqf9ztca2O9MWc8zgm2pedzgoc5jzO+&#10;Ep/9FtetUixfLqvGQ06PF/v+/k7PWUps45bZfzyf/cef7D+Oz/7NuHpbvnEtd/Yexyr2sVhP6XEl&#10;rg8aU6l7F8aejGjKSp3Xrb3fWOLnnMs4ab+trlKfydJK7Estc5x6PsepP9ne1TXX7d1xJT9v8Vqs&#10;p9T6t6zEtUSOreortV7V3tcp8XPO5djqsBMjUvbgFkmSJEkq1dvnW+lD7nX1vn+8tr/zx4N0uUu9&#10;FJOTZJ+P48XnJfvvpZ7656/f0s+Hrl5sY3af3k+XuyRJkiSVCpineEBzduFbyWo95I6VFibwieZy&#10;Y26pmzsO5+L7o0o+SCcufK+p9A30ttnrKb1drfl76eWGqlrcyNqOGuN71NINKSVvLPTAlpNKjS0l&#10;b7ZzU3RdxvCjSo251sd+ODdQX0/nBg6zfS8n9puyZTNW9pHPV3pimygm26yl5PmnOT4s4bJKnqs5&#10;Xmvnbow543FOsB3OCa44jzO+Ep/9nsd0y5fLiAeYlz7GyHJOkfOU2MYts/94NvuPK/Yfx2f/Zly9&#10;Ld+Sf1OJYh8rzudyttK/lxJ/a4x97Oy1h87fTU9X6prj2vuNJc5fz2WctN9W11z/1lJiX2qZ49Sz&#10;OU5dsb2ra67bu+NcS9SeuV5L5NiqPsdWwzWXY6vDToxI2YNbJEmSJKlkj7cf/ni4ffbQe12ur69v&#10;7d/bepIub6mnYtKM7DOSFdui7HtIPfXg9z+NyQNnTJYkSZLUSsA8lbpg87ziokU3ZNZReqKJ05rT&#10;xZa1bnRx8f1KyUkG9vb2Fq9aR1zcn72vMXNj0dlinciW25jVfGBsLzdU1eJG1nbUmvyypX2kkjcW&#10;uuHrqJJjSxwjluKm6LqM4UeVGnOtj/1wbqC+ns4NHGb7Xk7pc+seani+Uuv/svid1FR6Hax5/qkV&#10;Nc7FHq61czfGnPE4J9gO5wRXnMcZX4nPfovrVimWLxcVx1+1xoHDOdfDOkps45bZfzyb/ccV+4/j&#10;s38zrt6Wb+z7ZO9xzIwp5yv5t64orgsqodQDtJ3TzpXYvkW1x+gS56/nMk7ab6trrn9rKbWtiexT&#10;nM1x6ortXV1z3d4d51qi9pRa95aVvJbIsVVdjq2Gay7HVoedGJGyB7dIkiRJUulu3t7Z/+/fX9KH&#10;3+tivX2+lS5jqcdi8ozsc5L14cXd9HtIvRVj8ueXm+nnRBcrxuRYntlyliRJkqTSAfNV8mHcZxU3&#10;B7hwuKxWJvCJi4ZbetjpVZW6ueN4ccOuz1DZC+xjArIWlLrwfllsrzldrBfZchurkjd5ZHq5oaoW&#10;N7K2IR6Qli2zErV0Q0rpGws9mG6l1La29ORJboquyxh+VC83U1KOcwN19XhuYMn2vazSD7xx3Ha6&#10;GpMqx/n12kqeN+h9jImfvfRDM4/X2jbAmDMe5wTb4JzgUc7jjK/EZ7/FdasUy5eLKv0336wWjjmY&#10;hhLbuGX2H09n//Eo+4/js38zrh6Xb+nried23fDQ3rx5ky63MYvrgkoota9tfzpX6m9btcfoEuev&#10;5zJO2m+ra65/aymxL7XMcerpHKceZXtX11y3dxnXErVj7tcSObaqy7HVcM3l2OqwEyNS9uAWSZIk&#10;SarVP3/9lj4EX+f3/eO1/cfbD9PlKvXY5p1n6WfltPbeXU+/j9Rru0/vp58VnZ8xWZIkSVKLAfPV&#10;woPHlsXFix40Or5Yxi08cGTZ3C4YL3VzR1bvF9/Hul1yQptWJheoMRlb3CTOSTU+/7VviOjphqoa&#10;3MhaX+mx5Xit3ZBS8rghXouy62DsU5Tkpui6jOFHlRpzrY/9cG6gnl7PDSzZvpdV4yF6HmqYK3n8&#10;vKzUAw3PUvrBSz0/mCN+9myZlKy1Md6YMx7nBOtzTvAk53HGV+Kz3+K6VYrly0WU2s85K+sTF1Fi&#10;G7fM/mPO/uNJ9h/HZ/9mXD0u3xp/2+p5HTtLjXGl5DU6Jc9r+5vKSdlyGqPaShzXzWUbZr+trrn+&#10;raXEvtQyx6k5x6kn2d7VNdftXca1RO0oOR4tK3ktkWOrurLlNEa1Oba6nBO/uezBLZIkSZJUs3tb&#10;T35MppE9FF95//37y/7N2zvp8pR67TITkMT2J/teUq/FZ+Lr61vp50V5MSbHJGLZ8pQkSZKkmgHz&#10;VuPmy9OKGwVaePjdXMXNGDFZUrbsaxTvZW5qfp7i89PzhdElJ6dqaWKB+J1n73HMel/XTlNj+1p7&#10;zOzphqoaSt44NMcbH4ZQY6K047Wk9I2FbrAut52NSo8pboquyxh+VKkx1/rYD+cG6un13MCS7XtZ&#10;ca41Wz5j5tjtpE+fPqXLasxaOq9dcrLVKJZ3b0pPlnRarR0jG3PG45xgfc4JnuQ8zvhKfPZ7/sxb&#10;vqyrxvHF8eJ4I443YV0ltnHLbOty9h9Psv84Pvs34+p1+ZY+1xjFuTeOqjGheFwPVErJ611jjGal&#10;1Pjcwt9QS5y/nss4ab+trrn+raXEvtSynvdZz+I49STbu7p6+tuya4na0MO1RI6t6nFsNWxz3Iad&#10;GJGyB7dIkiRJUu1iQpoPL+6mD8fX0f7567d0GUq9d5mJR94+30q/l9RzxuT1MyZLkiRJajlg/kpd&#10;EL1O8bBRN2YOLx7KHcs2W+Y1mutDZUtdiHta8bDaHpW+wD62mS0pebPbsjlOwnUVNcbRFn4HPd1Q&#10;VUPvDyCvrfaYvqwlpW8s7H0Sgljepfbfa2wD3BRdlzH8qFL709bHfjg3UEfv5waC7Xt5NR6m1+K6&#10;V0scL9Q4593S3y9KTzATy7v2pNIltfR3ldY++8ac8TgnWJdzgjnnccZX4txEzw9xs3xZRwv7fvH6&#10;Pf9dhMux/1iX/cec/cfx2b8ZV6/LNyZyyd7rmNn/OarWuFJ6Esm47jF7H0Nn/Tqq1IQOLfytusT5&#10;67lcQ22/ra65/q3FcWpdtfYnjtca27u6evvbsmuJ6urpWiLHVnU4thq2Od6femJEyh7cIkmSJEmt&#10;tPPHg/3vH6+lD8rvvb131/fvbT1Jl5vUezHpSPa5Oa/4XGXfT9L/7T/efmhMPqXYdjz4/c90uUmS&#10;JElSKwF9KHXh5rrFBY0Mo8bNtec114maWrjppbdJsEo+4H5Z6ZuWz1NrvbOd/ike6JQtn7Fr4bPe&#10;2w1VpZVavsvcWLNSY2w5rdaUvrGw5wcDlVzWcbxQmpui6zKGH1XiQVyR9bEfzg2U59zAT7bv5cVx&#10;VLaMxq6nSVTOUuNvGrGtae3zHw+nyt7rWMXrtbgNHFr8jKWX7VnFNr4lxpzxOCdYT419ytNqjfM4&#10;4+v1IeGlWL6cJ8aA2tdMxRjkWI/LsP9Yj/3H09l/HJ/9m3H1unxrbdfm+LDWy6h1PjKuTSmt1AOP&#10;oxo/X6tKrV8tnMt2/np99tvqmuu66ji1Hsepp7O9q6u3sdm1RHX1dC2RY6s6HFsN39yc+ImyB7dI&#10;kiRJUktt3nm2//X1rfSh+b32+eXmj0lKsuUl6ecEYNlnZ51MjiWdnjH5ZMZkSZIkSVMJ6ENcJNzK&#10;BfvL4sJZN1VcXlwA/OjRo3TZ1ize01yVurnjrOJz3NPF9yVumj9cqxee13qgZG8Phs70/MBYF+SP&#10;q/SNrD7PK7Uf1Ha41tS4sbDGBDO1ld6nrDGmuCm6LmP4UaWOKayP/XBuoDznBn6yfa+j9PoXtXJe&#10;oKaSD6I4XHzOWhPH89l7HbM4bp7zOhg/W0vnBqLW1j1jznhKLdtlzgmuOCd4OudxxldinzJeo1eW&#10;L+dp4boaYzKXZf+xHvuPp7P/OD77N+PqefmWHleWeRjw/o9lkC2bsavx98TS1x55mPn+/qdPn9Jl&#10;M0YtjM/OX6/Pfltdc11XHafW4zj1dLZ3dfU4Npc4rjyea4n6u5bIsVV5jq3GaW5O/ETZg1skSZIk&#10;qcXePt9KH57fU98/XvsxOUm2fCStikk1ss/QOsW2Jvueklb989dv6eenp2JM3n16P10+kiRJktRi&#10;QD9KXZh+keIi4h4f3H1V8busNanHWc394X6tfIbmvpyXalxg3+rEYjUe1hn19mDo42rdPF/rJo/j&#10;XJA/rpI3eERznmTvImp9rk+rRTVuLOxprIl9uJL78bUehlNqv7mFG9haZAw/qtR2zfrYD+cGynJu&#10;YMX2vY5an/lePuOZmufBWl3mNf4WMNd1MH6m+Nmyn7lmrZwPXDLmjMc5wTqcEzyb8zjj6/kh4SVY&#10;vpyl1H7NWbkmiquw/1iH/cez2X8cn/2bcfW8fOPcWJwHzd7z2PW8T1TrnHfN9bDkOdh4rd6V2K5F&#10;sf1oQanjvDn8jcR+W11z/VuL49Q6HKeezfaurh7/tlxqnTuea4ny5TJmta8lcmxVlmOrcZrbduvE&#10;iJQ9uEWSJEmSWu3B73/+eGh+9jD9uff19a39e1tP0uUiadXN2zvpZ2jd9t5dT7+vpKMZk43JkiRJ&#10;kqYV0JcWHlCRFRc5tvqAzJbERYs1Hl66TnEB6dwfwF7rQvusud+QVOMC+1oPuV9XrYm7evhsZzww&#10;ts8bqkqKz1W2PMas932t1m5ijVpUY38ntn29rJ+xD5ctg7GqtVzdFF2XMfyoUjdVWh/74dxAOc4N&#10;HGX7Xk+pseR4PT6QqNb5mCg+Y62qNfbM7QEw8bOUfMDJRWpt/TPmjMc5wfKcEzyf8zjjK7E/Ga/R&#10;K8uX05R+qGxW69cg0D77j+XZfzyf/cfx2b8ZV+/Lt9R5n6w4/9ubGMvjmphseYxdze1oTNqUvaex&#10;iuvqe1Xy7yqtHN/YF1mfZVXXXP/W4ji1PMep57O9q6vXvy2XOLbMci1R2Wpfy+HYqhzHVuM1t/Hz&#10;xIiUPbhFkiRJklouJuj4799f0ofqz7W3z7fSZSHpZDt/PEg/RxfJ5BzSesWY/PnlZvo5mmsxJsfP&#10;nS0PSZIkSWo5oD8tXsQfxY2KtS9ubVlcDFrrZs516uEG21IXp65bKxftDq3WBfat3+BV8yFDse2J&#10;m+56UeMGw2UtjYO93lBVUrY8xmyu48Y6at68dVatjj01biyc28OhM6VvpKt5o6abuuoyhh9Vaptm&#10;feyHcwNlODdwku17PTU/9z0dx9U8HxPnvlo/Hqn1AJi5HKvF9r3VCXyi1v42ZswZV7Ysxsw5wXy5&#10;1Ky1fU7nccZXYhyP1+iV5UsmtrW1r6+x3jCUbP0aM/uP+XKpmf3H/ti/GVfvyzfO9dXcT4ptbS9q&#10;Luva62D87Nn7GrO4vrY3pdexVpZxqX2ROWyv7LfVNee/tWTvY8wcp+bLpWaOUzms178tl1rvslxL&#10;VKYWriVybFWGY6txm9u5oBMjUvbgFkmSJElqvSEm6ZhSm3eepctB0smGmFDExFnS+j3efph+juaa&#10;MVmSJEnSVAP6ExcWtvywsl9//bWrGzXPExdElrhx+Cq19oC5sdS8yP605nbxfa0bjXZ3dxfvoG01&#10;twVxQXoPE/nEz1jr5vkWbvI4zMM6x1fjM93ajZMlxFiZLYsWavWGzlr7PHOeyKfGPk7N9avUOtTq&#10;Z6g2Y/hRpcZb62M/ao2TZ+XcwDC1fm7A9r2umCAxW14l6uHhG7FtrXU+JooJN1sXx/PZey9R/M1m&#10;yucFa57vW7fW/sZizBmXc4JlOCe4vlLHOD0fN5f43Mdr9Mry5bgWroma8987KM/+Yxn2H9dn/3F8&#10;9m/GZfmWO/dzWj1cH157n7SFbWjpsbWX61sPK7mfGMu3FaX2RaZyXflZ7LfVNee/tZTc/ixznNpW&#10;rX3ube/q6vlvy64lGld85lxL5NiqBMdW4zaHY6vDToxI2YNbJEmSJKn1Pry4mz5Yf67tPr2fLgdJ&#10;R7t5eyf9DF20r69vpd9f0smMyZIkSZI0jYA+xQ2C8eC17MK4VooLIHu+yD1uNGn5xotlPVz4vVTq&#10;4tSLNpffQa2H9MYF0FN5gE5cCJ/9DKWa+8X4tR/o6WGd/YmbEbJlMmatPyhkaK3vS7W8r1tr2c3x&#10;wXY1xpe4MbSmUvvNPR8vnsUYflSpmyutj/1wbmBczg2czva9rpoTqESxfze3/eSlWp/7ZXEMMhWl&#10;tgNZsZ2c4sM146Eq2c/TWs4L9sU5wfE5J3gxzuOMr8S5id4+54dZvhxXexyIfeceHyzLeOw/js/+&#10;48XYfxyf/ZtxWb4/1b5+fAoTq19WnMuvOYFPK+tfqfHicLEv3svDpkvvI7b0t+hS69aU/n50Gvtt&#10;dc35by2OU8fnOPVibO/q6vlvy64lGo9riVZKbeMO59hqvBxbTd+JESl7cIskSZIktd73j9fSB+vP&#10;NROKSOu188eD9DN0mTbvPEtfQ9LRjMmSJEmSNI2AftWerGDd4oaLT58+Ld71/MUFkK3fdLFsbhdR&#10;nqfGhc/r1tJFvJdR8wL7qd0QXuPGt+NN8YGd56k9JsaDEVq7gcbDOscX+zfZMhm71h4MO4baD8RY&#10;t5Zv6IwbC2ttF+N3N5cH3MXvuMZyrL38Su03t/wZqskYflSJB3FF1sd+lNrGXSbnBi7fFM4N2L7X&#10;V+p3cFqxnzy3h2+0MMHKlMbw+P3XfrjmVB4CE++x1H7gELV2rsaYMy7nBMfjnODllDrG6fm4ucSY&#10;1NtDLA+zfDms9jFGTw+2oxz7j+Ox/3g59h/HZ/9mXJbvT7XGl8NN/e9amRbGlpautynxeTteD/vk&#10;Nf6m2tJ6Fe8le49jNPX9Efttdc35by2OU8fjOPVybO/q6v1vy6V+/tNyLdE4tfZ5d2w1DsdWjq0u&#10;48SIlD24RZIkSZJa7vH2w/Sh+nPv5u2ddHlIWvX55Wb6+blMu0/vp68haVWvY7JJviRJkiRNMaBv&#10;U5nIJ4qH08XFkXO7uHgpfrYaF9Vetjle6H2eUjd3XLapPEDxuJqT0sR6PDXxO25huz2nm+hrPih6&#10;WdzQ2Jreb6gqIT7P2TIp0ZxvJIyfbSr7t63/HmreWDiHG79qjS8tjNGl9pvnvC27CmP4UaWOs62P&#10;/Si1jbtszg1cvKmcG7B9ry8+W7UnUJnLAxJiWcZ+a/Yzliy2PVPTwjgU62GL57KW4oEuUzkvsCy2&#10;8S0x5ozLOcFxxM/mnODllBpb5rz+nafEuYl4jV5ZviyV2p6dVcv7yUyX/cdxxM9m//FySm1v57z+&#10;ncf+zbgs35X4m1L2/ksWf6Np6QG2V9HC9fitnfMuNWYcL34Pc33YdI1rkVrcpmXvc4ymPl7ab6tr&#10;zn9rcZw6jvjZHKdeju1dXb3/bdm1RMNxLdHpSm3njufYatgcW83DiREpe3CLJEmSJLXchxd30wfq&#10;z72dPx6ky0PSquyzc9m+vr6VvoakVb2OySb5kiRJkjTFAFq4cfAixXuNi3LncBFo/AxxcW/tC7Yv&#10;Wo8T+IRaFz1fpPjdTOWzEetQ7RvBp3ojTTz8J/t5Sjel9e00NR8UvazVi9E9rLOMWtvBOd5QE+NK&#10;C5/pi9TaQ3oztfdT4+HLU1RrXYzPdgv76W6KrssYflTsa2Xvf+isj/1wbmBYzg2sz/a9Da1sA6Zw&#10;LHGa2D7Fdir7uUoWxzpTPcfdyrFv7Ge1tA2N99LCunWZWvtMG3PG55zgcJwTvLpS+zdT2e8eQ4lz&#10;E3N68NFFWb6EePB77eue4oFvMBb7j8Ox/3h19h/HZ/9mXJbvSgv7UFG8h6lPhhj7grWXZbx+i+e8&#10;S3zmTmtu++i19mFaHJOz9zlWU/6bnP22uub+txbHqcNxnHp1tnd1zX17t45S6+B5TXm/xbVE53Ns&#10;NRzHVivZ+xyrKW+jDjsxImUPbpEkSZKklvv+8Vr6QP259/nlZro8JP3s8fbD9LNzlTbvPEtfS9LP&#10;eh2TTfIlSZIkaYoBhLjYtYWbMS9aXBwbF05O6UaMeK/xMPKpPkwu3nerFySPrZUL688rPsutP/A+&#10;lmXtSQFi2zFltR9yfLgpXkjdyk0e8XmNByK0yA1VZcQNLdlyKdGcbmZtYVy5TFPYfraw/xNj3lT2&#10;P2ObXnN8aWUfsNR6E6/DScbwo0rduGp97EcLY+M6OTewXlM6N2D73o5WHqATY1yr5xROU2o9Xqcp&#10;j91xfNTSMXCsizWXZzzgs+bDSoaotfMDxpzxOSc4jBb2Jy9Ta5/5Usc4Ux57r6rEOBWv0SvLl1Bq&#10;W3Zaf//99+KdwDjsPw7D/uMw7D+Oz/7NuCzfo2qOMceb0rUhS/F+W7mOs9WJkGrvq09xvTqu5nrW&#10;6vas9D7dVB9abr+trrn/rcVx6jDi8+M49eps7+ryt+WfXEt0eaXWoXVq+XNealt3Wo6trpZjq59N&#10;9djqsBMjUvbgFkmSJElqtTEm6ZhSN2/vpMtF0v/tf3hxN/3cXKXdp/fT15L0f/sPfv8z/dz0kkm+&#10;JEmSJE0tgKW4kSFuaMgukJtC8d7jwRhxMV9LFxzHe4n3FO9tijdYHK7nCXxC7QueL1qLF9/H+tPC&#10;zQnxWZzDxeMtbVPivbR6I/hhsdxausmj5Ydqu6GqjFgna+5/xWtP+UaIGOdivMt+tinU2o2sp2lh&#10;7I51tfWJCOL91fw8t3Rzl5ui6zKGH1VqnLA+9sO5gatzbuBybN/bEetNSxO0x7rR+roc286WzmPF&#10;Nmjq4u852c9Ws/gdx3FRiXEnXiPW/ZbWq6vU2vkBY874nBO8GucEh+U8zvhKrK8tnRsszfIlTO18&#10;jebbWOOd/cersf84LPuP47N/My7L96RWJqGJYsxpbbt3mtrXiBwufoctqz0OT3lfJq7JrbmetToe&#10;11in4m9LU/rbcrDfVtfc/9biOPVqHKcOy/aurrlv79YV20XXEl1MfKZcS3Qxjq0uz7FVzrHVxZ0Y&#10;kbIHt0iSJElSq40xSceU2vnjQbpcJP3f/veP19LPzVX6+vpW+lqS/m//7fOt9HPTSyb5kiRJkjS1&#10;AA6b+kQ+h4sLeePGxLjwOC50LPXguHiteM147bk8QC7qfQKfEL/bbNm0XHyeW7n4Pi7UbmX7Etu6&#10;OWhxnYwLuFu9uLylG+ejWFYtc0NVOTHRX7ZsSja1BxjHPlcLy+2qtf4QjcNaubEw9q9bG2fi/dRe&#10;PjG+lTjeWVepfZRW9zlqM4YfVeoGQ+tjP0pt44bMuYG8qZ0bsH1vS2vn0eO9tDjpZWwzaz9A4nix&#10;7z4X8TvPfsYWiuUc260h95Hie8X5i1aOT4csllVLjDllOCd4cc4JjqPUMc6QY8LUlNgfav1vTmOy&#10;fAmltmXSeY053tl/vDj7j+Ow/zg++zfjsnxPir8ftXatc7yfVh8MHNunlpZX/H2g9Wu7W5mUPs4t&#10;T2V8iWVWYnt1VrEf1arYP8re89gtt01TuZ/CfltdPfytxXHqxTlOHYftXV3+trziWqL1xGep9r7u&#10;8aZyLZFjq4tzbHU2x1YXd2JEyh7cIkmSJEmtNsYkHVPq88vNdLlIvfd4+2H6mRmizTvP0teUem/v&#10;3fX0M9NLxmRJkiRJUwvguNYuGh66uPAyigvFo7ggOS4cvUjx3yz/++X3y15rLsXFtVO8KHJo8bvP&#10;ls8Uis90rK81fo9xUW1LNy23eBPCVbT6sM7YbrRwI32s87Hut7QORvGZbGmyhUwst+y9Dx0/b8rM&#10;lk3p4nMSY13L4v3N4QbWZbEPORWtHSO0MM58+vSpmeOA1vZvSu03t77NqsUYflSpz6n1sR+ltnFj&#10;5NzAqimeG7B9b0+s19kyrFnNz/lhLe0rHy6Wz9zOc9d6mMJFi2O4OJ6P9TM+OzGenlX8m/i38fPF&#10;f5t9zzkVP2tLjDllOCe4vnh/zgmOJ5Zv9j6HrvX1bEwl9otaW69KsnwJpbZl0nmNOd7Zf1xfvD/7&#10;j+Mptc1tfT0bk/2bcVm+uVYeBHy8GHfiXFUL19nFOcsWz1VOZXsZkyxk779GsV7F77PFvxfE77PE&#10;duq8Wr++tdQ57LOK31O8j/ibWPzezmv5d49l8d/HtndM8brZex+6eB1OKrWe1uQ4dX3x/hynjsf2&#10;rq4etncXEWN+9v5r5lqis5vatUSOrdYT22zHVucrtQ0/qykcWx12YkTKHtwiSZIkSS025iQdU+rm&#10;7Z10+Ug99+HF3fTzMkS7T++nryn13L2tJ+nnpbeMyZIkSZKmFEAmLlzr4cFoOr+4kHFuDza8rLjQ&#10;M1tGUyou/o0bgMa+ODUuMI4Lw+P1svdRq3jo4xy1fFPXcp2Li6lLitdrebmUXh6XUepifH5qaX2N&#10;sT/GvFbEfkg8ZH2O+6Zx49KUtHpjYexzlLrxJvZxYn2M3132fmrU4v5Nqf3mlrZVLTGGH1XqJkzr&#10;Yz+cG1ifcwPDsn1vU8vnHmJdL3n+IT7zsZ62tK98vJI37JcSx8z+ljP94rPTEmNOOc4Jns45wXKc&#10;xxlfiXMT8Rq9snwJczhfo3k09nhn//F09h/Lsf84Pvs347J8T9fiNSGHi3PepR8OHOeUW/xb17LW&#10;ziueJX5vrf39oNa1rcct17OWlk/sV7Us3l/2vqfW2Oue/ba6evlbi+PU0zlOLcf2ri5/Wz7JtUQr&#10;riUanmOr0zm2ujjHVhd3YkTKHtwiSZIkSS025iQdU2rnjwfp8pF67vvHa+nnZYi+vr6VvqbUc2+f&#10;b6Wfl94yJkuSJEmaUgCniYs6Pfyt7+ICWlZK3dxRqrgoOS5OHupmkvg+cXF9q9uNeF8lb+AuaSrb&#10;67gwP276iIu8h77RIb5ffN/4/q3eNL9sKjfPu6GqrLhBKVs+NYvtSumHXywtJ0qJz3T23ubU1MS+&#10;Q/ZztNBy3yZuwhlyvW15H6fV/ZtS+81D7cfOjTH8qBIP4oqsj/0otY0rlXMD02H73q5SY81VGuN8&#10;THyWYt+7tYcfnFYc385V/F5bPx+ms4ttfEuMOeU4J3iUc4J1lDrG6fm42UPCx2X5EuZ2vkbTbezx&#10;zv7jUfYf67D/OD77N+OyfM/W8jUhh4tlHOewht5WxNgS41pcO936ee8Y/6am9f32w+vVmPs28f1j&#10;HybWsxbP7U9hG9b6urRuY/9toNRyitfhpF7+1uI49SjHqXXY3tXlb8u5EseeV821RNO9lqj1/WHH&#10;Vj9zbFWusY+tDjsxImUPbpEkSZKkFtt7dz19gH5vfX65mS4fqdcebz9MPytDdvP2TvraUq8Zk39m&#10;TJYkSZI0pQDOExcyZhe3ad7FRawcNZcLU08rbliKz3tcuBoXzcfPe1rxv8e/i38/hZsL4mLsoSeN&#10;aU1c2B6/w+znb7lYf5brXdwAka1vx4t/N6X173DxnqcilnH2MwwdKy0/COPwjTRjiG10aw/BiPeS&#10;/d+HborjU6llc9ViXVquu8v197yWY0zcmNj6uNry/k0sy+w9D128DicZw48qtb9ofexHqW1crZwb&#10;aJfte7umeE4mPrPLz/q652Pi30bx307hQRuHi59x7mL7lv3sulqlPtvx2WqJMacs5wSdE6wtfr/Z&#10;exy6sdajKShxvBSv0SvLl1BqWyadV4nxzv6j/cfa7D+Oz/7NuCzf85Xatg1ZnMeL6zxiHIprn2Mb&#10;cl7Lv3PF2Bq/sxYf+Hta8fPWmJhgCC3vyxxved1RvOdYV9b9e8qy+PeH17Ep/C0pPgcxAUXrYv3P&#10;3v/UGnsyrlgPs9cdungdTorPf7a8hq4FjlMdp9Zme1dXT9u7i3AtUfvFzzhljq3y12olx1ZlG/vY&#10;6rATI1L24BZJkiRJaq17W0/Sh+f3mglFpFUfXtxNPydDtvPHg/S1pR4zJh/NmCxJkiRpKgGsI25q&#10;zC5w0/yKi0TjAldOiuWSLTO13dQf0nsR8XNO6Wby3prazfNxk0P2cwwdK7F+TOUzHOvz8uEX0eGb&#10;ZM5q+QCMqOUbaOL9hex/G7pYJlMzxRsL51jL60583rP3PHTxOpwU27BseQ3dVMR4k73/obM+9qPU&#10;Nk7DNodzA7bvbbOP3G7xAIdexEMrsmWgyxUPpyk17i/PQ7TCmFOWc4LtFO8vZP/b0LV0Xid+R9l7&#10;HLp4nV6VODcRr9Ery5dQalsmnVeJ8c7+YzvZfxy3eJ1e2b8Zl+W7Hue72y32A6bwIOCzWL/areVr&#10;kY6b2kPis+KzMCb7bXXF8UK2vIauBY5T2yneX8j+t6FznMpSrHfZ8hq6KXItUbvN5Voi61e7ObYq&#10;29jHVoedGJGyB7dIkiRJUmu9fb6VPji/1x5vP0yXk9Rj3z9eSz8nQ/b55Wb62lKPGZOPZpIvSZIk&#10;SVMJYF0mh5h/ccHi1G/uHFOpmzs0bPHwyp7YVrdZbF/jJpwpcUNVHXGzRracVKbYfh4eN0rc2LS8&#10;aXZq3FhYt9b3b9wUXZcx/KgSD+KKrI/9cG5gms3h3IDte/um9HCiXopJWHpjIp9hWq47pcb91s4N&#10;GHPKc06wbr2fE3QeZ3weEj4uy5fgfI1aqdR4Z/+xbvYf7T+Ozf7NuCzf9bgmpM1iDIrrQ6curlP3&#10;95T2au089XliEo7s55haY7LfVldvf2txnFo3x6m2dzX1tr27KNcStdecriVybNVmjq3qVMqJV8oe&#10;3CJJkiRJrbX37nr64Pxe+/DibrqcpN568Puf6WdkjG7e3knfg9RbxuSjmeRLkiRJ0lQCuIi4eLjE&#10;Tawq3+7u7uK3zGlK3dzh5ufhmsNDei/DRD5tFZ/pGD+nxg1V9czlJoip9euvv5540IWHt5zNQ1vq&#10;NIUbu9wUXZcx/KhS5zCsj/1wbmB6zeXcgO37NMQxhc9vG/V8vju2e9ky0XodfmBLqXG/teM8Y04d&#10;zgnWyTlB53FKcJ55XJYvodS2TDqvkuOd/cc62X+0/1iC/ZtxWb7rc01IW8X1oMfHoCmzD99WU3yQ&#10;+Zs3b9KfZWqN+bm231ZXj39rcZxaJ8eptne1+dvy+eIz6tiqjeZ4LZFjq7ZybFWvUudMToxI2YNb&#10;JEmSJKml7m09SR+a33PfP15Ll5XUW2+fb6WfkTHa+eNB+h6knjIm55nkS5IkSdIUAriMuVycp583&#10;bbiZYD2lLmz+9OmTC/QHqNcJfJbi4mMT+dQvPstTnMAnuKGqHg/BKF/cTJp9Vn0Ozmd9LdtUbuxy&#10;U3Rdtl1HlXgoQWR97IdzA9NqTucGbN+nwz5y/Xo/LxhM5HO5jh9zlRr3YxvfEmNOHcaP8jkn+JPz&#10;OOPr7YGJpVm+hFLbMum8So539h/LZ//xJ/uP47N/My7L92KMN200twl8lpzHbqMpPmQ67O3tpT/P&#10;1Bpzn8d+W109/q3FfkP5HKf+ZHtXl78tr8c2sn5zvpbIsVUbObaqW6lx+sSIlD24RZIkSZJaquQk&#10;HVPq8fbDdHlJPbX37nr6+Rijzy830/cg9dQ/f/2Wfj56zyRfkiRJkqYQwGXFDYEuIJ52cXFodtMG&#10;uZI3d8TvJSZYyv53nZ8Hdf4UF1LbTtcrlv2Ut7FuqKrLRFzlinX9NKVuaJr6jZ1uLCzTlG7sKrnf&#10;zEnG8KNKPIgrsj72o+Q2zrmBqzW3cwO279NiH7lOcRztvOBKjCXOLaxfdsxVatw/69xEDcacepwT&#10;LJdzgislj3F65SHh47J8CaW2ZdJ5lR7v7D+Wy/7jiv3H8dm/GZflezlx7iz7WTV+MdbPcQKfpVLj&#10;qPKmfo3rHP4WN+bfB+y31dXr31ocp5bLceqK7V1dvW7vLsO1RHWKcamHa4kcW9XNsVX9xjy2OuzE&#10;iJQ9uEWSJEmSWqrkJB1T6sOLu+nyknrp3taT9LMxZjdv76TvReqlr69vpZ+N3jPJlyRJkqQpBHBV&#10;pS641nDFA2DdQHBxpW/ucBPTxZv7DcuX4UaPOk39Avzghqr6Pn36lC4zDdM6+0MxpmT/7dCVumFk&#10;TLHNe/ToUfrz6epN7ebB0vvNHGUMP6rEg7gi62M/Sm/jnBu4eHM9N2D7Pj2xj+zBhuVyXjAXy8SE&#10;cOd32nF5qW1va+cFjDl1OSc4bs4JnlT6GKdHHhI+LsuXUGpbJp1XjfHO/uO42X88yf7j+OzfjMvy&#10;vbzd3d3059V49XLe28Om65RNbD81c1h3xvw92G+rq+e/tThOHTfHqSfZ3tXlb8sX41qisvV2LZFj&#10;qzo5tmqjUr+HEyNS9uAWSZIkSWqlGpN0TKXvH6+ly0zqpbfPt9LPxpjt/PEgfS9SD23eeZZ+LmRM&#10;liRJkjSNAIawt7dX5OZWXb24QH7qE0vUUuPmjrhY3MN61ytuSOrp4vqLcqNHueZwAX5wQ1Ub3Egz&#10;TjHZzLr7Q9l/P3Qx8ddcGG+GL7YDU+Om6LqM4UeVOldhfeyHcwNtN+dzA7bv01Xqd9dzMd475326&#10;WDYmXc2L8fWsY65Sn994nZYYc+pzTnCcnBPMOY8zPg8JH5flSyi1LZPOq9Z4Z/9xnOw/5uw/js/+&#10;zbgs36sx5pQrtvs9nfe2bpVtLte4hvj7cPYzTqUxxwz7bXX1/rcW2/Vxcpyas72ry9+WL6fUcuu5&#10;2M/q6ZhqyRhcNsdW7VTqfNyJESl7cIskSZIktVKNSTqm1OPth+lyk3po79319HMxZp9fbqbvReqh&#10;3af308+FfmZMliRJktR6AEOKCz09VLTN4kLEmGyJy6t1c4eH9Z5frxfXX5Rt9Pi9efNmsbSnzw1V&#10;7XAjzXDFNvDTp0+LJbueGGOy7zV0c9pPs84OU6yvU52EwE3RdRnDjyq1Hbc+9sO5gXab+7kB2/dp&#10;i+MQn+Fxis8G64nzVtky7LV4qNR5x1yltr2trcfGnDY4vzJczgmezXmc8ZVYn+I1emX5Ekpty6Tz&#10;qjne2X8cLvuPZ7P/OD77N+OyfK8uzqlN/cGurRcPAfawaY3VnK5xDXNYb8Ziv60uf2uxXR8yx6ln&#10;s72ry/bu8lxLNF6tXYNRmjG4TI6t2quEE6+SPbhFkiRJklqpxiQdU+rDi7vpcpPm3r2tJ+lnokTZ&#10;+5F66OvrW+lnQj8zJkuSJElqPYChxY2Du7u76YVwKl/cfOFmgWHUvLkjbm6Jhwpm/773er+4/qLi&#10;Jnrr0vDFzTNz29a6oaotbqS5eo8ePbrUzaKlPgtzu4nHQ1uuVozVLdzcfFk195sxhh9X6oEE1sd+&#10;1NzGOTdwej2cG7B9nz6f4WGL4w3j78U5N/izdR+CWWrbG+d9WmLMaYdzglfPOcHz1TzG6YWHhI/L&#10;8iWU2pZJ51V7vLP/ePXsP57P/uP47N+My/IdRpxbi21m9vPras3t+qGLiu2/B5mP0xyvcV0qsW0f&#10;s7GuEbPfVpe/tfzkOPXqOU49n+1dXbZ3V+NaomFzLdFKLAfHVuPk2Krdxjq2OuzEiJQ9uEWSJEmS&#10;WmjzzrP0Ifm1+v7x2v7nl5vp/1areE/ZspPm3tvnW+lnokSPtx+m70macy2OyTFpTva/1cqYLEmS&#10;JKn1AMYSF73Fg9CyC+I0fnHhcWsPfpu62jd3xI3PU78YdshcXH95JlsbtvhcrvPQz6lxQ1V73Mx6&#10;ueImmU+fPi2W4sWVGv/jBry58dCWyxVj9NTHldr7zb0zhh9V6hjK+tiP2ts45waO1tO5Adv3+Sj1&#10;u5xzc9hnrq3X9fCi5whKLafWxjJjTlucE7xczgmur/YxTg9KHMPFa/TK8iWU2pZJ59XCeGf/8XLZ&#10;f1yf/cfx2b8Zl+U7rBh3YhuaLQddrNjGxyTseJD5GMV2ac5/V4l1ZsrborH2e+y31eVvLSuOUy+X&#10;49T12d7VZXs3jF6v4Rgy1xKd5Nhq+BxbtV2JsfrEiJQ9uEWSJEmSWmj36f30Ifk1+vr61o8JDOJ9&#10;Pfj9zx8P6s/+XY1MKKIe23t3Pf08lCgmDsnekzTnWhuT7209+fG+YkyuuT04njFZkiRJUssBjC0u&#10;fitx46t+ZvKe8bRyc4fJV1xcP5RY12KbkS1jnV9cmP7mzZvF0pwfN1S1KR7W4OEX6zfUeFFqmcdN&#10;L3MUNxJbb88vltFVbrpuSSv7zb0yhh9V6nyE9bEfrWzjnBvo79yA7fu8xLGdhyRcvFhmxtzhxDFo&#10;TxOvXmbcKLXtbW29Nua0xznBi+Wc4MW0cowzZyXOTcRr9MryJZTalknn1cp4Z//xYtl/vBj7j+Oz&#10;fzMuy3d4vZ1nHKPe/ua1rlgu2fLS+sX+yZyvcT1sypOExDn5Mdhvq8vfWo5ynHqxHKdejO1dXbZ3&#10;w3Et0eVyLdH5HFtdPcdW02isY6vDToxI2YNbJEmSJKmF4iH92QPyS/f2+daJ93bz9s7+f//+kv77&#10;0mXvT5pzMXlH9lkoVUzilb0vac61PiZ/frmZ/vvSmeRLkiRJUssBlBIXxJa4AbbX4qJjk/eMq6Wb&#10;O3p9GH5MOOPi+uHFRcpujLtY8eCB2jecjc0NVe2KGzPtU51dLJ+4kW0opR42EjdIzVWst3///Xf6&#10;c+vnuDKnB7K0tN/cI2P4UaXGTOtjP1raxjk30Bfb93lyTma9enoQQg2xTZ3zeYarnCMote1tbVwz&#10;5rTJOcHzc07wclo6xpmrEp/deI1eWb6EUtsy6bxaGu/sP55fLB/7jxdn/3F89m/GZfmOJ/5uFX/D&#10;yZaJ8uK67yHHojmK8cB6dbl6uMb1uPhbUrYsWi+uqRuD/ba6/K3lJMep5xfLx3Hqxdne1WV7NzzX&#10;Eq2Xa4kuxrHV5XNsNZ3GOrY67MSIlD24RZIkSZJqt3nnWfpw/JLFRB0Pfv8zfX/Ldp/eT//bku29&#10;u56+N2mu/fPXb+lnoWSPtx+m702aY62Myed97mJMjn+X/felMsmXJEmSpJYDKC0uWvQA7+GKC0Hd&#10;DFBGazd3xGeplxuZ4uL6uBGB8dg2r1dPD4t2Q1X7Sv2OptRYn9GYKDF7vaGL8W7u4vcTDyHJfv4e&#10;m+u4Ej9T9vMOXS9j8kUZw48qdcxkfexHa9s45wb6Yfs+X87JnN7ycz+nCS9bFmPPnMaU+Fmuuo9W&#10;atvb2r6kMadtpX4/U8o5wauJZZe9r6FrbVtXUonxNV6jV5YvodS2TDqvFsc7+48ns/94NfYfx2f/&#10;ZlyW77jiXG6MPbGtypaNfhbLJ8YN1me9Wr+4LqvncTQmksiWS8uNNW7Yb6vL31pO5zj1ZI5Tr8b2&#10;ri7bu3G4luj0YpsT651riS7HsdX6ObZybJU5MSJlD26RJEmSpNrVnhznv39/2b95eyd9b8e7t/Vk&#10;/+vrW+n3KVW8h+y9SXOs9uct+vDibvrepDlmTL5YJvmSJEmS1GoAtcQFxXHhZ9xwkF00p9OLi2Xj&#10;QshYhpTT6s0db968mfUF1HHjgYvry3GzR16MVb3dOO+GqmmIz2yJB4y03tif0RiHSo21vWxr4ufs&#10;+ThgeQPhXLkpui5j+FGlxknrYz+cG6iTcwO27z2I47uYsD37vfTWcn/ZOcE6lucHpzquxP7fUPtm&#10;pba9X758WbxiG4w57XNO8GfOCQ6j1WOcOSnxeY3X6JXlSyi1LZPOq9Xxzv7jz+w/DsP+4/js34zL&#10;8i0jtolxjmnOf7u6TM59X83y3HW2bNXnNa6nieWQLaOWG4P9trr8reVsjlN/5jh1GLZ3ddnejSu2&#10;l64l+pnjqeE4tjo7x1Yrjq1OOvEK2YNbJEmSJKl2NR/AH5MVZO/prGJygZjUI/t+JXr7fCt9X9Lc&#10;2rzzLP0MlO77x2vp+5PmWEyik30OSvTPX7+l7+msYkyOcTH7fiUyyZckSZKkVgNowadPn1xUvEax&#10;jFwEWk/LN3fERehzu4A6fp64MJw6XJT/s54vvndD1bTEvlSsr9kynnNxE2/87CWU2ibG77EnsY3t&#10;ad3t5QZCN0XXZQw/qtQDH6yP/XBuoGzODazYvvej53MyHrjRlvg9xDHbFP52E+vO7u7u4GNGr9te&#10;Y850OCc4vh7OCTqPM74S5ybiNXpl+RJKbcuk82p9vLP/OD77j8Nl/zFfLkNl/zFfLkNl/3ElzjHG&#10;uaZSD49vNee+h+Xa1qP973//c29BIvb/prTtGWP7YL+tLn9rWY/j1PE5Th0u27uc7V0ZriVyPDUG&#10;x1ZHc2yVc2x11IkRKXtwiyRJkiTVrNYkHXvvru/f23qSvqd1e7z98MfkHtn3H7N479n7keZWTLKV&#10;fQZqFJ/37D1KcyomxMnW/7Gb8phski9JkiRJrQbQkrj4882bNz8ueswuouuxWBaxTFxsXN8Ubu74&#10;8uVLkRvNxyou6o0LwId+2CKXF7+LuOGhtxvkSt4c1yo3VE1TLxOixFgRY15JpfYDoh5v/omfecr7&#10;MOfV2w2Eboquyxh+VKlti/WxH1PYxjk3ME+27/2Jz0BMSjKlm+Avm4cgtC+OZeJ3FBP6tLJOLseL&#10;Mc/h9brtNeZMj3OC4ym1/x/VGguncIwzdSWOz+I1emX5Ekpur6Wzmsp4Z/9xPPYfh8v+Y75chsr+&#10;Y75chsr+Yy62W71dGx7jbfzcrv8eRyzXOJfZ27Wty2Jfp+fxch3xt7YS2/0hGuN3ab+tLn9ruRjH&#10;qeMptS2IHKf2yfauLNcSMQbHVo6tztP7sdVhJ0ak7MEtkiRJklSzGpN0fHhx98dEBdn7uWgxCdHX&#10;17fS1xmzq052IE2hGp+t04rtRvYepTm188eDdP0fs88vNwcdk//795f0dcbMmCxJkiSpxQBaFRf3&#10;9TqhTzwIL372WAa0Y0o3d8T3mMrFsVFc6G2yqvbFAzHj4vTsdziHYj2MGw9se39yQ9W0xed1SuPA&#10;Oi1vxKo5VpTaL43tUa/iBuUYa+Zyc2GvNxBOab95jozhR5UaD62P/ZjSNi6+h3MD82H73rfYp4xz&#10;xtnvbKrFPn88WKT0Q4oYRvzeYpsdx2+lHuIR60yMa7E9LLXelPrctcaYM13OCY5j7ucEp3SMM1Ul&#10;PpfxGr2yfAmltmXSeU1tvLP/OA77j8Nk/zFfLkNl/zFfLkNl//FscW5vzg+djp+rxgP6exf7NXP7&#10;O0pW7Gf4e+rFxf5h69uc+L0OzX5bXf7WcjmOU8fhOHWYbO9ytnf1uJaIMTi24iy9HlsddmJEyh7c&#10;IkmSJEk1KzlJx/eP135MUJC9j6v2z1+/pa85Vm+fb6XvQ5pLMRlHtu7XKrYf2fuU5lRMqJOt/2Nk&#10;TJYkSZKkcQOYgrggMi7yK/lAuJLFzxQ/W1zo6uLPdk3x5o64cD3Wrex1are8WdnNLNOz3CbHhfmt&#10;X3x9XrH9dZNHzg1V8xCTUsXvcqr7T8ubY1qZXCu2fdn7HKN4rd7FvnHsK0xtrDG2uCm6NmP4UaUe&#10;7GB97McUt3HODcyD7TthOfH9VB9ctPzMx74+8xPb8jiWje1V/J5jPb3MuhrnAuK/i+8R3yvWl1rn&#10;BUp81uLnbY0xZ/qcExzW3M8JTvEYZ2pKjCfxGr2yfAmltmXSeU11vLP/OCz7j8Nk/zFfLkNl/zFf&#10;LkNl/3F9ce4vrq+Y6hi0zLnvdhy+32Dq17Yua21fZ6pi3Yh93lbXi9gWDs1+W13+1nI1jlOH5Th1&#10;mGzvcrZ39cW2xrVEDM2xFafp8djqsBMjUvbgFkmSJEmqVclJOmKyoHi97H0M1YPf//wxKUH2+kO3&#10;9+56+h40/z68uLv/37+/zL6SE3ytW7yn7L3OrZgAJVv3NO9u3t5J1/sxis/Sva0n6fsYqhiTY6zM&#10;Xn/ojMmSJEmSWgxgiuJiyeWFoHEBZXbBXcvFe44LAuNncOHndEz55o7Dk65kr1mquJHKxfXzE+ts&#10;XIA9hZs+4iLx+By48J4excPbW79BazlOxJgVYxcsxVgT+8+t7vvH+4qx0KRwAPPn3MDVc24AhhGf&#10;6fgcxeep5YcXxTGofWWmqsQ5lHgNGJNzggAAXIT9RwBqWY5B8XesKTwg2LnvaZjSta3LDu/ruMZ1&#10;HC38zfx48X6AnONUgPW5loixOLYi0+Ox1cbi64HswS2SJEmSVKudPx6kD8MfurfPt9LXH6OYBOHz&#10;y830fQzd2BMgqM1KrmPqLxP49Jsx+WoZkyVJkiS1FsBcxMWgcXNGPNw7Lght4SbOeA/xXuI9xXsb&#10;4wGslBO/v+z3PHRjrydxUX5cJFviovz4/nHxa6z/Lq7vx3J7HOtY7ckWltvgWOetg3BUfFaXN9LU&#10;uElruZ8U7yFuFnNjDOuKfZma6+/xdddN1wB9cW7g4jk3AGXEMVXsny73k2ucH19+3uM9jL0dgxLi&#10;s5St60MWrwElOScIAMBF2H8EoJb4m1L8LWt5TXg2TpQqroGMv6m5Dnz6jq9XNf6Wcjj7OnWV/Jv5&#10;4WKbsvx7mt87XJzjVID1xTYqtlXL7WaN/V/XEs2TYysO6+nYamPx9UD24BZJkiRJqtXYD9b//vHa&#10;/oPf/0xfe+x2n95P39OQlZwIQe0VE27EOp6tG9JF23t3vdr2Um1UYkx+vP0wfe2xizF57O2lMVmS&#10;JElSawHMXVzgu7zgOIoL8+KizKteILq8uDNaXuwXxeu5qHie4vearQtDV3r9Ofwg/OXF0xeZeOXw&#10;ZyG+x/JGZQ+057C4QD/Wi1g/htoWH1734kLvw+ufC+7h4pbjQdw8EZ+n+Fxd9XN6/DMa39sYwRiG&#10;Xn/j5qHlf298AeCwGA+ysWPo4nVKcm4A5mno/eTsXEycey+9zYJSLjIWXrYYd6GmoceK6PhY4Zwg&#10;AMB82H8EoKazxqGrPCR2+T2OXwse1zzSh/h9R8vf/+HrW6+ybh2+/ijOBcf3tq/TruU2Znmd8/J3&#10;d9H93OPXnUW2KTAex6kAFzP0djP+m+V/v9zndS1Rv+L3HsV6EDm26tOcj602Fl8PZA9ukSRJkqQa&#10;3by9kz4Ef6j++/eXH6+RvXap7m092f/6+lb6/oYovnf2uuqnsdcx9VFM3lJ7e6m6GZOvXkyElb2u&#10;JEmSJNUKAFhPXOSZXRA6dPE6AAAAQHucGwCAfmRj9NDFAyYAAAAAAAAAAABo18bi64HswS2SJEmS&#10;VKOdPx6kD8Efot2n99PXrFFMWvDhxd30fQ7R5p1n6euqr94+30rXD+msvn+81tT2UvUac0z+56/f&#10;0tesUYzJY24vY6Kg7HUlSZIkqUYAwHo8qBcAAAD65twAAPQjG6OH7s2bN4tXAwAAAAAAAAAAoEUb&#10;i68Hsge3SJIkSVKNPr/cTB+Af5X23l1v9gH6j7cf/pgwI3vfV8kEHFr24Pc/R1nHNM++vr5lwhEd&#10;ZEweppggKHs9SZIkSaoRALAeD+oFAACAvjk3AAB9+PbtWzpGD50xHwAAAAAAAAAAoG0bi68Hsge3&#10;SJIkSVLpbt7eSR9+f5U+vLj74/tmr9dKm3ee/Zg4I3v/ly2+X/Za6rP4DPz37y/puiIti4lGWt9e&#10;qmzZenKVYlKgKYzJQ28vY+Ki7LUkSZIkqUYAwHo8qBcAAAD65twAAPSh1Jj/5cuXxSsCAAAAAAAA&#10;AADQoo3F1wPZg1skSZIkqXQ7fzxIH35/mb5/vPbj+2Wv02r//PVb+rNctpiIIHsd9dvu0/vpuqK+&#10;i+3l4+2H6Tqjfot1IltfLpMxeWP/3taT9HUkSZIkqXQAwHo8qBcAAAD65twAAPSh1JgPAAAAAAAA&#10;AABA205c6ZU9uEWSJEmSSvf55Wb64PuL9vX1rclOYPPg9z9/THaQ/VwXLSZsyV5DfRcTSey9u56u&#10;M+qv//79xYRfSvvw4m66zly0GJOnOoFNjMlDbS+NyZIkSZJaCQBYjwf1AgAAQN+cGwCAPrx69Sod&#10;o4fsxo0bi1cDAAAAAAAAAACgVRuLrweyB7dIkiRJUslu3t5JH3p/0d4+30q//5SKZTHEhEYxcUL2&#10;/aVYx4aaoEPT7Z+/fkvXDykaYkI5Y/IqY7IkSZKkVgIA1uNBvQAAANA35wYAoA+7u7vpGD1k29vb&#10;i1cDAAAAAAAAAACgVRuLrweyB7dIkiRJUsl2/niQPvR+3WKygQe//5l+76m2+/R++rNepM07z9Lv&#10;LUXxuRtiog5Nq71312e3vdSwPd5+mK476xbblfge2feeajEmX3V7aUyWJEmS1EIAwHo8qBcAAAD6&#10;5twAAPQhJtjJxugh+/vvvxevBgAAAAAAAAAAQKs2Fl8PZA9ukSRJkqSSfXhxN33g/Tr99+8v+zdv&#10;76Tfd+rd23qy//X1rfTnXqeYdCD7vtKymFTiKuuYptXnl5uz3V5quIzJecZkSZIkSXMIAFiPB/UC&#10;AABA35wbAGBMy4ljfv311x//75jk5dWrV/vv37//MTbs7e0t/iVju3HjxonxeejidwsAAAAAAAAA&#10;AEDbNhZfD2QPbpEkSZKkkn3/eC194P159fBA/JgM4bITKsRkA9n3lI739vlWug5pHsU21gQiWrfL&#10;jsn//PVb+v3mVIzJl91eGpMlSZIktRAAsB4P6gUAAIC+OTcAwJiWk/icV0wwE//20aNHPyaCefPm&#10;zY+x48uXL4vvxFXEZEnZch864z0AAAAAAAAAAED7NhZfD2QPbpEkSZKkUj3efpg+7P6s9t5d37+3&#10;9ST9fnMtltNlJlaICQey7ycd78Hvf1568g61W0wc0tv2UpfPmLxelx2TN+88S7+fJEmSJJUKAFiP&#10;B/UCAABA35wbAGBM607ic17HJ/mJYmwxvqwnJkXKluvQxWRBAAAAAAAAAAAAtG1j8fVA9uAWSZIk&#10;SSrVhxd30wfdn1b8+14npomH/8eEHNlyOa2dPx6k30vKis/Wf//+kq5Lml5vn2+ZyEsX6qJj8ueX&#10;m12PyRfdXu4+vZ9+L0mSJEkqFQCwHg/qBQAAgL45NwDAmIaaxOesOF9MfpQtuyGLiZYAAAAAAAAA&#10;AABo34kr77IHt0iSJElSqb5/vJY+6P548e8ebz9Mv0dv/fPXb+kyyooJFrLvIZ1VTDSRrU+aRraX&#10;umwXGZNNEvezi4zJMRFf9j0kSZIkqVQAwHo8qBcAAAD65twAAGMqMYnPly9fFq9G5tu3b+lyG7r4&#10;XQMAAAAAAAAAANC+jcXXA9mDWyRJkiSpRDHJRPaQ++PFQ+837zxLv0evPfj9z7UnW7h5eyf9HtJZ&#10;3dt6sr/37nq6Tqnd/vv3F9tLXaoYV7J16ngxJsf2IfsevRbLbt3tpc+nJEmSpJoBAOvxoF4AAADo&#10;m3MDAIypxCQ+nz59WrwamTdv3qTLbehevXq1eEUAAAAAAAAAAABatrH4eiB7cIskSZIklejDi7vp&#10;A+4P989fv6X/rf7vx+Q8n19upsvtcDt/PEj/e+m8Yh1b53OqNrK91FV6+3wrXa8OF/8m+2+1/pi8&#10;+/R++t9LkiRJUokAgPV4UC8AAAD0zbkBAMZUYhKf3d3dxauR+d///pcut6Ez1gMAAAAAAAAAAEzD&#10;xuLrgezBLZIkSZJUou8fr6UPuI/if3vw+5/pf6ejxYQA2TJcFpMKZP+dtG4xEdRZn1fVbe/d9f17&#10;W0/S3520brEeZetXFJ//x9sP0/9OR4sx+aztpTFZkiRJUs0AgPV4UC8AAAD0zbkBAMb06tWrdFwY&#10;spgoiFypcT769u3b4lUBAAAAAAAAAABo2cbi64HswS2SJEmSNHYxGUD2cPsoHnB/8/ZO+t8pLybw&#10;+Pr6Vro8I8tTV23zzrMz1zHVyfZSQxRjSLZ+Rf/9+4t17IIZkyVJkiS1GgCwHg/qBQAAgL45NwDA&#10;mEpM4hOZQCYXExxly2vo/ve//y1eEQAAAAAAAAAAgNZtLL4eyB7cIkmSJElj9+HF3fTB9rtP76f/&#10;XucXkwKctlx3/niQ/jfSRXv7fCtdx1S27x+v+VxrsE77XP/z12/pv9f5xZh82nL12ZUkSZJUKwBg&#10;PR7UCwAAAH1zbgCAMb1//z4dF4bu06dPi1dkqdQYH+3u7i5eFQAAAAAAAAAAgNZtLL4eyB7cIkmS&#10;JEljt/fu+pEH2n99fWv/3taT9N/qYj3efvhjgo/Dy/fzy83030qX6cHvf55Yx1Qu20sN3fExOf7/&#10;1rFhMiZLkiRJaikAYD0e1AsAAAB9c24AgDGVGmcePXq0eEWWtre302U1RsZ5AAAAAAAAAACA6dhY&#10;fD2QPbhFkiRJksYsJgY4/DD7Dy/u7t+8vZP+W12uzTvPfkz0cXg5W8YaslifYiKKw+uYxu/t8630&#10;9yFdtuNjcnyujRfDFmPyf//+cmQ5W8aSJEmSagQArMeDegEAAKBvzg0AMKZv376l48IYxWvx06dP&#10;n9JlNEY3btxYvCoAAAAAAAAAAABTsLH4eiB7cIskSZIkjVlMQhEPsP/+8dr+4+2H6b/RMP3z128H&#10;EwZY1hqj3af3D9YxjZftpcbq8Ji888eD9N9omA6PyZa1JEmSpBoBAOvxoF4AAADom3MDAIzt119/&#10;TceGoXv16tXiFfsWkxnFxDrZMhqjv//+e/HKAAAAAAAAAAAATMHG4uuB7MEtkiRJkjRme++u7399&#10;fWt/886z9H/XsD34/c8fkzN8eHE3/d+lq3Zv68mPz/RycgoN23///rJ/8/ZOuuylq7Yck+NznP3v&#10;GrZYzrHMP7/cTP93SZIkSRozAGA9HtQLAAAAfXNuAICxPXr0KB0bhi4mC4oJbHpXankv+/Tp0+KV&#10;AQAAAAAAAAAAmIKNxdcD2YNbJEmSJGms4uH1//z1W/q/abxiAhCT+GjMlutYNgmNLp/tpcYsxuS3&#10;z7fS/03jFdtLk/hIkiRJqhEAsB4P6gUAAIC+OTcAwNhevXqVjg1jFK/Vs/fv36fLZaxi4iQAAAAA&#10;AAAAAACmZWPx9UD24BZJkiRJkqTL9Hj74f73j9fSCWm0fnvvrv+YYCVbxpIkSZIkSZcJAFiPB/UC&#10;AABA35wbAGBspcaa6MaNG/t7e3uLV+7Lly9f0mUyZr1PmgQAAAAAAAAAADBFG4uvB7IHt0iSJEmS&#10;JF22zTvP9r++vpVOTqPz+/xyc//m7Z102UqSJEmSJF02AGA9HtQLAAAAfXNuAIASYnKdbHwYo+3t&#10;7cWr9iMm8Cm5jJf1OmESAAAAAAAAAADAlG0svh7IHtwiSZIkSZJ01f7567d0khrlff94bX/njwfp&#10;spQkSZIkSbpqAMB6PKgXAAAA+ubcAAAl/P333+n4MFavXr1avPL81ZrAJ36nAAAAAAAAAAAATM/G&#10;4uuB7MEtkiRJkiRJQ/Tg9z9/TE6TTVqjVV9f39q/t/UkXYaSJEmSJElDBACsx4N6AQAAoG/ODQBQ&#10;wvv379PxYcziNeeu1gQ+0d7e3uJdAAAAAAAAAAAAMCUbi68Hsge3SJIkSZIkDdXN2zv7n19uppPX&#10;aGP/7fOtdLlJkiRJkiQNGQCwHg/qBQAAgL45NwBAKTUmm5nzRD4xttaawOfvv/9evAsAAAAAAAAA&#10;AACmZmPx9UD24BZJkiRJkqSh2316P53Epte+f7y2/3j7YbqsJEmSJEmShg4AWI8H9QIAAEDfnBsA&#10;oJSY+CUbI8Zud3d38Q7m482bN+nPWqKYOGhvb2/xTgAAAAAAAAAAAJiajcXXA9mDWyRJkiRJksbo&#10;3taT/a+vb6WT2vTUf//+sn/z9k66jCRJkiRJksYIAFiPB/UCAABA35wbAKCUL1++pGNEiba3t2cx&#10;8Uz8DPGzZD9jqV69erV4NwAAAAAAAAAAAEzRxuLrgezBLZIkSZIkSWMVk9d8eHE3ndymh/7567d0&#10;uUiSJEmSJI0ZALAeD+oFAACAvjk3AEBJNSeguXHjxqQnoIn3Hj9D9rOV6tdff93/9u3b4h0BAAAA&#10;AAAAAAAwRRuLrweyB7dIkiRJkiSN3ePth/vfP15LJ7qZY3vvru/f23qSLgtJkiRJkqSxAwDW40G9&#10;AAAA0DfnBgAoqdS4c1YxEc379+8X76h98V7jPWc/S+mM5wAAAAAAAAAAANO3sfh6IHtwiyRJkiRJ&#10;Uom+vr6VTngzxz68uJsuA0mSJEmSpBIBAOvxoF4AAADom3MDAJS2vb2djhWli4lx3rx5s//t27fF&#10;O2vH3t7e/qtXr/Zv3LiRvvca7e7uLt4dAAAAAAAAAAAAU7ax+Hoge3CLJEmSJEnS2G3eeZZOdjPX&#10;vn+8li4HSZIkSZKkEgEA6/GgXgAAAOibcwMAlFZq7LlIf//99/6nT58W77COmLgnJhX63//+l77H&#10;msV7AgAAAAAAAAAAYB42Fl8PZA9ukSRJkiRJGrvdp/fTyW7m3OPth+mykCRJkiRJGjsAYD0e1AsA&#10;AAB9c24AgBpi0pxsvGih7e3t/VevXv0Yu759+7Z4x8OL7x+T9sSy+PXXX9P30kI3btzY//Lly+Jd&#10;AwAAAAAAAAAAMHUbi68Hsge3SJIkSZIkjd3X17fSiW7m3IcXd9NlIUmSJEmSNHYAwHo8qBcAAAD6&#10;5twAADXE5DgxOUw2ZrRWTLATE/vs7u7+mNzn/fv3P8a148VEN9n/PSbqif8u/vv4Pi1P2JP16dOn&#10;xW8NAAAAAAAAAACAOdhYfD2QPbhFkiRJkiRpzDbvPEsnuZl73z9eS5eHJEmSJEnS2AEA64kHCGYP&#10;5Ru6eB0AAACgPc4NAFBLqTFIly8mIAIAAAAAAAAAAGBeNhZfD2QPbpEkSZIkSRqz3af300lueujB&#10;73+my0SSJEmSJGnMAID1eFAvAAAA9M25AQBq2t3dTccN1e/vv/9e/JYAAAAAAAAAAACYk43F1wPZ&#10;g1skSZIkSZLG7OvrW+kENz309vlWukwkSZIkSZLGDABYjwf1AgAAQN+cGwCgtu3t7XTsUL1M4AMA&#10;AAAAAAAAADBfG4uvB7IHt0iSJEmSJI3V5p1n6eQ2vbT37nq6XCRJkiRJksYMAFiPB/UCAABA35wb&#10;AKC2b9++7f/vf/9Lxw+VzwQ+AAAAAAAAAAAA87ax+Hoge3CLJEmSJEnSWO0+vZ9ObtNT97aepMtG&#10;kiRJkiRprACA9XhQLwAAAPTNuQEAWmAinzYygQ8AAAAAAAAAAMD8bSy+Hsge3CJJkiRJkjRW//37&#10;SzqxTU+9fb6VLhtJkiRJkqSxAgDW40G9AAAA0DfnBgBoxZcvX0zkU7FXr14tfhMAAAAAAAAAAADM&#10;2cbi64HswS2SJEmSJEljdPP2TjqpTW/tvbueLh9JkiRJkqSxAgDW40G9AAAA0DfnBgBoybdv30zk&#10;U7gbN27sv3//fvEbAAAAAAAAAAAAYO42Fl8PZA9ukSRJkiRJGqOdPx6kk9r02L2tJ+kykiRJkiRJ&#10;GiMAYD0e1AsAAAB9c24AgNbERD7b29vpeKJh+/XXX/e/fPmyWPIAAAAAAAAAAAD0YGPx9UD24BZJ&#10;kiRJkqQx+vxyM53QpsfePt9Kl5EkSZIkSdIYAQDr8aBeAAAA6JtzAwC06tWrV+mYomF69OjRjwmT&#10;AAAAAAAAAAAA6MvG4uuB7MEtkiRJkiRJQ3fz9k46mU2v7b27ni4nSZIkSZKkMQIA1uNBvQAAANA3&#10;5wYAaFmMHzdu3EjHFl2uWJ7v379fLGEAAAAAAAAAAAB6s7H4eiB7cIskSZIkSdLQ7fzxIJ3Mpufu&#10;bT1Jl5UkSZIkSdLQAQDr8aBeAAAA6JtzAwC07tu3b/uPHj1KxxddrFiOe3t7iyULAAAAAAAAAABA&#10;jzYWXw9kD26RJEmSJEkaus8vN9OJbHrun79+S5eVJEmSJEnS0AEA6/GgXgAAAOibcwMATMWnT5/2&#10;f/3113Sc0dnFcovlBwAAAAAAAAAAABuLrweyB7dIkiRJkiQN2c3bO+kkNr339fWtdHlJkiRJkiQN&#10;HQCwHg/qBQAAgL45NwDAlHz79m3/1atX+zdu3EjHGx0tllMsr1huAAAAAAAAAAAAEDYWXw9kD26R&#10;JEmSJEkasp0/HqST2Ghjf/POs3SZSZIkSZIkDRkAsB4P6gUAAIC+OTcAwBTFpDR///13OubI5D0A&#10;AAAAAAAAAACcbmPx9UD24BZJkiRJkqQh+/xyM53ARhv7u0/vp8tMkiRJkiRpyACA9XhQLwAAAPTN&#10;uQEApmxvb29/d3f3x6Q12fjTWybvAQAAAAAAAAAA4Dwbi68Hsge3SJIkSZIkDVk2eY1+9vX1rXSZ&#10;SZIkSZIkDRkAsB4P6gUAAIC+OTcAwBzEpDVv3rzZ//XXX9NxaO7973//23///r3JewAAAAAAAAAA&#10;ADjXxuLrgezBLZIkSZIkSUP1ePthOnmNVm3eeZYuO0mSJEmSpKECANbjQb0AAADQN+cGAJibGHP+&#10;/vvv/Rs3bqRj0lyKCYt2d3f3v3z5svjJAQAAAAAAAAAA4Hwbi68Hsge3SJIkSZIkDdWHF3fTiWtq&#10;9d+/v+x/fX0r/d9qtfv0frrsJEmSJEmShgoAWI8H9QIAAEDfnBsAYM4+ffo0qwl9TNwDAAAAAAAA&#10;AADAVW0svh7IHtwiSZIkSZI0VN8/XksnrqnRcrKcm7d39t8+30r/TY1iUqHjy02SJEmSJGnIAAAA&#10;AAAAAGApJr559erV/vb2djpBTovFpD2PHj3af/Pmzf7e3t7iJwEAAAAAAAAAAIDL21h8PZA9uEWS&#10;JEmSJGmIHm8/TCetKd3eu+v797aepO+vlUmGNu88O/H+JEmSJEmShgoAAAAAAAAAThOT+sTkOLu7&#10;u01M7BMT9sT7iImGPn36ZNIeAAAAAAAAAAAARrGx+Hoge3CLJEmSJEnSEH14cTedsKZk8R5u3t5J&#10;318Uk+f89+8v6X9bst2n99P3J0mSJEmSNEQAAAAAAAAAcBHfvn3b/3//7//tv3///sdkOssJfqL/&#10;/e9/6eQ763Tjxo2D7/Po0aMf3zuK14oAAAAAAAAAAACglI3F1wPZg1skSZIkSZKG6PvHa+mENSWK&#10;197540H6vrL++eu39PuUKiYSyt6XJEmSJEnSEAEAAAAAAAAAAAAAAAAAAAAAsLKx+Hoge3CLJEmS&#10;JEnSVXu8/TCdrKZEX1/f2t+88yx9X2f14Pc/9/feXU+/Z4lu3t5J35ckSZIkSdJVAwAAAAAAAAAA&#10;AAAAAAAAAABgZWPx9UD24BZJkiRJkqSr9uHF3XSimrF7+3wrfT/rFhPpfH65mX7vsdv540H6niRJ&#10;kiRJkq4aAAAAAAAAAAAAAAAAAAAAAAArG4uvB7IHt0iSJEmSJF217x+vpRPVjFW83oPf/0zfy2Xa&#10;fXq/+M8Qkwdl70WSJEmSJOmqAQAAAAAAAAAAAAAAAAAAAACwsrH4eiB7cIskSZIkSdJVisl0sklq&#10;xuq/f3/Zv3l7J30vV+ne1pP9r69vpa85VmP8HJIkSZIkSQAAAAAAAAAAAAAAAAAAAAAArGwsvh7I&#10;HtwiSZIkSZJ0ld4+30onqBmj3af30/cwVDGpTsmfZ+ePB+n7kCRJkiRJukoAAAAAAAAAAAAAAAAA&#10;AAAAAKxsLL4eyB7cIkmSJEmSdJX23l1PJ6gZsniNe1tP0tcfo8fbD/e/f7yWvpch+/xyM319SZIk&#10;SZKkqwQAAAAAAAAAAAAAAAAAAAAAwMrG4uuB7MEtkiRJkiRJly0m1skmpxmyDy/u7t+8vZO+/pht&#10;3nm2/9+/v6Tvachq/GySJEmSJGneAQAAAAAAAAAAAAAAAAAAAACwsrH4eiB7cIskSZIkSdJle/t8&#10;K52YZoi+f7y2v/PHg/R1S/bPX7+l72+oWvgZJUmSJEnSvAIAAAAAAAAAAAAAAAAAAAAAYGVj8fVA&#10;9uAWSZIkSZKky7b37no6Mc1V+/r61v7mnWfpa9bowe9/jvazfn65mb6mJEmSJEnSZQMAAAAAAAAA&#10;AAAAAAAAAAAAYGVj8fVA9uAWSZIkSZKky3Rv60k6Kc1Ve/t8K3292t28vfNjwp3sPV+17PUkSZIk&#10;SZIuGwAAAAAAAAAAAAAAAAAAAAAAKxuLrweyB7dIkiRJkiRdpphsJ5uQ5rJ9/3ht/8Hvf6av1VK7&#10;T+//eK/Zz3DZHm8/TF9LkiRJkiTpMgEAAAAAAAAAAAAAAAAAAAAAsLKx+Hoge3CLJEmSJEnSZdp7&#10;dz2dkOYy/ffvL/s3b++kr9Ni97ae7H99fSv9WS7Thxd309eRJEmSJEm6TAAAAAAAAAAAAAAAAAAA&#10;AAAArGwsvh7IHtwiSZIkSZJ00WISm2wymsu0+/R++hqtF5MOvX2+lf5MF+37x2vpa0iSJEmSJF0m&#10;AAAAAAAAAAAAAAAAAAAAAABWNhZfD2QPbpEkSZIkSbpo//z1WzoZzUXae3f9x2RA2fefUo+3H/6Y&#10;hCf7GS9SfJ/s+0uSJEmSJF00AAAAAAAAAAAAAAAAAAAAAABWNhZfD2QPbpEkSZIkSbpoX1/fSiei&#10;WbcPL+7u37y9k37vKbZ559n+f//+kv6s6xbLJPvekiRJkiRJFw0AAAAAAAAAAAAAAAAAAAAAgJWN&#10;xdcD2YNbJEmSJEmSLlJMWJNNQrNO3z9e23+8/TD9vnPon79+S3/udYplk31PSZIkSZKkiwYAAAAA&#10;AAAAAAAAAAAAAAAAwMrG4uuB7MEtkiRJkiRJF2n36f10Eprz+vr61o8JgLLvOace/P7n/t676+ky&#10;OK85T3AkSZIkSZLKBQAAAAAAAAAAAAAAAAAAAADAysbi64HswS2SJEmSJEkXKSbjySagOat//vot&#10;/V5z7ebtnf3PLzfTZXFWH17cTb+fJEmSJEnSRQIAAAAAAAAAAAAAAAAAAAAAYGVj8fVA9uAWSZIk&#10;SZKkddu88yydfOa0vn+8tv/g9z/T79VDu0/v/1gG2bLJin+bfR9JkiRJkqSLBAAAAAAAAAAAAAAA&#10;AAAAAADAysbi64HswS2SJEmSJEnrFpPSZJPPZH1+ubl/8/ZO+n166t7Wk/2vr2+lyyir50mPJEmS&#10;JEnSMAEAAAAAAAAAAAAAAAAAAAAAsLKx+Hoge3CLJEmSJEnSuq07GU1M9pP9970Wkxm9fb6VLqvj&#10;xb/LvockSZIkSdK6AQAAAAAAAAAAAAAAAAAAAACwsrH4eiB7cIskSZIkSdI6bd55lk46c7iY5Ofe&#10;1pP0v9f/7T/efrj//eO1dNkt23t3Pf1vJUmSJEmS1g0AAAAAAAAAAAAAAAAAAAAAgJWNxdcD2YNb&#10;JEmSJEmS1mn36f100pllH17c3b95eyf9b7UqJkP6799f0mW4zERIkiRJkiTpKgEAAAAAAAAAAAAA&#10;AAAAAAAAsLKx+Hoge3CLJEmSJEnSOp028cz3j9f2H28/TP8bnd4/f/2WLs/o7fOt9L+RJEmSJEla&#10;JwAAAAAAAAAAAAAAAAAAAAAAVjYWXw9kD26RJEmSJEk6r5u3d9LJZr6+vrW/eedZ+t/o/B78/uf+&#10;3rvrJ5Zr/N+yfy9JkiRJkrROAAAAAAAAAAAAAAAAAAAAAACsbCy+Hsge3CJJkiRJknReO388ODHR&#10;zD9//Zb+W12smCDp88vNE8v33taT9N9LkiRJkiSdFwAAAAAAAAAAAAAAAAAAAAAAKxuLrweyB7dI&#10;kiRJkiSd1+FJZr5/vLb/4Pc/03+nyxcTJcWyXS7nt8+30n8nSZIkSZJ0XgAAAAAAAAAAAAAAAAAA&#10;AAAArJjER5IkSZIkXbmbt3cOJpaJyXzi/5/9O129e1tP9r++vvVjWe+9u57+G0mSJEmSpPMCAAAA&#10;AAAAAAAAAAAAAAAAAGDFJD6SJEmSJOnK7fzx4MekMrtP76f/u4bv7fOtH8s8JvXJ/ndJkiRJkqSz&#10;AgAAAAAAAAAAAAAAAAAAAABgxSQ+kiRJkiTpyv3z128mk6nQ4+2HJk6SJEmSJEmXCgAAAAAAAAAA&#10;AAAAAAAAAACAFZP4SJIkSZIkSZIkSZIkdRYAAAAAAAAAAAAAAAAAAAAAACsm8ZEkSZIkSZIkSZIk&#10;SeosAAAAAAAAAAAAAAAAAAAAAABWTOIjSZIkSZIkSZIkSZLUWQAAAAAAAAAAAAAAAAAAAAAArJjE&#10;R5IkSZIkSZIkSZIkqbMAAAAAAAAAAAAAAAAAAAAAAFgxiY8kSZIkSZIkSZIkSVJnAQAAAAAAAAAA&#10;AAAAAAAAAACwYhIfSZIkSZIkSZIkSZKkzgIAAAAAAAAAAAAAAAAAAAAAYMUkPpIkSZIkSZIkSZIk&#10;SZ0FAAAAAAAAAAAAAAAAAAAAAMCKSXwkSZIkSZIkSZIkSZI6CwAAAAAAAAAAAAAAAAAAAACAFZP4&#10;SJIkSZIkSZIkSZIkdRYAAAAAAAAAAAAAAAAAAAAAACsm8ZEkSZIkSZIkSZIkSeosAAAAAAAAAAAA&#10;AAAAAAAAAABWTOIjSZIkSZIkSZIkSZLUWQAAAAAAAAAAAAAAAAAAAAAArJjER5IkSZIkSZIkSZIk&#10;qbMAAAAAAAAAAAAAAAAAAAAAAFgxiY8kSZIkSZIkSZIkSVJnAQAAAAAAAAAAAAAAAAAAAACwYhIf&#10;SZIkSZIkSZIkSZKkzgIAAAAAAAAAAAAAAAAAAAAAYMUkPpIkSZIkSZIkSZIkSZ0FAAAAAAAAAAAA&#10;AAAAAAAAAMCKSXwkSZIkSZIkSZIkSZI6CwAAAAAAAAAAAAAAAAAAAACAFZP4SJIkSZIkSZIkSZIk&#10;dRYAAAAAAAAAAAAAAAAAAAAAACsm8ZEkSZIkSZIkSZIkSeosAAAAAAAAAAAAAAAAAAAAAABWTOIj&#10;SZIkSZIkSZIkSZLUWQAAAAAAAAAAAAAAAAAAAAAArJjER5IkSZIkSZIkSZIkqbMAAAAAAAAAAAAA&#10;AAAAAAAAAFgxiY8kSZIkSZIkSZIkSVJnAQAAAAAAAAAAAAAAAAAAAACwYhIfSZIkSZIkSZIkSZKk&#10;zgIAAAAAAAAAAAAAAAAAAAAAYMUkPpIkSZIkSZIkSZIkSZ0FAAAAAAAAAAAAAAAAAAAAAMCKSXwk&#10;SZIkSZIkSZIkSZI6CwAAAAAAAAAAAAAAAAAAAACAFZP4SJIkSZIkSZIkSZIkdRYAAAAAAAAAAAAA&#10;AAAAAAAAACsm8ZEkSZIkSZIkSZIkSeosAAAAAAAAAAAAAAAAAAAAAABWTOIjSZIkSZIkSZIkSZLU&#10;WQAAAAAAAAAAAAAAAAAAAAAArJjER5IkSZIkSZIkSZIkqbMAAAAAAAAAAAAAAAAAAAAAAFgxiY8k&#10;SZIkSZIkSZIkSVJnAQAAAAAAAAAAAAAAAAAAAACwYhIfSZIkSZIkSZIkSZKkzgIAAAAAAAAAAAAA&#10;AAAAAAAAYMUkPpIkSZIkSZIkSZIkSZ0FAAAAAAAAAAAAAAAAAAAAAMCKSXwkSZIkSZIkSZIkSZI6&#10;CwAAAAAAAAAAAAAAAAAAAACAFZP4SJIkSZIkSZIkSZIkdRYAAAAAAAAAAAAAAAAAAAAAACsm8ZEk&#10;SZIkSZIkSZIkSeosAAAAAAAAAAAAAAAAAAAAAABWTOIjSZIkSZIkSZIkSZLUWQAAAAAAAAAAAAAA&#10;AAAAAAAArJjER5IkSZIkSZIkSZIkqbMAAAAAAAAAAAAAAAAAAAAAAFgxiY8kSZIkSZIkSZIkSVJn&#10;AQAAAAAAAAAAAAAAAAAAAACwYhIfSZIkSZIkSZIkSZKkzgIAAAAAAAAAAAAAAAAAAAAAYMUkPpIk&#10;SZIkSZIkSZIkSZ0FAAAAAAAAAAAAAAAAAAAAAMCKSXwkSZIkSZIkSZIkSZI6CwAAAAAAAAAAAAAA&#10;AAAAAACAFZP4SJIkSZIkSZIkSZIkdRYAAAAAAAAAAAAAAAAAAAAAACsm8ZEkSZIkSZIkSZIkSeos&#10;AAAAAAAAAAAAAAAAAAAAAABWTOIjSZIkSZIkSZIkSZLUWQAAAAAAAAAAAAAAAAAAAAAArJjER5Ik&#10;SZIkSZIkSZIkqbMAAAAAAAAAAAAAAAAAAAAAAFgxiY8kSZIkSZIkSZIkSVJnAQAAAAAAAAAAAAAA&#10;AAAAAACwYhIfSZIkSZIkSZIkSZKkzgIAAAAAAAAAAAAAAAAAAAAAYMUkPpIkSZIkSZIkSZIkSZ0F&#10;AAAAAAAAAAAAAAAAAAAAAMCKSXwkSZIkSZIkSZIkSZI6CwAAAAAAAAAAAAAAAAAAAACAFZP4SJIk&#10;SZIkSZIkSZIkdRYAAAAAAAAAAAAAAAAAAAAAACsm8ZEkSZIkSZIkSZIkSeosAAAAAAAAAAAAAAAA&#10;AAAAAABWTOIjSZIkSZIkSZIkSZLUWQAAAAAAAAAAAAAAAAAAAAAArJjER5IkSZIkSZIkSZIkqbMA&#10;AAAAAAAAAAAAAAAAAAAAAFgxiY8kSZIkSZIkSZIkSVJnAQAAAAAAAAAAAAAAAAAAAACwYhIfSZIk&#10;SZIkSZIkSZKkzgIAAAAAAAAAAAAAAAAAAAAAYMUkPpIkSZIkSZIkSZIkSZ0FAAAAAAAAAAAAAAAA&#10;AAAAAMCKSXwkSZIkSZIkSZIkSZI6CwAAAAAAAAAAAAAAAAAAAACAFZP4SJIkSZIkSZIkSZIkdRYA&#10;AAAAAAAAAAAAAAAAAAAAACsm8ZEkSZIkSZIkSZIkSeosAAAAAAAAAAAAAAAAAAAAAABWTOIjSZIk&#10;SZIkSZIkSZLUWQAAAAAAAAAAAAAAAAAAAAAArJjER5IkSZIkSZIkSZIkqbMAAAAAAAAAAAAAAAAA&#10;AAAAAFgxiY8kSZIkSZIkSZIkSVJnAQAAAAAAAAAAAAAAAAAAAACwYhIfSZIkSZIkSZIkSZKkzgIA&#10;AAAAAAAAAAAAAAAAAAAAYMUkPpIkSZIkSZIkSZIkSZ0FAAAAAAAAAAAAAAAAAAAAAMCKSXwkSZIk&#10;SZIkSZIkSZI6CwAAAAAAAAAAAAAAAAAAAACAFZP4SJIkSZIkSZIkSZIkdRYAAAAAAAAAAAAAAAAA&#10;AAAAACsm8ZEkSZIkSZIkSZIkSeosAAAAAAAAAAAAAAAAAAAAAABWTOIjSZIkSZIkSZIkSZLUWQAA&#10;AAAAAAAAAAAAAAAAAAAArJjER5IkSZIkSZIkSZIkqbMAAAAAAAAAAAAAAAAAAAAAAFgxiY8kSZIk&#10;SZIkSZIkSVJnAQAAAAAAAAAAAAAAAAAAAACwYhIfSZIkSZIkSZIkSZKkzgIAAAAAAAAAAAAAAAAA&#10;AAAAYMUkPpIkSZIkSZIkSZIkSZ0FAAAAAAAAAAAAAAAAAAAAAMCKSXwkSZIkSZIkSZIkSZI6CwAA&#10;AAAAAAAAAAAAAAAAAACAFZP4SJIkSZIkSZIkSZIkdRYAAAAAAAAAAAAAAAAAAAAAACsm8ZEkSZIk&#10;SZIkSZIkSeosAAAAAAAAAAAAAAAAAAAAAABWTOIjSZIkSZIkSZIkSZLUWQAAAAAAAAAAAAAAAAAA&#10;AAAArJjER5IkSZIkSZIkSZIkqbMAAAAAAAAAAAAAAAAAAAAAAFgxiY8kSZIkSZIkSZIkSVJnAQAA&#10;AAAAAAAAAAAAAAAAAACwYhIfSZIkSZIkSZIkSZKkzgIAAAAAAAAAAAAAAAAAAAAAYMUkPpIkSZIk&#10;SZIkSZIkSZ0FAAAAAAAAAAAAAAAAAAAAAMCKSXwkSZIkSZIkSZIkSZI6CwAAAAAAAAAAAAAAAAAA&#10;AACAFZP4SJIkSZIkSZIkSZIkdRYAAAAAAAAAAAAAAAAAAAAAACsm8ZEkSZIkSZIkSZIkSeosAAAA&#10;AAAAAAAAAAAAAAAAAABWTOIjSZIkSZIkSZIkSZLUWQAAAAAAAAAAAAAAAAAAAAAArJjER5IkSZIk&#10;SZIkSZIkqbMAAAAAAAAAAAAAAAAAAAAAAFgxiY8kSZIkSZIkSZIkSVJnAQAAAAAAAAAAAAAAAAAA&#10;AACwYhIfSZIkSZIkSZIkSZKkzgIAAAAAAAAAAAAAAAAAAAAAYMUkPpIkSZIkSZIkSZIkSZ0FAAAA&#10;AAAAAAAAAAAAAAAAAMCKSXwkSZIkSZIkSZIkSZI6CwAAAAAAAAAAAAAAAAAAAACAFZP4SJIkSZIk&#10;SZIkSZIkdRYAAAAAAAAAAAAAAAAAAAAAACsm8ZEkSZIkSZIkSZIkSeosAAAAAAAAAAAAAAAAAAAA&#10;AABWTOIjSZIkSZIkSZIkSZLUWQAAAAAAAAAAAAAAAAAAAAAArJjER5IkSZIkSZIkSZIkqbMAAAAA&#10;AAAAAAAAAAAAAAAAAFgxiY8kSZIkSZIkSZIkSVJnAQAAAAAAAAAAAAAAAAAAAACwYhIfSZIkSZIk&#10;SZIkSZKkzgIAAAAAAAAAAAAAAAAAAAAAYMUkPpIkSZIkSZIkSZIkSZ0FAAAAAAAAAAAAAAAAAAAA&#10;AMCKSXwkSZIkSZIkSZIkSZI6CwAAAAAAAAAAAAAAAAAAAACAFZP4SJIkSZIkSZIkSZIkdRYAAAAA&#10;AAAAAAAAAAAAAAAAACsm8ZEkSZIkSZIkSZIkSeosAAAAAAAAAAAAAAAAAAAAAABWTOIjSZIkSZIk&#10;SZIkSZLUWQAAAAAAAAAAAAAAAAAAAAAArJjER5IkSZIkSZIkSZIkqbMAAAAAAAAAAAAAAAAAAAAA&#10;AFgxiY8kSZIkSZIkSZIkSVJnAQAAAAAAAAAAAAAAAAAAAACwYhIfSZIkSZIkSZIkSZKkzgIAAAAA&#10;AAAAAACA/9/eHdMAAANBDOOP+jveUAixpeAIAAAAAAAAMCY+kiRJkiRJkiRJkiRJsQAAAAAAAAAA&#10;AAAAAAAAAAAAGBMfSZIkSZIkSZIkSZKkWAAAAAAAAAAAAAAAAAAAAAAAjImPJEmSJEmSJEmSJElS&#10;LAAAAAAAAAAAAAAAAAAAAAAAxsRHkiRJkiRJkiRJkiQpFgAAAAAAAAAAAAAAAAAAAAAAY+IjSZIk&#10;SZIkSZIkSZIUCwAAAAAAAAAAAAAAAAAAAACAMfGRJEmSJEmSJEmSJEmKBQAAAAAAAAAAAAAAAAAA&#10;AADAmPhIkiRJkiRJkiRJkiTFAgAAAAAAAAAAAAAAAAAAAABgTHwkSZIkSZIkSZIkSZJiAQAAAAAA&#10;AAAAAAAAAAAAAAAwJj6SJEmSJEmSJEmSJEmxAAAAAAAAAAAAAAAAAAAAAAAYEx9JkiRJkiRJkiRJ&#10;kqRYAAAAAAAAAAAAAAAAAAAAAACMiY8kSZIkSZIkSZIkSVIsAAAAAAAAAAAAAAAAAAAAAADGxEeS&#10;JEmSJEmSJEmSJCkWAAAAAAAAAAAAAAAAAAAAAABj4iNJkiRJkiRJkiRJkhQLAAAAAAAAAAAAAAAA&#10;AAAAAIAx8ZEkSZIkSZIkSZIkSYoFAAAAAAAAAAAAAAAAAAAAAMCY+EiSJEmSJEmSJEmSJMUCAAAA&#10;AAAAAAAAAAAAAAAAAGBMfCRJkiRJkiRJkiRJkmIBAAAAAAAAAAAAAAAAAAAAADAmPpIkSZIkSZIk&#10;SZIkSbEAAAAAAAAAAAAAAAAAAAAAABgTH0mSJEmSJEmSJEmSpFgAAAAAAAAAAAAAAAAAAAAAAIyJ&#10;jyRJkiRJkiRJkiRJUiwAAAAAAAAAAAAAAAAAAAAAAMbER5IkSZIkSZIkSZIkKRYAAAAAAAAAAAAA&#10;AAAAAAAAAGPiI0mSJEmSJEmSJEmSFAsAAAAAAAAAAAAAAAAAAAAAgDHxkSRJkiRJkiRJkiRJigUA&#10;AAAAAAAAAAAAAAAAAAAAwJj4SJIkSZIkSZIkSZIkxQIAAAAAAAAAAAAAAAAAAAAAYEx8JEmSJEmS&#10;JEmSJEmSYgEAAAAAAAAAAAAAAAAAAAAAMCY+kiRJkiRJkiRJkiRJsQAAAAAAAAAAAAAAAAAAAAAA&#10;GBMfSZIkSZIkSZIkSZKkWAAAAAAAAAAAAAAAAAAAAAAAjImPJEmSJEmSJEmSJElSLAAAAAAAAAAA&#10;AAAAAAAAAAAAxsRHkiRJkiRJkiRJkiQpFgAAAAAAAAAAAAAAAAAAAAAAY+IjbnyAbgAABmJJREFU&#10;SZIkSZIkSZIkSZIUCwAAAAAAAAAAAAAAAAAAAACAMfGRJEmSJEmSJEmSJEmKBQAAAAAAAAAAAAAA&#10;AAAAAADAmPhIkiRJkiRJkiRJkiTFAgAAAAAAAAAAAAAAAAAAAABgTHwkSZIkSZIkSZIkSZJiAQAA&#10;AAAAAAAAAAAAAAAAAAAwJj6SJEmSJEmSJEmSJEmxAAAAAAAAAAAAAAAAAAAAAAAYEx9JkiRJkiRJ&#10;kiRJkqRYAAAAAAAAAAAAAAAAAAAAAACMiY8kSZIkSZIkSZIkSVIsAAAAAAAAAAAAAAAAAAAAAADG&#10;xEeSJEmSJEmSJEmSJCkWAAAAAAAAAAAAAAAAAAAAAABj4iNJkiRJkiRJkiRJkhQLAAAAAAAAAAAA&#10;AAAAAAAAAIAx8ZEkSZIkSZIkSZIkSYoFAAAAAAAAAAAAAAAAAAAAAMCY+EiSJEmSJEmSJEmSJMUC&#10;AAAAAAAAAAAAAAAAAAAAAGBMfCRJkiRJkiRJkiRJkmIBAAAAAAAAAAAAAAAAAAAAADAmPpIkSZIk&#10;SZIkSZIkSbEAAAAAAAAAAAAAAAAAAAAAABgTH0mSJEmSJEmSJEmSpFgAAAAAAAAAAAAAAAAAAAAA&#10;AIyJjyRJkiRJkiRJkiRJUiwAAAAAAAAAAAAAAAAAAAAAAMbER5IkSZIkSZIkSZIkKRYAAAAAAAAA&#10;AAAAAAAAAAAAAGPiI0mSJEmSJEmSJEmSFAsAAAAAAAAAAAAAAAAAAAAAgDHxkSRJkiRJkiRJkiRJ&#10;igUAAAAAAAAAAAAAAAAAAAAAwJj4SJIkSZIkSZIkSZIkxQIAAAAAAAAAAAAAAAAAAAAAYEx8JEmS&#10;JEmSJEmSJEmSYgEAAAAAAAAAAAAAAAAAAAAAMCY+kiRJkiRJkiRJkiRJsQAAAAAAAAAAAAAAAAAA&#10;AAAAGBMfSZIkSZIkSZIkSZKkWAAAAAAAAAAAAAAAAAAAAAAAjImPJEmSJEmSJEmSJElSLAAAAAAA&#10;AAAAAAAAAAAAAAAAxsRHkiRJkiRJkiRJkiQpFgAAAAAAAAAAAAAAAAAAAAAAY+IjSZIkSZIkSZIk&#10;SZIUCwAAAAAAAAAAAAAAAAAAAACAMfGRJEmSJEmSJEmSJEmKBQAAAAAAAAAAAAAAAAAAAADAmPhI&#10;kiRJkiRJkiRJkiTFAgAAAAAAAAAAAAAAAAAAAABgTHwkSZIkSZIkSZIkSZJiAQAAAAAAAAAAAAAA&#10;AAAAAAAwJj6SJEmSJEmSJEmSJEmxAAAAAAAAAAAAAAAAAAAAAAAYEx9JkiRJkiRJkiRJkqRYAAAA&#10;AAAAAAAAAAAAAAAAAACMiY8kSZIkSZIkSZIkSVIsAAAAAAAAAAAAAAAAAAAAAADGxEeSJEmSJEmS&#10;JEmSJCkWAAAAAAAAAAAAAAAAAAAAAABj4iNJkiRJkiRJkiRJkhQLAAAAAAAAAAAAAAAAAAAAAIAx&#10;8ZEkSZIkSZIkSZIkSYoFAAAAAAAAAAAAAAAAAAAAAMCY+EiSJEmSJEmSJEmSJMUCAAAAAAAAAAAA&#10;AAAAAAAAAGBMfCRJkiRJkiRJkiRJkmIBAAAAAAAAAAAAAAAAAAAAADAmPpIkSZIkSZIkSZIkSbEA&#10;AAAAAAAAAAAAAAAAAAAAABgTH0mSJEmSJEmSJEmSpFgAAAAAAAAAAAAAAAAAAAAAAIyJjyRJkiRJ&#10;kiRJkiRJUiwAAAAAAAAAAAAAAAAAAAAAAMbER5IkSZIkSZIkSZIkKRYAAAAAAAAAAAAAAAAAAAAA&#10;AGPiI0mSJEmSJEmSJEmSFAsAAAAAAAAAAAAAAAAAAAAAgDHxkSRJkiRJkiRJkiRJigUAAAAAAAAA&#10;AAAAAAAAAAAAwJj4SJIkSZIkSZIkSZIkxQIAAAAAAAAAAAAAAAAAAAAAYEx8JEmSJEmSJEmSJEmS&#10;YgEAAAAAAAAAAAAAAAAAAAAAMCY+kiRJkiRJkiRJkiRJsQAAAAAAAAAAAAAAAAAAAAAAGBMfSZIk&#10;SZIkSZIkSZKkWAAAAAAAAAAAAAAAAAAAAAAAjImPJEmSJEmSJEmSJElSLAAAAAAAAAAAAAAAAAAA&#10;AAAA5pv4AAAAAAAAAAAAAAAAAAAAAAAAAAAAAAAAAECFiQ8AAAAAAAAAAAAAAAAAAAAAAAAAAAAA&#10;AAAAWSY+AAAAAAAAAAAAAAAAAAAAAAAAAAAAAAAAAETdPQslWEdCa/cBAAAAAElFTkSuQmCCUEsD&#10;BBQABgAIAAAAIQCbvwRWxA0AALQhAAAUAAAAZHJzL21lZGlhL2ltYWdlMi5lbWasmQl0FFUWQKu7&#10;qrpBwpK4JCOOGhVHFI8zLjN6REUFdRQVF5RjQI+yuGAEER103AYcjXPOIOMYtNkSjEEJEcIyQmJI&#10;BFoYVEZkc2OTUYFAEKOCrwB77quunxTNHI+gfc7N+79+/ffef+/9X12diGVZw+E5+HRfKlUataxW&#10;P6RSD2Zb1t7aVKrV9Zb1yMJU6vgeV19mWRFrTr5lHRGxLIf720If8D96wbasboztpHmxNcAaYt1h&#10;DbSOt26wHrYewMpAqxBpWdmQBa0gJ2gzzToMOoD56D0dTAfZOuiXMOklJrQJ+ufELKuI9uGgc1iC&#10;9RvIA9Wrn5Xt/+DLTvzVe/T6bXA26P1dQD9GuunuAX/NfJ1zPugaOkIHeJb1H+alUn1oK6dj5Adi&#10;egmyNTFtz7Ui+zCvhTzaaV5DGirtI70Zdo43227nJe29krBbec8y7wLmq72ugbwQmQclT0d8bn/4&#10;h5QSjkOmj0X4uELSPnZjrvq4Ax8vDnzVGBfZu8Uw2m6Sl+ztUmmvl4X2Mplhr2BshfwSvkzGl0Tg&#10;S8/Al3X48nt8+RKZ5fuSwJ5hBu00z9uvynh7ss9Ee5KU2ONlMvf9En7FqGXjVxE+dMEf9asPUvOo&#10;+U5iy7DILiMuFcRomrxsz5Jiu1rG2HXytL1EyuwFshiWwxr7HfnAXk5/nVTbm6XC3ilj7X2ylPZS&#10;O+ItJccLyXsNtRBzWjiUNZn6J8T+Z8VH2b409avXTwGNMcs6oJaXUuAfB7kZwPgi0BjsQGoMcpBL&#10;owkxVNE2lEd3yaDoBrkquhzyPMNDtA3PRt/j/mXM//gXyVkF/pqcdcM34+/ntL/Bb63rq/CxhXdp&#10;pxkZ/UjGR2ulgnETa7OnC9BbFarRf6NnA/rWILcjNX4F0SnSPzpJCuFP8AT9J6JVUEN/AdcXML5A&#10;CugXcN3Y6MrcVvBT9rHJp+ZKP/uS6ZbJp/ZMPjW3mfs+i3VsCNZRyvho0HzWIDWf+cgdkQ2yOrIY&#10;XoMyWROZJB9GElK5H8vpp3knMksM70Vq5f3I27Iq8h/GV4bI8yojaU4j/y2sltOiaU6Ifip51EsW&#10;mNiY+K9iYbsCv/Wsnghf4/eryO+RHP3Wx5HVYtgYWStbIpukKfLlAbo0BtnB+dyNeVNhNzrmIAWp&#10;NbIvskUM0ehWiUMWZMNR0DG6pVnvoeRPc6Of3xU85UuTP71u8qe5zMzfTnzfGNqP33PPh/h8Ijeb&#10;/bgzulE62228gXZSlLPtItlKjW8l7oa7OFtaWCd3cRYp19jfSz7PHdWRmYPOOFcT2gNxbG7Btn4P&#10;+A6pe+Asu0bOtxfCu7BazkJnZzgOcunncj2X8eO4rzMYGwcTw8yYHI1f4T2vMdGabo1fDSrpb2VP&#10;t1BLO8230dfF4blx9CE+MwrQfRcMwZbafBzZiET432+ykSOcpNzvU4YskwHObOkPN9FOk5RejPdy&#10;EvQTjE+TYcgRPklkUg5Hj8aX9FtqU+P1ZGBzVMim7gPlGeb8xSchz6BH+0qmnhu596+Bnn+G9Kgt&#10;ZR5zZsNYfB2LHOOTkGJ0znJqICHzfJLIA/Wrn8WBfv2uZmJj/FzCnAU+CVmCHu0rYT8z8/2FY1ll&#10;oTNsXKC/LNCfj81NTomsdybJp/AhrHJKoQymyWafamS9bMLWp7AGVjqL5H3nLahuZoUzn7F6+QQ2&#10;wGdOLVTDTO6pgldgInoTshY2wCZnnHzhTDik2tbc9gRdi9ZTVbAmhP+9WL8bt3NLJMX6UvgsPiXS&#10;QL8B2+1cpcQnHEPV2xdUn+qtCeltpzqhC/OO9pkmp7nKTPpKnXTxIS+ukqCvlPiE7WTm6kK3ZW+W&#10;YuPNwP6SwH4+1y5DV093EpRDhfzRnS7d3Sq5wp0lV7lvyDXum9IL+9e5b8mN2O8Z4nLGDBdz/0X4&#10;2xXO248k/TRnIVtI0E5jzqGO+NMBzsPvytBZNx9/9Xm/EPkFUvfGBW6lGLrT7uG+BuUwWS5lPRfA&#10;eSGMDd0TreCnPO8z41mIX+Ha1zhqPpcjdW/lo/du8jIIu/3hNujrlkIZTJP7fKqR9XI3segPt8It&#10;7iK5mfje7FY3c4s7n7F6uQPu9O+vZU41zJSbyM9N7iswUQqIYX+4E+5xx0mh+/NqX9eia1oXrAnR&#10;XPvFrO1pn6Q8id9P0h7mw5mEfR1XwjWptX8FrA30NoT06rNBqUDXVBiLjgkw1Z0rbyBrQceUsM7M&#10;vKwM1XlP9G0NbElgS+vlM3Q1kIcG6rvBrZFN6FwJb0Mt/Vqu1zK+mPtWgqkXU5Nqoz5Uk9vQrTW5&#10;G7kNqTbWkafP3XkwHcplHflfCe/AIvqLuL6I8Xe4byUYG12Z+1NrUuOpa9SHnOapLQ8lrT26zXmK&#10;xEokEkvIydAmVodUkmJBR39Mx/fPU2ZMu/CQMM91tdcOO2rvmMCerrcr+g09ad8QewWmQ7Vcia2u&#10;0CWEWa+J6ZnYqAvFtAO6NaZHI01Mu+K74UraV8fmwHSYIpezhvPhzBDGxsHENHPtA0NrL2WdxwZr&#10;PzVYez7X7mO9w2OToBwq5H58ujdWJUNjs+SB2BvyUOxNGYG/D8fekkeJwfAQQxgz3M39d8ZmSn+4&#10;fT+S9NMUIFtI0E5j1mrieTt+h8/N44N4dkKac3NgrFIMg2kXxl6Dcpgsg1nPQLg9hLFxMPEsID4D&#10;oHMQt3ODuCEs/f1Fn6NsJ6ucdZXAuNhceQZG0tZYjWZ9z4OOK38jRi/CmNjLflv74fNA7ekZc05g&#10;79LAnu4Jc8bMQc9sKEXvqzAbe28hF4OOKWGdmTWxPlQTuh8uCWxdH9jS/bAdXd/GymA61Mh2dK6D&#10;92EJ/SVcX8L4cu5bDya2Jn9qI3zGdEe37odeSLMfNsfqZUdsHkyHctlMrtbDKlhGfxnXlzG+ivvW&#10;g7FxsPnTNV4XrPHWYI3hMyYvXiKtfZJix5US1qwkJC+ulPiEY6p50u+8twV6C0N6NX5KD3R1gxPj&#10;ZZCUY30StBNyUbwGEtLDJ4ncP2eqX9c5JNA/LKSf0PrfzXsz51qfhPRGj/aVsJ+ZuR8Vb3nuF6Fn&#10;eKB/ZKBf8/dYvFQejnMewD3QP14OM2Ae/Xqu1zNeL4/H58so1jEqvqCZJ+KL5BF8GA4DoB9z+jG3&#10;X/xlGYSPw2EEPBYfx5yf93xXn/Ucfy4UG92PyjRyNsGHZzF+jKX9jE9CpmFfx5VwrDTmuvdGB3on&#10;hPSavVePrjqoRMcsqI/PlXeRK/x2kv7+8VedfUB1fYKvkwOdCL9GTC4/i4+Rj+Mvymr4hLb2lbXo&#10;W+PDewE2tK+E/c7M8XDea8xvHJpjfafU3yMeQ5rfG4c438g9TpMMgr7Q2xGIer2dLK+vk+MNgsEw&#10;1Mn2HnTawhHNDHWO8u7l98SB0BuucdqADbukj7MdndvRvV3ucxpluLOzed9qbXWAO/CvIXhW6tn6&#10;AH7twr8/B37mcO0W579iuJW2YaCzWQyFXDcMpW2422kQw6GeGX3xQd/BNW5FSP0fBsJ/v9F3nBeI&#10;2UiflLzgKI430ifHKyZuxU6u96hPI2NKk8+P5a0qlLdSbKhdtf8PpPlNrZK8TUXXFHgZSpxvYTek&#10;ZKZPljfTOdyrJC9TYDJMxI9x5G8cuTVMdDowluOVQwVUOu2hLTheglwm0Jkgd5PI4xSogNdZR5Xz&#10;VXM+9XxqBT/l/cPsg+eDNZUgTUzbokNZi5+roI46rEPO82mUOuzWOZa3HPkRvO1EPL1XCcdTbYyA&#10;UnRrPU0NbOheOwI0b7rfhLht9knx3qs43mafHM8jFh56P/NpZExp8tlNje2gtrbBV7S1r4R9yNyL&#10;v+bLQWNQ66XY1vdmzWlt4Fs+1zq5jbwjfw0C++QUN+Kd5NreKW7MO9Vt7Z3utvfOcHO837qHe2e5&#10;uV6XECczZjie+491Xa8j5O1HLv00OcgWGiUH24rZJ2aP5uF3KvR9dhb+7sHveUiLvaDPt2PclBhO&#10;pN3J3Ssnud/Dt3KC28RYk+SFMDYOtm50L+p7s8ZtMdLUjeZT6YWNC31Sci1+XOs63oU+Od51xO06&#10;1nyuTyPv/0qTz4/lbUAob3pG6fux2v8gsK9nVCG6hqFrGHkb5lpeITHvD/32I5d+mpuRLTTyfpzG&#10;xMXEvl9G7JdiU2P/PtLEfgDrNNxFezB1Mxg/Brvf8e7cxFiT9AthbBxM7DNreTx+xYLfu0txRWOh&#10;MdmANOfTeDfbK3b5HyQ8AQ9Rsw+5cWgUw6O0W4h5j1K3adp4j7ltmdfe+wt6niJ3RfB3GEP/ea6/&#10;wHgxe6KYGBejxzCetuGXWGtZKP9DWevGYK3bkVp/R3KtCpuGatrzifd8dzfslTfJyRvs4zDz3ai3&#10;gLUucLMg25tPPcyCshDGd1MLUzNqYRP2tRa2IE0tvI4twxzac6mFuezDudTCv/BpBkwN8f9s5AR5&#10;7YlatRFhjfrbQzzY6zPJgWEe7Rq3HbSBuDeXvTYTpoYwNg6m3gqw3R00xlpXu5Bmr+tzRlmG7Y0+&#10;ud5i4raYuC/zyfF0LLynVZ/aVz2qzwvpM9+7tqHjC59G2YYe7SuZevqgZ2+gpzUPFONXW64rv4rl&#10;etmwhxzvYf53Po2yB517OBvaxhrlSIjGIp7eq2Ta6IWeVuhWX48K2WjDdeVc5l8EZ6DjDOZ39lF9&#10;jZIPXWJ7RO9RTuH+LEBN8/+BbNp6XuqzUD8dQNv/AwAA//8DAFBLAwQUAAYACAAAACEA8dDhblIF&#10;AACMDQAAFAAAAGRycy9tZWRpYS9pbWFnZTEuZW1m7Jd9TNZVFMfvo+duhKJIlqAVyIs9EoROLRVQ&#10;WobNl38knWSkpGZrA1MsdaarLW1ruaWVJqUxnfpHphM1xZVK05Ga+doqiS17MTdntNmG5zh8+p6H&#10;3wH2hK2/+su7fTjnd5/7cu659557CDnnFoGykHPHWyOR85DJtyKR6mx8H4xEuo1yrvJoJJL2xORi&#10;50Lu7QTnStGeAFQ3HUSLVnR3rgj9/4T6mJvj5rvn3FyX5krcUleFWea6Ckjn+oCeIA4kBTq6uXiQ&#10;CKxom0T7gLwr+E7DXPXdnOsRfM9C56vQ7wbaR8d6ECQHOoT77tpNFS4LWJuZ0IcDDOVygBaTvu3z&#10;H3+tv/bJB7qGASARbIRdAyQSUZ/8BcphyEX49ENI9ekjqNtHKWJsoeGykQpkBY2TV6hYKsHzYAoo&#10;prEyioZJDg2SQdQPELjKQ+ksF1Mdl9EmXkxr+D2wCWynd3kXreMGquE62shf0ft8uhNH6DwbdXQO&#10;bYyT0NvYj3Hr6BDvpX0Y61PeRlu5GqwEL9Munk2n+Glq4knUR6bTQKmgQllNo7GGAWI+qIIPyrjN&#10;B3Ow3tewdj1XHwS+0P1+k55lYx0tYqOWythogG5spdVsvA7dKMRYnf3fgrlzAv8nY741oAlzfw3Z&#10;D/4fi/YtlCstNAQMBYXSww+TeD8KFLQT58eJsRd7Y3xGI8Wog34I1IMz2KfTFJZzlCrXaScbzbSd&#10;jUu0mY2fqZqNfF/Nxnjos/0nXO7reab/nh/3f/AQf50n+OFiPONHizEDdhqZ0I3uvpWNVkqSmzg/&#10;LZQjsf6KxyG/HOzVJPhmJ/z0E/x1CPIGpN6Tnv4yJ4A+IBVk+ksc9j/Crm95qD/BI/wBftTvwG+b&#10;+T7YbnMUBHszBlLv4cerQlHKl96KKHY/ETKi9xUiWux+aX0YqA0wx9ldVT0HaDHp0kPRO6x1exsu&#10;qogWG0v72Fh6b0cDHberO/x/+KQIc3flk3+zK/Zsv4NF6dk+Bamx5c7ZbosFBfBtHLidj+2N0L23&#10;M6i6ltg3Quvt3Oh57Lw/M/D9JFgG/2t82wDZCAkRfaf0rapCDNM4p/FN45rGM41jGr/0N8Vs+C/3&#10;QO3pbMOd96fj/YmNO0XwVVd3zPZf98l8b/ufl70StR05Quz+WwzSvbLYYxKhtMtiMUj72FnSuWP3&#10;Loy361gQi6/g91I0uoLz9AZkb9zvYajLps85hY5wf8j+eKuNSdCNiXi/jWLoRXSYx1A9j6DjnEfX&#10;OIdCkkWDZSJlylRKlnKKkxfoCs9HXrGQjuGd/4Lnod88jGm8Bb2Dw9DbWAW5Au1fpS/Rt5ErKUFm&#10;0APyFGXJBMqWfJAHMihD7kd9AvXG3Gc5jHksXyjBuvd0eoMqsV69R5o3/A6pcXoy1bIxhXYgD1nL&#10;C8BCsBwsQ96zGDnPNNrNJbSn/Q2yOU5jjvpgjh0Yb3ng222BbzNRV481bMG6P6ITvJ4utLMWeZOx&#10;AX4wmqEb6/HuGwehG0ehn6S+coHi5YdOfAOfGEugG0vhJ8POs62BcMDSg9ymBvbWBP45EKxhIOoS&#10;fboYvXy2GJcwh/ErpYvRjBzOIH+YDcG+dnAAehtZeOuNTLQ3UqAbsXanwu7Bgd1nYGMt7P0N+6r/&#10;ZyThXOeiLsWHxcjwETbCPiQd9JSHfG952N8rhciHXvL3yHh/g0ciR8r1vyAfOYdcpJan+t1c4Y9w&#10;FWw1lkA3FvomNl70jWwsQM5V4vfzON+AMS/wZIxZ6q9irBaQKLN8mkzzeZLvc2WQH9ieSxXA/jhw&#10;uzzH7nxsLOmFPn2BlkSg+t8AAAD//wMAUEsDBBQABgAIAAAAIQCaYVZo3AAAAAQBAAAPAAAAZHJz&#10;L2Rvd25yZXYueG1sTI5Pa8JAFMTvBb/D8oTe6ib9E2uajYi0PYlQFUpvz+wzCWbfhuyaxG/fbS/t&#10;ZWCYYeaXLUfTiJ46V1tWEM8iEMSF1TWXCg77t7tnEM4ja2wsk4IrOVjmk5sMU20H/qB+50sRRtil&#10;qKDyvk2ldEVFBt3MtsQhO9nOoA+2K6XucAjjppH3UZRIgzWHhwpbWldUnHcXo+B9wGH1EL/2m/Np&#10;ff3aP20/NzEpdTsdVy8gPI3+rww/+AEd8sB0tBfWTjQKFqH3qyFbJPEcxFFB8piAzDP5Hz7/BgAA&#10;//8DAFBLAQItABQABgAIAAAAIQARD8ALFQEAAEcCAAATAAAAAAAAAAAAAAAAAAAAAABbQ29udGVu&#10;dF9UeXBlc10ueG1sUEsBAi0AFAAGAAgAAAAhADj9If/WAAAAlAEAAAsAAAAAAAAAAAAAAAAARgEA&#10;AF9yZWxzLy5yZWxzUEsBAi0AFAAGAAgAAAAhANOURJ0jAwAA7AsAAA4AAAAAAAAAAAAAAAAARQIA&#10;AGRycy9lMm9Eb2MueG1sUEsBAi0AFAAGAAgAAAAhAGYJhYPPAAAAKQIAABkAAAAAAAAAAAAAAAAA&#10;lAUAAGRycy9fcmVscy9lMm9Eb2MueG1sLnJlbHNQSwECLQAKAAAAAAAAACEAdmJkHX4GAwB+BgMA&#10;FAAAAAAAAAAAAAAAAACaBgAAZHJzL21lZGlhL2ltYWdlMy5wbmdQSwECLQAUAAYACAAAACEAm78E&#10;VsQNAAC0IQAAFAAAAAAAAAAAAAAAAABKDQMAZHJzL21lZGlhL2ltYWdlMi5lbWZQSwECLQAUAAYA&#10;CAAAACEA8dDhblIFAACMDQAAFAAAAAAAAAAAAAAAAABAGwMAZHJzL21lZGlhL2ltYWdlMS5lbWZQ&#10;SwECLQAUAAYACAAAACEAmmFWaNwAAAAEAQAADwAAAAAAAAAAAAAAAADEIAMAZHJzL2Rvd25yZXYu&#10;eG1sUEsFBgAAAAAIAAgAAAIAAM0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9" o:spid="_x0000_s1027" type="#_x0000_t75" style="position:absolute;left:55592;top:242;width:5421;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h7wAAAANoAAAAPAAAAZHJzL2Rvd25yZXYueG1sRI9Bi8Iw&#10;FITvwv6H8Ba8aaqiaDWKCLKLt+pe9vZsnk2xeSlJVuu/3wiCx2FmvmFWm8424kY+1I4VjIYZCOLS&#10;6ZorBT+n/WAOIkRkjY1jUvCgAJv1R2+FuXZ3Luh2jJVIEA45KjAxtrmUoTRkMQxdS5y8i/MWY5K+&#10;ktrjPcFtI8dZNpMWa04LBlvaGSqvxz+rYD799VhMiks8TPzXlozfL9qzUv3PbrsEEamL7/Cr/a0V&#10;LOB5Jd0Auf4HAAD//wMAUEsBAi0AFAAGAAgAAAAhANvh9svuAAAAhQEAABMAAAAAAAAAAAAAAAAA&#10;AAAAAFtDb250ZW50X1R5cGVzXS54bWxQSwECLQAUAAYACAAAACEAWvQsW78AAAAVAQAACwAAAAAA&#10;AAAAAAAAAAAfAQAAX3JlbHMvLnJlbHNQSwECLQAUAAYACAAAACEA4nQYe8AAAADaAAAADwAAAAAA&#10;AAAAAAAAAAAHAgAAZHJzL2Rvd25yZXYueG1sUEsFBgAAAAADAAMAtwAAAPQCAAAAAA==&#10;">
                <v:imagedata r:id="rId4" o:title=""/>
                <v:path arrowok="t"/>
              </v:shape>
              <v:shape id="Obrázek 12" o:spid="_x0000_s1028" type="#_x0000_t75" style="position:absolute;left:23790;top:809;width:27270;height: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fMwwAAANsAAAAPAAAAZHJzL2Rvd25yZXYueG1sRI/BasMw&#10;EETvhf6D2EJvtew0lOBaCSUQyKFg7PoDFmtjmVorY6mO8vdVoZDbLjM7b7Y6RDuJlRY/OlZQZDkI&#10;4t7pkQcF3dfpZQfCB2SNk2NScCMPh/3jQ4WldlduaG3DIFII+xIVmBDmUkrfG7LoMzcTJ+3iFosh&#10;rcsg9YLXFG4nucnzN2lx5EQwONPRUP/d/tjEbcy4LV7r9fN47tY66jgUjVHq+Sl+vIMIFMPd/H99&#10;1qn+Bv5+SQPI/S8AAAD//wMAUEsBAi0AFAAGAAgAAAAhANvh9svuAAAAhQEAABMAAAAAAAAAAAAA&#10;AAAAAAAAAFtDb250ZW50X1R5cGVzXS54bWxQSwECLQAUAAYACAAAACEAWvQsW78AAAAVAQAACwAA&#10;AAAAAAAAAAAAAAAfAQAAX3JlbHMvLnJlbHNQSwECLQAUAAYACAAAACEA3T7nzMMAAADbAAAADwAA&#10;AAAAAAAAAAAAAAAHAgAAZHJzL2Rvd25yZXYueG1sUEsFBgAAAAADAAMAtwAAAPcCAAAAAA==&#10;">
                <v:imagedata r:id="rId5" o:title=""/>
                <v:path arrowok="t"/>
              </v:shape>
              <v:shape id="Obrázek 14" o:spid="_x0000_s1029" type="#_x0000_t75" style="position:absolute;width:18368;height: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hgwgAAANsAAAAPAAAAZHJzL2Rvd25yZXYueG1sRE9Na8JA&#10;EL0X/A/LCL0U3bS0KtFVbEERKoJR70N2TILZ2TS7Jqm/3i0UvM3jfc5s0ZlSNFS7wrKC12EEgji1&#10;uuBMwfGwGkxAOI+ssbRMCn7JwWLee5phrG3Le2oSn4kQwi5GBbn3VSylS3My6Ia2Ig7c2dYGfYB1&#10;JnWNbQg3pXyLopE0WHBoyLGir5zSS3I1CtLTTzJ++fhsvrdRu1vfbusdGqPUc79bTkF46vxD/O/e&#10;6DD/Hf5+CQfI+R0AAP//AwBQSwECLQAUAAYACAAAACEA2+H2y+4AAACFAQAAEwAAAAAAAAAAAAAA&#10;AAAAAAAAW0NvbnRlbnRfVHlwZXNdLnhtbFBLAQItABQABgAIAAAAIQBa9CxbvwAAABUBAAALAAAA&#10;AAAAAAAAAAAAAB8BAABfcmVscy8ucmVsc1BLAQItABQABgAIAAAAIQDauZhgwgAAANsAAAAPAAAA&#10;AAAAAAAAAAAAAAcCAABkcnMvZG93bnJldi54bWxQSwUGAAAAAAMAAwC3AAAA9gIAAAAA&#10;">
                <v:imagedata r:id="rId6" o:title=""/>
                <v:path arrowok="t"/>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2E672" w14:textId="77777777" w:rsidR="001A2D43" w:rsidRDefault="001A2D43">
    <w:pPr>
      <w:pStyle w:val="Zhlav"/>
    </w:pPr>
    <w:r>
      <w:rPr>
        <w:noProof/>
        <w:lang w:val="en-US" w:eastAsia="en-US"/>
      </w:rPr>
      <mc:AlternateContent>
        <mc:Choice Requires="wpg">
          <w:drawing>
            <wp:anchor distT="0" distB="0" distL="114300" distR="114300" simplePos="0" relativeHeight="251666944" behindDoc="0" locked="0" layoutInCell="1" allowOverlap="1" wp14:anchorId="1F6D6AAA" wp14:editId="43A1B441">
              <wp:simplePos x="0" y="0"/>
              <wp:positionH relativeFrom="column">
                <wp:posOffset>-1905</wp:posOffset>
              </wp:positionH>
              <wp:positionV relativeFrom="paragraph">
                <wp:posOffset>141936</wp:posOffset>
              </wp:positionV>
              <wp:extent cx="6101080" cy="404495"/>
              <wp:effectExtent l="0" t="0" r="0" b="0"/>
              <wp:wrapNone/>
              <wp:docPr id="2" name="Skupina 2"/>
              <wp:cNvGraphicFramePr/>
              <a:graphic xmlns:a="http://schemas.openxmlformats.org/drawingml/2006/main">
                <a:graphicData uri="http://schemas.microsoft.com/office/word/2010/wordprocessingGroup">
                  <wpg:wgp>
                    <wpg:cNvGrpSpPr/>
                    <wpg:grpSpPr>
                      <a:xfrm>
                        <a:off x="0" y="0"/>
                        <a:ext cx="6101080" cy="404495"/>
                        <a:chOff x="0" y="0"/>
                        <a:chExt cx="6101395" cy="404602"/>
                      </a:xfrm>
                    </wpg:grpSpPr>
                    <pic:pic xmlns:pic="http://schemas.openxmlformats.org/drawingml/2006/picture">
                      <pic:nvPicPr>
                        <pic:cNvPr id="3" name="Obrázek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59228" y="24276"/>
                          <a:ext cx="542167" cy="364142"/>
                        </a:xfrm>
                        <a:prstGeom prst="rect">
                          <a:avLst/>
                        </a:prstGeom>
                      </pic:spPr>
                    </pic:pic>
                    <pic:pic xmlns:pic="http://schemas.openxmlformats.org/drawingml/2006/picture">
                      <pic:nvPicPr>
                        <pic:cNvPr id="4" name="Obrázek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379059" y="80920"/>
                          <a:ext cx="2727015" cy="234669"/>
                        </a:xfrm>
                        <a:prstGeom prst="rect">
                          <a:avLst/>
                        </a:prstGeom>
                      </pic:spPr>
                    </pic:pic>
                    <pic:pic xmlns:pic="http://schemas.openxmlformats.org/drawingml/2006/picture">
                      <pic:nvPicPr>
                        <pic:cNvPr id="5" name="Obrázek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36892" cy="404602"/>
                        </a:xfrm>
                        <a:prstGeom prst="rect">
                          <a:avLst/>
                        </a:prstGeom>
                      </pic:spPr>
                    </pic:pic>
                  </wpg:wgp>
                </a:graphicData>
              </a:graphic>
            </wp:anchor>
          </w:drawing>
        </mc:Choice>
        <mc:Fallback>
          <w:pict>
            <v:group w14:anchorId="76A114B2" id="Skupina 2" o:spid="_x0000_s1026" style="position:absolute;margin-left:-.15pt;margin-top:11.2pt;width:480.4pt;height:31.85pt;z-index:251666944" coordsize="61013,404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9j2qolAwAA6AsAAA4AAABkcnMvZTJvRG9jLnhtbOxW&#10;0W6bMBR9n7R/sHhPAYdAQE2qLmmrSdUardsHOI4Bq4At20naTfuYfct+bNcG0iaptKnaS7U+hNjG&#10;15x7fI59T8/u6wptmNJcNBMvPAk8xBoqVrwpJt7XL5eDsYe0Ic2KVKJhE++Bae9s+v7d6VZmDItS&#10;VCumECzS6GwrJ15pjMx8X9OS1USfCMkaeJkLVRMDXVX4K0W2sHpd+TgIYn8r1EoqQZnWMDpvX3pT&#10;t36eM2pu8lwzg6qJB9iMeyr3XNqnPz0lWaGILDntYJAXoKgJb+Cju6XmxBC0VvxoqZpTJbTIzQkV&#10;tS/ynFPmcoBswuAgmysl1tLlUmTbQu5oAmoPeHrxsvTTZqEQX0087KGG1LBFt3dryRuCsCVnK4sM&#10;5lwpeSsXqhso2p7N9z5Xtf2HTNC9o/VhRyu7N4jCYBxCamNgn8K7KIiidNTyTkvYnKMwWl48CRzC&#10;5D4wDhwmv/+sb9HtwEhOM/h1LEHriKU/qwmizFoxr1uk/qs1aqKAsgFsqCSGL3nFzYMTJ2ydBdVs&#10;FpwuVNt5JHzYE36zVL9+fmN3aGhpsRF2UhtCbErXgt5p1IhZSZqCnWsJsgaz2dn+/nTX3fvesuLy&#10;kleV3STb7jIDCxxI6BlyWnnOBV3XrDGt3xSrIEnR6JJL7SGVsXrJQD7q4yqEjQKvG9CQVLwxzhAg&#10;gmtt7NetHJwlvuPxeRCk+MNgNgpmgyhILgbnaZQMkuAiAX2Mw1k4+2Gjwyhbawbpk2oueQcdRo/A&#10;P6v/7qRoneUcijbEnQOWOAeo/3cQYcgyZLFqo5ihpW3mQN5nILyN2b1wTD+Sa7dBg0NsxIEnRqNR&#10;ijGcg6B+HOEkbsXfu2MU4TBOWo0P4yiM9jUOAlDaXDFRI9sAogGLY5ZsAHWLqp/S6aEF4hACrlZS&#10;0Hg1zoiOnBG9bmfgNyu4cx4PkzQYpc4KYzgBuvu3twJOcBKE3XmPh1Ecp+6Me7RUL/T/xwvARnst&#10;724Jd3nuH/uv6ZYYvnnhuObpHRCOh/E4hVKsK5UOK55/cRu4qgnKSXf3daWvrVef9qH9tECf/gYA&#10;AP//AwBQSwMEFAAGAAgAAAAhAGYJhYPPAAAAKQIAABkAAABkcnMvX3JlbHMvZTJvRG9jLnhtbC5y&#10;ZWxzvJHBagIxEIbvBd8hzN3N7gpSilkvRfBa9AGGZDYbupmEJIq+fQOloKD05nFm+L//g9lsL34W&#10;Z0rZBVbQNS0IYh2MY6vgeNgt30HkgmxwDkwKrpRhOyzeNl80Y6mhPLmYRaVwVjCVEj+kzHoij7kJ&#10;kbhexpA8ljomKyPqb7Qk+7Zdy3TLgOGOKfZGQdqbFYjDNdbm/9lhHJ2mz6BPnrg8qJDO1+4KxGSp&#10;KPBkHP4uV01kC/KxQ/8ah74hPz5z6F7j0P05yLsHDz8AAAD//wMAUEsDBAoAAAAAAAAAIQB2YmQd&#10;fgYDAH4GAwAUAAAAZHJzL21lZGlhL2ltYWdlMy5wbmeJUE5HDQoaCgAAAA1JSERSAAAZ8QAABbQI&#10;BgAAAMLdHz8AAAABc1JHQgCuzhzpAAAABGdBTUEAALGPC/xhBQAAAAlwSFlzAAAOwwAADsMBx2+o&#10;ZAAA/6VJREFUeF7s3T9LHGv/+PF9KD4Diy9iYymnVUhjuYVC4BSptAoEDiSYJnBwm9tOuxQJnE5t&#10;0hirHyRtTqvttlr640rGvZLjJ4l/ZmZn5nq94M3AfZLdvWd2ZjarXJ/RNQAAAAAAAAAAAAAAAAAA&#10;AAAAAAAAAAAAAAAU6tYQn9H//U+SJEmSJEmSJEmSJEkDDgAAAAAAAAAAAAAAAAAAAACAzBAfSZIk&#10;SZIkSZIkSZKkwgIAAAAAAAAAAAAAAAAAAAAAIDPER5IkSZIkSZIkSZIkqbAAAAAAAAAAAAAAAAAA&#10;AAAAAMgM8ZEkSZIkSZIkSZIkSSosAAAAAAAAAAAAAAAAAAAAAAAyQ3wkSZIkSZIkSZIkSZIKCwAA&#10;AAAAAAAAAAAAAAAAAACAzBAfSZIkSZIkSZIkSZKkwgIAAAAAAAAAAAAAAAAAAAAAIDPER5IkSZIk&#10;SZIkSZIkqbAAAAAAAAAAAAAAAAAAAAAAAMgM8ZEkSZIkSZIkSZIkSSosAAAAAAAAAAAAAAAAAAAA&#10;AAAyQ3wkSZIkSZIkSZIkSZIKCwAAAAAAAAAAAAAAAAAAAACAzBAfSZIkSZIkSZIkSZKkwgIAAAAA&#10;AAAAAAAAAAAAAAAAIDPER5IkSZIkSZIkSZIkqbAAAAAAAAAAAAAAAAAAAAAAAMgM8ZEkSZIkSZIk&#10;SZIkSSosAAAAAAAAAAAAAAAAAAAAAAAyQ3wkSZIkSZIkSZIkSZIKCwAAAAAAAAAAAAAAAAAAAACA&#10;zBAfSZIkSZIkSZIkSZKkwgIAAAAAAAAAAAAAAAAAAAAAIDPER5IkSZIkSZIkSZIkqbAAAAAAAAAA&#10;AAAAAAAAAAAAAMgM8ZEkSZIkSZIkSZIkSSosAAAAAAAAAAAAAAAAAAAAAAAyQ3wkSZIkSZIkSZIk&#10;SZIKCwAAAAAAAAAAAAAAAAAAAACAzBAfSZIkSZIkSZIkSZKkwgIAAAAAAAAAAAAAAAAAAAAAIDPE&#10;R5IkSZIkSZIkSZIkqbAAAAAAAAAAAAAAAAAAAAAAAMgM8ZEkSZIkSZIkSZIkSSosAAAAAAAAAAAA&#10;AAAAAAAAAAAyQ3wkSZIkSZIkSZIkSZIKCwAAAAAAAAAAAAAAAAAAAACAzBAfSZIkSZIkSZIkSZKk&#10;wgIAAAAAAAAAAAAAAAAAAAAAIDPER5IkSZIkSZIkSZIkqbAAAAAAAAAAAAAAAAAAAAAAAMgM8ZEk&#10;SZIkSZIkSZIkSSosAAAAAAAAAAAAAAAAAAAAAAAyQ3wkSZIkSZIkSZIkSZIKCwAAAAAAAAAAAAAA&#10;AAAAAACAzBAfSZIkSZIkSZIkSZKkwgIAAAAAAAAAAAAAAAAAAAAAIDPER5IkSZIkSZIkSZIkqbAA&#10;AAAAAAAAAAAAAAAAAAAAAMgM8ZEkSZIkSZIkSZIkSSosAAAAAAAAAAAAAAAAAAAAAAAyQ3wkSZIk&#10;SZIkSZIkSZIKCwAAAAAAAAAAAAAAAAAAAACAzBAfSZIkSZIkSZIkSZKkwgIAAAAAAAAAAAAAAAAA&#10;AAAAIDPER5IkSZIkSZIkSZIkqbAAAAAAAAAAAAAAAAAAAAAAAMgM8ZEkSZIkSZIkSZIkSSosAAAA&#10;AAAAAAAAAAAAAAAAAAAyQ3wkSZIkSZIkSZIkSZIKCwAAAAAAAAAAAAAAAAAAAACAzBAfSZIkSZIk&#10;SZIkSZKkwgIAAAAAAAAAAAAAAAAAAAAAIDPER5IkSZIkSZIkSZIkqbAAAAAAAAAAAAAAAAAAAAAA&#10;AMgM8ZEkSZIkSZIkSZIkSSosAAAAAAAAAAAAAAAAAAAAAAAyQ3wkSZIkSZIkSZIkSZIKCwAAAAAA&#10;AAAAAAAAAAAAAACAzBAfSZIkSZIkSZIkSZKkwgIAAAAAAAAAAAAAAAAAAAAAIDPER5IkSZIkSZIk&#10;SZIkqbAAAAAAAAAAAAAAAAAAAAAAAMgM8ZEkSZIkSZIkSZIkSSosAAAAAAAAAAAAAAAAAAAAAAAy&#10;Q3wkSZIkSZIkSZIkSZIKCwAAAAAAAAAAAAAAAAAAAACAzBAfSZIkSZIkSZIkSZKkwgIAAAAAAAAA&#10;AAAAAAAAAAAAIDPER5IkSZIkSZIkSZIkqbAAAAAAAAAAAAAAAAAAAAAAAMgM8ZEkSZIkSZIkSZIk&#10;SSosAAAAAAAAAAAAAAAAAAAAAAAyQ3wkSZIkSZIkSZIkSZIKCwAAAAAAAAAAAAAAAAAAAACAzBAf&#10;SZIkSZIkSZIkSZKkwgIAAAAAAAAAAAAAAAAAAAAAIDPER5IkSZIkSZIkSZIkqbAAAAAAAAAAAAAA&#10;AAAAAAAAAMgM8ZEkSZIkSZIkSZIkSSosAAAAAAAAAAAAAAAAAAAAAAAyQ3wkSZIkSZIkSZIkSZIK&#10;CwAAAAAAAAAAAAAAAAAAAACAzBAfSZIkSZIkSZIkSZKkwgIAAAAAAAAAAAAAAAAAAAAAIDPER5Ik&#10;SZIkSZIkSZIkqbAAAAAAAAAAAAAAAAAAAAAAAMgM8ZEkSZIkSZIkSZIkSSosAAAAAAAAAAAAAAAA&#10;AAAAAAAyQ3wkSZIkSZIkSZIkSZIKCwAAAAAAAAAAAAAAAAAAAACAzBAfSZIkSZIkSZIkSZKkwgIA&#10;AAAAAAAAAAAAAAAAAAAAIDPER5IkSZIkSZIkSZIkqbAAAAAAAAAAAAAAAAAAAAAAAMgM8ZEkSZIk&#10;SZIkSZIkSSosAAAAAAAAAAAAAAAAAAAAAAAyQ3wkSZIkSZIkSZIkSZIKCwAAAAAAAAAAAAAAAAAA&#10;AACAzBAfSZIkSZIkSZIkSZKkwgIAAAAAAAAAAAAAAAAAAAAAIDPER5IkSZIkSZIkSZIkqbAAAAAA&#10;AAAAAAAAAAAAAAAAAMgM8ZEkSZIkSZIkSZIkSSosAAAAAAAAAAAAAAAAAAAAAAAyQ3wkSZIkSZIk&#10;SZIkSZIKCwAAAAAAAAAAAAAAAAAAAACAzBAfSZIkSZIkSZIkSZKkwgIAAAAAAAAAAAAAAAAAAAAA&#10;IDPER5IkSZIkSZIkSZIkqbAAAAAAAAAAAAAAAAAAAAAAAMgM8ZEkSZIkSZIkSZIkSSosAAAAAAAA&#10;AAAAAAAAAAAAAAAyQ3wkSZIkSZIkSZIkSZIKCwAAAAAAAAAAAAAAAAAAAACAzBAfSZIkSZIkSZIk&#10;SZKkwgIAAAAAAAAAAAAAAAAAAAAAIDPER5IkSZIkSZIkSZIkqbAAAAAAAAAAAAAAAAAAAAAAAMgM&#10;8ZEkSZIkSZIkSZIkSSosAAAAAAAAAAAAAAAAAAAAAAAyQ3wkSZIkSZIkSZIkSZIKCwAAAAAAAAAA&#10;AAAAAAAAAACAzBAfSZIkSZIkSZIkSZKkwgIAAAAAAAAAAAAAAAAAAAAAIDPER5IkSZIkSZIkSZIk&#10;qbAAAAAAAAAAAAAAAAAAAAAAAMgM8ZEkSZIkSZIkSZIkSSosAAAAAAAAAAAAAAAAAAAAAAAyQ3wk&#10;SZIkSZIkSZIkSZIKCwAAAAAAAAAAAAAAAAAAAACAzBAfSZIkSZIkSZIkSZKkwgIAAAAAAAAAAAAA&#10;AAAAAAAAIDPER5IkSZIkSZIkSZIkqbAAAAAAAAAAAAAAAAAAAAAAAMgM8ZEkSZIkSZIkSZIkSSos&#10;AAAAAAAAAAAAAAAAAAAAAAAyQ3wkSZIkSZIkSZIkSZIKCwAAAAAAAAAAAAAAAAAAAACAzBAfSZIk&#10;SZIkSZIkSZKkwgIAAAAAAAAAAAAAAAAAAAAAIDPER5IkSZIkSZIkSZIkqbAAAAAAAAAAAAAAAAAA&#10;AAAAAMgM8ZEkSZIkSZIkSZIkSSosAAAAAAAAAAAAAAAAAAAAAAAyQ3wkSZIkSZIkSZIkSZIKCwAA&#10;AAAAAAAAAAAAAAAAAACAzBAfSZIkSZIkSZIkSZKkwgIAAAAAAAAAAAAAAAAAAAAAIDPER5IkSZIk&#10;SZIkSZIkqbAAAAAAAAAAAAAAAAAAAAAAAMgM8ZEkSZIkSZIkSZIkSSosAAAAAAAAAAAAAAAAAAAA&#10;AAAyQ3wkSZIkSZIkSZIkSZIKCwAAAAAAAAAAAAAAAAAAAACAzBAfSZIkSZIkSZIkSZKkwgIAAAAA&#10;AAAAAAAAAAAAAAAAIDPER5IkSZIkSZIkSZIkqbAAAAAAAAAAAAAAAAAAAAAAAMgM8ZEkSZIkSZIk&#10;SZIkSSosAAAAAAAAAAAAAAAAAAAAAAAyQ3wkSZIkSZIkSZIkSZIKCwAAAAAAAAAAAAAAAAAAAACA&#10;zBAfSZIkSZIkSZIkSZKkwgIAAAAAAAAAAAAAAAAAAAAAIDPER5IkSZIkSZIkSZIkqbAAAAAAAAAA&#10;AAAAAAAAAAAAAMgM8ZEkSZIkSZIkSZIkSSosAAAAAAAAAAAAAAAAAAAAAAAyQ3wkSZIkSZIkSZIk&#10;SZIKCwAAAAAAAAAAAAAAAAAAAACAzBAfSZIkSZIkSZIkSZKkwgIAAAAAAAAAAAAAAAAAAAAAIDPE&#10;R5IkSZIkSZIkSZIkqbAAAAAAAAAAAAAAAAAAAAAAAMgM8ZEkSZIkSZIkSZIkSSosAAAAAAAAAAAA&#10;AAAAAAAAAAAyQ3wkSZIkSZIkSZIkSZIKCwAAAAAAAAAAAAAAAAAAAACAzBAfSZIkSZIkSZIkSZKk&#10;wgIAAAAAAAAAAAAAAAAAAAAAIDPER5IkSZIkSZIkSZIkqbAAAAAAAAAAAAAAAAAAAAAAAMgM8ZEk&#10;SZIkSZIkSZIkSSosAAAAAAAAAAAAAAAAAAAAAAAyQ3wkSZIkSZIkSZIkSZIKCwAAAAAAAAAAAAAA&#10;AAAAAACAzBAfSZIkSZIkSZIkSZKkwgIAAAAAAAAAAAAAAAAAAAAAIDPER5IkSZIkSZIkSZIkqbAA&#10;AAAAAAAAAAAAAAAAAAAAAMgM8ZEkSZIkSZIkSZIkSSosAAAAAAAAAAAAAAAAAAAAAAAyQ3wkSZIk&#10;SZIkSZIkSZIKCwAAAAAAAAAAAAAAAAAAAACAzBAfSZIkSZIkSZIkSZKkwgIAAAAAAAAAAAAAAAAA&#10;AAAAIDPER5IkSZIkSZIkSZIkqbAAAAAAAAAAAAAAAAAAAAAAAMgM8ZEkSZIkSZIkSZIkSSosAAAA&#10;AAAAAAAAAAAAAAAAAAAyQ3wkSZIkSZIkSZIkSZIKCwAAAAAAAAAAAAAAAAAAAACAzBAfSZIkSZIk&#10;SZIkSZKkwgIAAAAAAAAAAAAAAAAAAAAAIDPER5IkSZIkSZIkSZIkqbAAAAAAAAAAAAAAAAAAAAAA&#10;AMgM8ZEkSZIkSZIkSZIkSSosAAAAAAAAAAAAAAAAAAAAAAAyQ3wkSZIkSZIkSZIkSZIKCwAAAAAA&#10;AAAAAAAAAAAAAACAzBAfSZIkSZIkSZIkSZKkwgIAAAAAAAAAAAAAAAAAAAAAIDPER5IkSZIkSZIk&#10;SZIkqbAAAAAAAAAAAAAAAAAAAAAAAMgM8ZEkSZIkSZIkSZIkSSosAAAAAAAAAAAAAAAAAAAAAAAy&#10;Q3wkSZIkSZIkSZIkSZIKCwAAAAAAAAAAAAAAAAAAAACAzBAfSZIkSZIkSZIkSZKkwgIAAAAAAAAA&#10;AAAAAAAAAAAAIDPER5IkSZIkSZIkSZIkqbAAAAAAAAAAAAAAAAAAAAAAAMgM8ZEkSZIkSZIkSZIk&#10;SSosAAAAAAAAAAAAAAAAAAAAAAAyQ3wkSZIkSZIkSZIkSZIKCwAAAAAAAAAAAAAAAAAAAACAzBAf&#10;SZIkSZIkSZIkSZKkwgIAAAAAAAAAAAAAAAAAAAAAIDPER5IkSZIkSZIkSZIkqbAAAAAAAAAAAAAA&#10;AAAAAAAAAMgM8ZEkSZIkSZIkSZIkSSosAAAAAAAAAAAAAAAAAAAAAAAyQ3wkSZIkSZIkSZIkSZIK&#10;CwAAAAAAAAAAAAAAAAAAAACAzBAfSZIkSZIkSZIkSZKkwgIAAAAAAAAAAAAAAAAAAAAAIDPER5Ik&#10;SZIkSZIkSZIkqbAAAAAAAAAAAAAAAAAAAAAAAMgM8ZEkSZIkSZIkSZIkSSosAAAAAAAAAAAAAAAA&#10;AAAAAAAyQ3wkSZIkSZIkSZIkSZIKCwAAAAAAAAAAAAAAAAAAAACAzBAfSZIkSZIkSZIkSZKkwgIA&#10;AAAAAAAAAAAAAAAAAAAAIDPER5IkSZIkSZIkSZIkqbAAAAAAAAAAAAAAAAAAAAAAAMgM8ZEkSZIk&#10;SZIkSZIkSSosAAAAAAAAAAAAAAAAAAAAAAAyQ3wkSZIkSZIkSZIkSZIKCwAAAAAAAAAAAAAAAAAA&#10;AACAzBAfSZIkSZIkSZIkSZKkwgIAAAAAAAAAAAAAAAAAAAAAIDPER5IkSZIkSZIkSZIkqbAAAAAA&#10;AAAAAAAAAAAAAAAAAMgM8ZEkSZIkSZIkSZIkSSosAAAAAAAAAAAAAAAAAAAAAAAyQ3wkSZIkSZIk&#10;SZIkSZIKCwAAAAAAAAAAAAAAAAAAAACAzBAfSZIkSZIkSZIkSZKkwgIAAAAAAAAAAAAAAAAAAAAA&#10;IDPER5IkSZIkSZIkSZIkqbAAAAAAAAAAAAAAAAAAAAAAAMgM8ZEkSZIkSZIkSZIkSSosAAAAAAAA&#10;AAAAAAAAAAAAAAAyQ3wkSZIkSZIkSZIkSZIKCwAAAAAAAAAAAAAAAAAAAACAzBAfSZIkSZIkSZIk&#10;SZKkwgIAAAAAAAAAAAAAAAAAAAAAIDPER5IkSZIkSZIkSZIkqbAAAAAAAAAAAAAAAAAAAAAAAMgM&#10;8ZEkSZIkSZIkSZIkSSosAAAAAAAAAAAAAAAAAAAAAAAyQ3wkSZIkSZIkSZIkSZIKCwAAAAAAAAAA&#10;AAAAAAAAAACAzBAfSZIkSZIkSZIkSZKkwgIAAAAAAAAAAAAAAAAAAAAAIDPER5IkSZIkSZIkSZIk&#10;qbAAAAAAAAAAAAAAAAAAAAAAAMgM8ZEkSZIkSZIkSZIkSSosAAAAAAAAAAAAAAAAAAAAAAAyQ3wk&#10;SZIkSZIkSZIkSZIKCwAAAAAAAAAAAAAAAAAAAACAzBAfSZIkSZIkSZIkSZKkwgIAAAAAAAAAAAAA&#10;AAAAAAAAIDPER5IkSZIkSZIkSZIkqbAAAAAAAAAAAAAAAAAAAAAAAMgM8ZEkSZIkSZIkSZIkSSos&#10;AAAAAAAAAAAAAAAAAAAAAAAyQ3wkSZIkSZIkSZIkSZIKCwAAAAAAAAAAAAAAAAAAAACAzBAfSZIk&#10;SZIkSZIkSZKkwgIAAAAAAAAAAAAAAAAAAAAAIDPER5IkSZIkSZIkSZIkqbAAAAAAAAAAAAAAAAAA&#10;AAAAAMgM8ZEkSZIkSZIkSZIkSSosAAAAAAAAAAAAAAAAAAAAAAAyQ3wkSZIkSZIkSZIkSZIKCwAA&#10;AAAAAAAAAAAAAAAAAACAzBAfSZIkSZIkSZIkSZKkwgIAAAAAAAAAAAAAAAAAAAAAIDPER5IkSZIk&#10;SZIkSZIkqbAAAAAAAAAAAAAAAAAAAAAAAMgM8ZEkSZIkSZIkSZIkSSosAAAAAAAAAAAAAAAAAAAA&#10;AAAyQ3wkSZIkSZIkSZIkSZIKCwAAAAAAAAAAAAAAAAAAAACAzBAfSZIkSZIkSZIkSZKkwgIAAAAA&#10;AAAAAAAAAAAAAAAAIDPER5IkSZIkFd3On39drz95E/43SZIkSZKkoQYAAAAAAAAAAAAAAAAAAAAA&#10;QGaIjyRJkiRJKrqPhxvXkxc74X+TJEmSJEkaagAAAAAAAAAAAAAAAAAAAAAAZIb4SJIkSZKkors6&#10;W7j+/HY9/G+SJEmSJElDDQAAAAAAAAAAAAAAAAAAAACAzBAfSZIkSZJUbK+2n19f/7/R15ZXJ+Gf&#10;kSRJkiRJGmIAAAAAAAAAAAAAAAAAAAAAAGSG+EiSJEmSpGL7eLgxG+IzebET/hlJkiRJkqQhBgAA&#10;AAAAAAAAAAAAAAAAAABAZoiPJEmSJEkqtumHxdkQn89v18M/I0mSJEmSNMQAAAAAAAAAAAAAAAAA&#10;AAAAAMgM8ZEkSZIkSUW2Nd6dDfC5aXl1Ev5ZSZIkSZKkoQUAAAAAAAAAAAAAAAAAAAAAQGaIjyRJ&#10;kiRJKrKT/fGtIT6TFzvhn5UkSZIkSRpaAAAAAAAAAAAAAAAAAAAAAABkhvhIkiRJkqQim35YvDXE&#10;5/Pb9fDPSpIkSZIkDS0AAAAAAAAAAAAAAAAAAAAAADJDfCRJkiRJUnFtjXdvDfC5aXl1Ev4dSZIk&#10;SZKkIQUAAAAAAAAAAAAAAAAAAAAAQDaqtjPRwi2SJEmSJElD6mR/HA7wSU1e7IR/R5IkSZIkaUgB&#10;AAAAAAAAAAAAAAAAAAAAAJCNqu1MtHCLJEmSJEnSkJp+WAwH+KQ+Hm6Ef0eSJEmSJGlIAQAAAAAA&#10;AAAAAAAAAAAAAACQjartTLRwiyRJkiRJ0lDaGu+Gw3tuujpbCP+eJEmSJEnSkAIAAAAAAAAAAAAA&#10;AAAAAAAAIBtV25lo4RZJkiRJkqShdLI/Dof3fN+r7efh35UkSZIkSRpKAAAAAAAAAAAAAAAAAAAA&#10;AABko2o7Ey3cIkmSJEmSNJQujlbCwT3f9/FwI/y7kiRJkiRJQwkAAAAAAAAAAAAAAAAAAAAAgGxU&#10;bWeihVskSZIkSZKG0PqTN+HQnv92dbYQ/n1JkiRJkqShBAAAAAAAAAAAAAAAAAAAAABANqq2M9HC&#10;LZIkSZIkSUPo4PWzcGhP1Kvt5+FjSJIkSZIkDSEAAAAAAAAAAAAAAAAAAAAAALJRtZ2JFm6RJEmS&#10;JEkaQhdHK+HAnqiPhxvhY0iSJEmSJA0hAAAAAAAAAAAAAAAAAAAAAACyUbWdiRZukSRJkiRJ6nvr&#10;T96Ew3p+1tXZQvg4kiRJkiRJQwgAAAAAAAAAAAAAAAAAAAAAgGxUbWeihVskSZIkSZL63sHrZ+Gw&#10;nl/1avt5+FiSJEmSJEl9DwAAAAAAAAAAAAAAAAAAAACAbFRtZ6KFWyRJkiRJkvrexdFKOKjnV308&#10;3AgfS5IkSZIkqe8BAAAAAAAAAAAAAAAAAAAAAJCNqu1MtHCLJEmSJElSn1t/8iYc0vO7ph8Ww8eT&#10;JEmSJEnqewAAAAAAAAAAAAAAAAAAAAAAZKNqOxMt3CJJkiRJktTnDl4/C4f03KWt8W74mJIkSZIk&#10;SX0OAAAAAAAAAAAAAAAAAAAAAIBsVG1nooVbJEmSJEmS+tzF0Uo4oOcuneyPw8eUJEmSJEnqcwAA&#10;AAAAAAAAAAAAAAAAAAAAZKNqOxMt3CJJkiRJktTXllcn4XCeuzb9sBg+riRJkiRJUp8DAAAAAAAA&#10;AAAAAAAAAAAAACAbVduZaOEWSZIkSZKkvjZ5sRMO57lPW+Pd8LElSZIkSZL6GgAAAAAAAAAAAAAA&#10;AAAAAAAA2ajazkQLt0iSJEmSJPW1z2/Xw8E89+lkfxw+tiRJkiRJUl8DAAAAAAAAAAAAAAAAAAAA&#10;ACAbVduZaOEWSZIkSZKkPra8OgmH8ty36YfF8PElSZIkSZL6GgAAAAAAAAAAAAAAAAAAAAAA2aja&#10;zkQLt0iSJEmSJPWxyYudcCjPQ9oa74bPIUmSJEmS1McAAAAAAAAAAAAAAAAAAAAAAMhG1XYmWrhF&#10;kiRJkiSpj31+ux4O5HlIJ/vj8DkkSZIkSZL6GAAAAAAAAAAAAAAAAAAAAAAA2ajazkQLt0iSJEmS&#10;JPWt5dVJOIznoV0crYTPI0mSJEmS1McAAAAAAAAAAAAAAAAAAAAAAMhG1XYmWrhFkiRJkiSpb01e&#10;7ITDeB7T+pM34XNJkiRJkiT1LQAAAAAAAAAAAAAAAAAAAAAAslG1nYkWbpEkSZIkSepbn9+uh4N4&#10;HtPB62fhc0mSJEmSJPUtAAAAAAAAAAAAAAAAAAAAAACyUbWdiRZukSRJkiRJ6lvREJ7HdnG0Ej6X&#10;JEmSJElS3wIAAAAAAAAAAAAAAAAAAAAAIBtV25lo4RZJkiRJkqQ+9Wr7eTiEp47Wn7wJn1OSJEmS&#10;JKlPAQAAAAAAAAAAAAAAAAAAAACQjartTLRwiyRJkiRJUp/6eLgRDuCpo4PXz8LnlCRJkiRJ6lMA&#10;AAAAAAAAAAAAAAAAAAAAAGSjajsTLdwiSZIkSZLUp67OFsIBPHV0cbQSPqckSZIkSVKfAgAAAAAA&#10;AAAAAAAAAAAAAAAgG1XbmWjhFkmSJEmSpL70avt5OHynztafvAmfW5IkSZIkqS8BAAAAAAAAAAAA&#10;AAAAAAAAAJCNqu1MtHCLJEmSJElSX/p4uBEO3qmzg9fPwueWJEmSJEnqSwAAAAAAAAAAAAAAAAAA&#10;AAAAZKNqOxMt3CJJkiRJktSXrs4WwsE7dXZxtBI+tyRJkiRJUl8CAAAAAAAAAAAAAAAAAAAAACAb&#10;VduZaOEWSZIkSZKkPvRq+3k4dKeJllcn4WuQJEmSJEnqQwAAAAAAAAAAAAAAAAAAAAAAZKNqOxMt&#10;3CJJkiRJktSHPh5uhAN3mmjyYid8DZIkSZIkSX0IAAAAAAAAAAAAAAAAAAAAAIBsVG1nooVbJEmS&#10;JEmS+tDV2UI4cKeJPr9dD1+DJEmSJElSHwIAAAAAAAAAAAAAAAAAAAAAIBtV25lo4RZJkiRJkqSu&#10;t/PnX+GwnSZbXp2Er0WSJEmSJKnrAQAAAAAAQFdMp9Pr0Wg0987Pz6tXBAAAAAAAAAAAAECJRtV2&#10;Jlq4RZIkSZIkqeud7I/DQTtNNnmxE74WSZIkSZKkrgcAAAAAAABdsbe3Fw7VabPT09Pq1QAAAAAA&#10;AAAAAABQqlG1nYkWbpEkSZIkSep60w+L4aCdJvv8dj18LZIkSZIkSV0PAAAAAAAAumA6nYZDddos&#10;DRECAAAAAAAAAAAAgFG1nYkWbpEkSZIkSepyW+PdcMhOGy2vTsLXJEmSJEmS1OUAAAAAAACgC9IA&#10;nWiwTlttbm5WrwQAAAAAAAAAAACA0o2q7Uy0cIskSZIkSVKXO9kfhwN22mjyYid8TZIkSZIkSV0O&#10;AAAAAAAA5m06nYaDddpqaWnp62sAAAAAAAAAAAAAgGRUbWeihVskSZIkSZK63PTDYjhgp40+v10P&#10;X5MkSZIkSVKXAwAAAAAAgHnb29sLh+u01ZcvX6pXAgAAAAAAAAAAAACG+EiSJEmSpJ63Nd4Nh+u0&#10;WfS6JEmSJEmSuhwAAAAAAADM0+XlZThYp62Oj4+rVwIAAAAAAAAAAAAA34yq7Uy0cIskSZIkSVJX&#10;O9kfh4N12uzV9vPwtUmSJEmSJHU1AAAAAAAAmKd3796Fw3XaaG9vr3oVAAAAAAAAAAAAAJCNqu1M&#10;tHCLJEmSJElSV5t+WAwH67TZx8ON8LVJkiRJkiR1NQAAAAAAAJiXy8vL66WlpXDATtNtbm5+fX4A&#10;AAAAAAAAAAAA+K9RtZ2JFm6RJEmSJEnqYlvj3XCoTttdnS2Er0+SJEmSJKmrAQAAAAAAwLy8e/cu&#10;HLDTdGlw0HQ6rV4FAAAAAAAAAAAAAPxoVG1nooVbJEmSJEmSutj7v5+GQ3Xm0avt5+FrlCRJkiRJ&#10;6mIAAAAAAAAwD5eXl1+H6URDdpruy5cv1asAAAAAAAAAAAAAgNtG1XYmWrhFkiRJkiSpi10crYQD&#10;debRx8ON8DVKkiRJkiR1MQAAAAAAAJiHd+/ehQN2mi49LwAAAAAAAAAAAAD8yqjazkQLt0iSJEmS&#10;JHWt9SdvwmE68+rqbCF8nZIkSZIkSV0MAAAAAAAA5mFpaSkcstNkL1++rJ4dAAAAAAAAAAAAAH5u&#10;VG1nooVbJEmSJElSfzrZH1//+88fg+/iaCUcpjPP0muKXuvQOnj9LHzvSZIkSZKk/gQAAAAAAABt&#10;Oz09DYfsNNnm5ub15eVl9QoAAAAAAAAAAAAA4OdG1XYmWrhFkiRJkiT1qzTIJxoyIz02A3wkSZIk&#10;SRpGAAAAAAAA0La1tbVw0E5TLS0tXZ+fn1fPDgAAAAAAAAAAAAC/Nqq2M9HCLZIkSZIkqX+92n5+&#10;fXW2EA5ike7bxdHK9dZ4N3yvSZIkSZKk/gUAAAAAAABtOj09DQftNNmnT5+qZwcAAAAAAAAAAACA&#10;3xtV25lo4RZJkiRJktTPllcn1//+80c4lEW6ax8PN76+l6L3mCRJkiRJ6mcAAAAAAADQprW1tXDQ&#10;TlO9e/euemYAAAAAAAAAAAAAuJtRtZ2JFm6RJEmSJEn97v3fT8PhLNKvujpbuH61/Tx8T0mSJEmS&#10;pH4HAAAAAAAAbTk9PQ0H7TTVy5cvq2cGAAAAAAAAAAAAgLsbVduZaOEWSZIkSZLU/7bGu9fTD4vh&#10;sBbpv10crVyvP3kTvpckSZIkSVL/AwAAAAAAgLasra2Fw3aaKD3X5eVl9cwAAAAAAAAAAAAAcHej&#10;ajsTLdwiSZIkSZKG0fLq5Prz2/VwaIt00/u/n4bvH0mSJEmSNJwAAAAAAACgDV++fAmH7TTR0tLS&#10;9fn5efXMAAAAAAAAAAAAAHA/o2o7Ey3cIkmSJEmShtXkxc711dlCOMBF5ZbeEzt//hW+ZyRJkiRJ&#10;0rACAAAAAACANmxvb4cDd5ro9PS0elYAAAAAAAAAAAAAuL9RtZ2JFm6RJEmSJEnDa2u8e31xtBIO&#10;c1F5fX67fr28OgnfK5IkSZIkaXgBAAAAAABA0758+RIO22mig4OD6lkBAAAAAAAAAAAA4GFG1XYm&#10;WrhFkiRJkhT3avt5+L9LfepkfxwOdVEZXZ0tXB+8fha+N6Q+NXmxE/7vkiRJkqQ4AAAAAAAAaNr2&#10;9nY4cKfu0vMAAAAAAAAAAAAAwGONqu1MtHCLJEmSJOl260/eXE8/LIb/TepbaSBVGuYSDXnRcLs4&#10;WrneGu+G7wmpT6V7crqGRf9NkiRJkhQHAAAAAAAATfry5Us4cKfu1tbWri8vL6tnBQAAAAAAAAAA&#10;AICHG1XbmWjhFkmSJEnS7Q5eP/s6BMMADA2l5dXJ9b///HFr0IuG2cn++Osxj94LUt+6uSengWTR&#10;f5ckSZIk3Q4AAAAAAACatL29HQ7dqbOlpaXr8/Pz6hkBAAAAAAAAAAAA4HFG1XYmWrhFkiRJknS7&#10;i6OV2SCM6L9Lfe39309/GPaiYXV1tmDQiQbX57frX9/fHw83wv8uSZIkSbodAAAAAAAANGU6nYZD&#10;d+ru9PS0ekYAAAAAAAAAAAAAeLxRtZ2JFm6RJEmSJP3Y+pM3s4EY0w+L4Z+R+tzWePfre/vmfa5h&#10;9O8/f3y9fkXHXOpry6uT2XvcPVmSJEmS7h4AAAAAAAA0ZW9vLxy6U2fpOQAAAAAAAAAAAACgTqNq&#10;OxMt3CJJkiRJ+rGD189+GIyRBp5Ef07qc2kwxsfDjR/e6+pv7/9+Gh5nqe9NXuz88F53T5YkSZKk&#10;uwUAAAAAAABNmE6n4dCdOtvc3KyeDQAAAAAAAAAAAADqM6q2M9HCLZIkSZKkH7s4WvlhYMDJ/jj8&#10;c9IQSgMyrs4WfnjPqz9NPyxe7/z5V3hspSH0+e36D+9592RJkiRJulsAAAAAAADQhL29vXDwTl0t&#10;LS1dX15eVs8GAAAAAAAAAAAAAPUZVduZaOEWSZIkSVJueXXyw7CAVBqSEf1ZaSitP3lza3iVul8a&#10;bpKuWdExlYaQe7IkSZIkPTwAAAAAAACo23Q6DQfv1Nn5+Xn1bAAAAAAAAAAAAABQr1G1nYkWbpEk&#10;SZIk5SYvdm4NDEhtjXfDPy8NqZP9cfj+V7e6Olu4Pnj9LDyG0pByT5YkSZKkhwcAAAAAAAB129vb&#10;Cwfv1NXp6Wn1TAAAAAAAAAAAAABQv1G1nYkWbpEkSZIk5T6/XQ8HBrz/+2n456WhtfPnX1+HxETn&#10;gebfxdGKASYqpp/dk9PAsejPS5IkSZJyAAAAAAAAUKfpdBoO3qmrNCAIAAAAAAAAAAAAAJo0qrYz&#10;0cItkiRJkqRvLa9OwmEBqTQ4I/o70hBL58K///wRnguaX2lwSTo20TGThtav7snTD4vh35EkSZIk&#10;5QAAAAAAAKBO7969C4fv1NHm5mb1LAAAAAAAAAAAAADQnFG1nYkWbpEkSZIkfWvyYiccFnDT+pM3&#10;4d+ThtrB62fhuaB2uzpbuH61/Tw8RtJQ+909eWu8G/49SZIkSdK3AAAAAAAAoC6Xl5fXS0tL4QCe&#10;x5YeNz0+AAAAAAAAAAAAADRtVG1nooVbJEmSJEnf+vx2PRwUcFMaaBL9PWnIpUEZ0w+L4Tmh5vv3&#10;nz8MEFOR/e6efLI/Dv+eJEmSJOlbAAAAAAAAUJd3796FA3jq6MuXL9WzAAAAAAAAAAAAAECzRtV2&#10;Jlq4RZIkSZL0v+vl1Uk4JOD7Lo5Wwr8rDb10fnw83AjPCzXX+7+fhsdDKqGrs4XwvLgpDReL/p4k&#10;SZIk6VsAAAAAAABQh8vLy+ulpaVwAM9jOz4+rp4FAAAAAAAAAAAAAJo3qrYz0cItkiRJkqT/XU9e&#10;7IRDAv7b+pM34d+XSiidJ78brKHHl4aT7Pz5V3gMpBJ6tf08PDf+m3uyJEmSJP08AAAAAAAAqMO7&#10;d+/CATyPbW9vr3oGAAAAAAAAAAAAAGjHqNrORAu3SJIkSZL+d/357Xo4IOC/Hbx+Fv59qZTS0IyL&#10;o5Xw/NDjS9ei5dVJuO+lUvp4uBGeH//NPVmSJEmSfh4AAAAAAAA81uXl5fXS0lI4hOcxbW5ufn1s&#10;AAAAAAAAAAAAAGjTqNrORAu3SJIkSVLppYEZ0XCAqDS8JHoMqbRO9sfhOaKHdXW2YCCJVJXOh+g8&#10;+W/uyZIkSZL08wAAAAAAAOCxTk9PwyE8jykNBZpOp9UzAAAAAAAAAAAAAEB7RtV2Jlq4RZIkSZJK&#10;79X283A4wM9af/ImfByptHb+/OvOwzb089Igkq3xbriPpdJyT5YkSZKkegIAAAAAAAAAAAAAAAAA&#10;AAAAIBtV25lo4RZJkiRJKr2PhxvhYICfdfD6Wfg4Uoktr06u//3nj/Bc0e872R+H+1UqNfdkSZIk&#10;SaonAAAAAAAAAAAAAAAAAAAAAACyUbWdiRZukSRJkqTSuzpbCAcD/KzPb9fDx5FKLg3SiM4XxaXr&#10;zqvt5+G+lEruvvfki6OV8HEkSZIkqfQAAAAAAAAAAAAAAAAAAAAAAMhG1XYmWrhFkiRJkkouDdGI&#10;hgL8ruXVSfh4UsltjXevpx8Ww3NGuX//+cM1RAp66D15/cmb8PEkSZIkqeQAAAAAAAAAAAAAAAAA&#10;AAAAAMhG1XYmWrhFkiRJkkru4+FGOBDgd01e7ISPJ5VeGk7z0POqhN7//TTcb5Iefk8+eP0sfDxJ&#10;kiRJKjkAAAAAAAAAAAAAAAAAAAAAALJRtZ2JFm6RJEmSpJK7OlsIBwL8rs9v18PHk/StNOjqoefX&#10;EJt+WLzeGu+G+0rSt9J5Ep0/v+viaCV8PEmSJEkqOQAAAAAAAAAAAAAAAAAAAAAAslG1nYkWbpEk&#10;SZKkUnu1/TwcBnDXllcn4eNK+tb6kzdfh2tE509JpaFfrhfSr0tDrqLz5645xyRJkiTpxwAAAAAA&#10;AAAAAAAAAAAAAAAAyEbVdiZauEWSJEmSSu3j4UY4COCuTV7shI8r6cfe//00PIeG3tXZguuEdMdO&#10;9sfheXTXnGuSJEmS9GMAAAAAAAAAAAAAAAAAAAAAAGSjajsTLdwiSZIkSaWWBmxEgwDu2ue36+Hj&#10;Srrdzp9/Pfqc61MXRyvXW+PdcF9Iut30w2J4Lt0192RJkiRJ+jEAAAAAAAAAAAAAAAAAAAAAALJR&#10;tZ2JFm6RJEmSpBJLA0WiIQD3bXl1Ej6+pNs9dkhHn/p4uBHuA0m3SwOvovPovrknS5IkSVIOAAAA&#10;bkyn0+svX75cn56eXr979+5r29vbs5aWlq5Ho9GD+/6xbh4/PVd6zvTcAHTf5eXl1+v2p0+fGrlX&#10;rK2tzR7r5cuXs+dIz5eeNz0/AAAAAAAAAAAAAABA00bVdiZauEWSJEmSSuxkfxwOALhvkxc74eNL&#10;+rG6hnT0pauzhXA/SLqde7IkSZIk1R8AAADlOT8/nw1fSAMSNjc3w0EK8yi9lpuhDYb7AMzPzbCe&#10;4+Pj6729va9DdaLr9rz6/n6R7mnuFwAAAAAAAAAAAAAAQJ1G1XYmWrhFkiRJkkps+mExHABw3z6/&#10;XQ8fX9KPvf/7aXgODblX28/DfSHpx9yTJUmSJKn+AAAAGLY0hOFmYE/XBjDctbW1ta+DGtIgiTRQ&#10;AoD6pSE4p6enXwf2pOtudD3uektLS1/vdTeDfdI9EAAAAAAAAAAAAAAA4CFG1XYmWrhFkiRJkkpr&#10;a7wbLv7/kK7OFsLnkPRjF0cr4Tk05D4eboT7QlKuzntyanl1Ej6PJEmSJJUW0E9pMdposVrpobWx&#10;GP7m5mb43E2XFqKmbGnh7rSYd/T+aKrz8/Pq2ZvlftDNbhaP/750rG5K19xUW+8TypQGFxwcHMzt&#10;/ttGN0N93Ov7ITqGaqZ03v/qPpSuDzf3IsqWPif3fWjPXUrnRLones+3IzoGTeWYdk+6pkTHap6l&#10;+6CBXt0wj3+bpH+fO/4MWfp8H733myhdT+mH9BkpOoZN1dfPZG3vp5TPr/3R1vV1KNfWts+nvmvz&#10;/q0ycn8BAAAAAAAAaNat31aIFm6RJEmSpNI62R+HC/8/tFfbz8PnkfSt9SdvwnNn6BnyJf2+uu/J&#10;kxc74fNIkiRJUmkB/WRhF9VdGwu7zGsh17S4P2Vr+72XFqVti/vBMLoZ+pMGkqRjejNcAe7jZhBD&#10;eh+1PbisC6XhE2lAg+FY3RUdN3Wnm8E/6T6UPj+n+5AF74cpDT5Lxzgd7+i9MPTSPTLdK9M903u8&#10;GdF+byqfmbuliwN80pAyuiHdf6Jj1Ea+G2TI2vxu0BCf/kifkaJj2FR9/UzW9n5Kpe+v/DukH9q6&#10;vhri87D6zs/2VHe+HwEAAAAAAABo1q3fVogWbpEkSZKk0pp+WAwX/n9oHw83wueR9K2D18/Cc6eE&#10;DPmSfl3d9+TPb9fD55EkSZKk0gL6ycIuqrs2FnZJC5PNY6hAmwNV6Ka2Fyhvc3FY94Phl65haeHp&#10;m4EK8L3vB/dE759SM9Cnm6Jjpe6Xzqeb4T7pPmSx4X66uV+UOrjnV90M9KE+0X5uKp+Pu8MAH34n&#10;fT6PjlMbpc8zMFRtfjdoiE9/pM9I0TFsqr5+Jmt7P92U7ol0X1vXV0N8Hlbf+dme6s73IwAAAAAA&#10;AADNuvXbCtHCLZIkSZJUUlvj3XDR/8d0dbYQPpekb10crYTnTgkZ8iX9vPUnb8Lz5rEtr07C55Mk&#10;SZKkkgL6ycIuqru2FnZJC6hGz990FvEv13Q6Dd8TTdbm4vbuB2V2M0zBta1c6b6d7qnzGI7Xt9KC&#10;3WkIlsEj8xcdH/WzNGAuLTr86dOn6ujSVTf3i+g46sfSPTXtK5+vHi/av01lkdpuMMCHu5j3v11c&#10;LxiqNr8bNMSnP9I1LzqGTdXXa2zb++n73Je6r63rqyE+D6vv/GxPdee+AgAAAAAAANCsW7+tEC3c&#10;IkmSJEkldbI/Dhf8f2yvtp+HzyeVXlNDOvqSIV/Szzt4/Sw8bx6be7IkSZIkGeIDfWVhF9VdWwu7&#10;zGtRtLTIOGVq+3rZ9kLB7ge6WXDeIIXhS0No0gLpaShN9F7Q70vnisXs5ic6Jup/6T708uXLr9cn&#10;w7K6Ix2PNGwpOmb6fWnfpX3Iw0T7tKnc1+fPAB/uIv17NTpWbeZ9wVC1+d2gIT790fbPYfr6mWxe&#10;P69Kpe/3/Bu629q6vhri87D6zs/2VHe+HwEAAAAAAABo1q3fVogWbpEkSZKkkpp+WAwX/H9sHw83&#10;wueTSq+pIR19aufPv8J9I5XexdFKeM48NvdkSZIkSTLEB/rKwi6quzYXdpnH8IH0nJSp7fdb24sk&#10;uR/o+9IghTS0bDqdVu8QhiAdz3Rc0/GNjrvun+EM8xEdCw0vg+XmJy0AnT4bGvZWX2lfpn1qce37&#10;ifZlU1mkdr4M8OGu0sC/6Hi1nes5Q9Tmd4OG+PRH28M0+vqZrO399N/S9310V1vXV0N8Hlbf+dme&#10;6s73IwAAAAAAAADNuvXbCtHCLZIkSZJUSlvj3XCx/zq6OlsIn1MqvaaGdPSpk/1xuG+kklt/8iY8&#10;X+rIPVmSJEmSDPGBvrKwi+quzYVdjo+Pw9fQdBavKc/5+Xn4XmiqeQyLcj/Qz0qLJLvu9Vsa3pMW&#10;IY+Or+opXbcN82lPdAw03NL5lT73Wyy/HekzoWFvzZX2bdrH3s93E+3DpvJ5d34M8OGu0r9rouM1&#10;j9K1HIamze8GDfHpj/QZKTqGTdXXz2Rt76con2e7q63rqyE+D6vv2rx/q4zcTwAAAAAAAACadeu3&#10;FaKFWyRJkiSplN7//TRc7L+uXm0/D59XKrUmh3T0qemHxXD/SCV38PpZeL7UlXuyJEmSpNID+snC&#10;Lqq7Nhd2SQsfR6+h6SzmWp62h1+kherb5n6g35UWAbR4V78Y3tN+hvm0I9r3Gn6GnzQrXbvSNSza&#10;96o/94u7ifZdU/mcOx8G+HAf8xrmHZWu4zA0bX43aIhPf7Q9TKOvn8na3k9R6d7k38vd1Nb11RCf&#10;h9V3franuvP9CAAAAAAAAECzbv22QrRwiyRJkiSV0sXRSrjQf119PNwIn1cqtaaHdPSprfFuuI+k&#10;UnNPliRJkqRmA/rJwi6qu7YXdnn58mX4OposLSBOWdIxj94LTZUGb7TN/UB3LV135/Ee5e7Sgp3O&#10;6flmOEOzon2ucjLMp17n5+dfF/qN9rWab3Nz0+KovxDts6ZyHNpngA/31bVhc58+fapeGQxDm98j&#10;GOLTH20P0+jrZ7K299PPOjg4qF4RXdLW9dUQn4fVd34OoLrz/QgAAAAAAABAs279tkK0cIskSZIk&#10;ldD6kzfhIv91dnW2ED63VGr//vNHeK6U2Mn+ONxHUom5J0uSJElS8wH9ZGEX1V3bC7ukBTOj19F0&#10;FuosR9sLC6cBKfPgfqD7dDNAge45Pj5uffCYfp7hDM2I9rXKK13rDMt6HJ//ulNabNtgqtuifdVU&#10;7tft6uIAH/++6ba2F3O/S/P6/gaa0uZnQ0N8+qPt629fP5N16T7lc233tHV9NcTnYfWd73ZUd+4j&#10;AAAAAAAAAM269dsK0cItkiRJklRCB6+fhYv8193WeDd8fqm0llcn4TlSatMPi+F+kkqsrXvyq+3n&#10;4fNLkiRJUgkB/WRhF9XdPBZ2WVtbC19Lk1mosxzpWEfvgaaa14Ao9wM9pDSgZDqdVu8i5indf9Px&#10;iI6T5l+6lzhX6hPtY5VbWqT2/Py8endwF2l/uWd0rzSYykKpP4r2U1PZ9+3p4gAfQ+G6b29vLzx2&#10;885nfIbEEB8i6TNSdAybqq+fydreT78q/bzMgNBuMcTnfto+n/rOz/ZUd74fAQAAAAAAAGjWrd9W&#10;iBZukSRJkqQSujhaCRf4r7uT/XH4/FJpTV7shOdIyRnyJX2rrXvyx8ON8PklSZIkqYSAfrKwi+pu&#10;Hgu7HBwchK+l6SyENnxpMdbo2DdVWmBvXtwP9NDSgvMWvZ6fdC+a131Q9yudK+lay+NF+1dyft3N&#10;8fHx1+tRtA/VjdJ93b81v4n2T1NZpLYdBvjwEOma2NV7l88fDEmb3w0a4tMfbQ/T6Otnsrb30+9K&#10;/6agO9q6vhri87D6rs37t8rI9yMAAAAAAAAAzbr12wrRwi2SJEmSNPTWn7wJF/dvoumHxfA1SKX1&#10;+e16eI6UnCFfUrv35KuzhfA1SJIkSVIJAf1kYRfV3TwWdml70MpNFnodvrTIeXTsm2qei+u5H+ix&#10;WRyyfemem4Z/RcdD3W1zc/P6/Py8Ooo8RLRfpVRasNbwk1jaL3t7e+F+U/dK94r079zSRfumqSxS&#10;2zwDfHioLr53bkrDhWAoDPEh0vYwjb5+Jmt7P90ln2+7wxCf+2n7fOo7P9tT3bl/AAAAAAAAADTr&#10;1m8rRAu3SJIkSdLQO3j9LFzcv6m2xrvh65BKaXl1Ep4bpWfIl/S/68mLnfD8aKpX28/D1yFJkiRJ&#10;Qw/oJwu7qO7mtbBLWpwqej1NZrHB4UuLZ0fHvqnmuVC3+4HqKA0HMDyheWkfp6FJ0TFQf0rXXR4m&#10;2p/STWkxfYOyfpTuG21/rtXjS+/l0hdOjfZLU1mktlkG+PAYXb+HeS8xFG1+N+h79f5oe5hGXz+T&#10;tb2f7lIa/O172m5o6/pqiM/D6js/21Pd+X4EAAAAAAAAoFm3flshWrhFkiRJkobexdFKuLB/U53s&#10;j8PXIZVS20M6+pQhXyq9z2/Xw3OjqdyTJUmSJJUa0E8WdlHdzWthl3ktCDvPoSs0Ky3+Hh3zppr3&#10;AmvuB6qrtMCyBSKbk65NBjEMp3QsfZa4v2hfSt+Xhp9YUP+bdN9I+yPaT+pHJb+Xo/3RVBapbc68&#10;vq/5Ve4R/dH2dzMPyTAShsIQHyJtD9Po62eytvfTXUtDwJk/Q3zup+3zqe/8bE915/sRAAAAAAAA&#10;gGbd+m2FaOEWSZIkSRpy60/ehIv6N9n0w2L4WqRSantIR596//fTcJ9JJbS8OgnPiyZzT5YkSZJU&#10;akA/WdhFdTevhV3SwIh5LE59fHxcvQKGJi1wFx3zppr3IsLuB6ozg3ya0cUF0PX4DBu5v2g/SlGl&#10;n1sG+AynUhffjvZFU1mkthld/Pzqc1e/tP3dzEMzmJMhMMSHSNvDNPr6mazt/XSffM6dP0N87qft&#10;86nv/GxPdee+AQAAAAAAANCsW7+tEC3cIkmSJElD7uD1s3BR/6bbGu+Gr0caevMY0tGnLo5Wwv0m&#10;ldDkxU54XjSde7IkSZKkEgP6ycIuqrt5Luyyt7cXvqYmS4MqGKY2FzxPzzVv7geqO4N86pP24zzu&#10;cWq3dIydM3cT7T/pZ5U6rMEAn+GV7hOlifZDU1mktn4G+FCHvtzLSh22xrAY4kOk7WEaff1M1vZ+&#10;uk9ra2u+b5ozQ3zup+3zqe/8bE915/sRAAAAAAAAgGbd+m2FaOEWSZIkSRpy//7zR7igf9Od7I/D&#10;1yMNvXkN6ehT60/ehPtOGnqf366H50TTuSdLkiRJKjGgnyzsorqb58IuaaHq6DU13XQ6rV4BQ/Hp&#10;06fwWDdVFxZ7dT9QE718+bJ6h/FQ6R6TBiJF+1fDKx1rnyt+L9p30q8qbWiDAT7DrbRBPtE+aCqL&#10;1NbLAB/q0MX30c9K910DEug7Q3yItD1Mo6+fydreT/fNsLn5MsTnfto+n/rOz/ZUd74fAQAAAAAA&#10;AGjWrd9WiBZukSRJkqShtrw6CRfzb6Pph8XwNUlDb15DOn5Wej0XRyvhf5tXB6+fhftOGnLuyZIk&#10;SZLUbkA/WdhFdTfvhV3mMejAAmjDkwaPRMe6qdJC6/PmfqCmKm2x+ToZwlBm6ZhbKO/Xov0m/a5S&#10;hjekQWDuHcOupM9W0f//pnLvrU/XBq/4bNVfbX8389gMiqLvDPEhku6h0TFsqr7es9veTw/J56H5&#10;McTnfto+n/rOz/ZUd+4XAAAAAAAAAM269dsK0cItkiRJkjTUJi92wsX822r9yZvwdUlDLjoX5tHV&#10;2cLXa8DN63r/99Pwz82jNFTo+30mldC878lb493wdUmSJEnSUAP6ycIuqrt5L+xyfHwcvq4mW1tb&#10;q56dIbi8vAyPc1OlwVNd4H6gJrOY8f2lfWYIQ9k5b34u2l/SXerC4MQmpc+x8xhqqvZLn91LEP1/&#10;byqL1NajiwN8hn7tH6o0lC46pl2uK9/vwEO1+d2gIT790fYwjb5+Jmt7Pz2k9HOs9G9G2tfW9dUQ&#10;n4fVd362p7rz/QgAAAAAAABAs279tkK0cIskSZIkDbXPb9fDhfzb6uD1s/B1SUPt1fbz8FxouzQk&#10;JxqitfPnX1+H+0R/p+0M+VJpzfuefLI/Dl+XJEmSJA01oJ8s7KK6m/fCLm0PYLnJorDD0faiw10Z&#10;0uB+oKZznby7ri1+rvmVrs3cFu0r6S6lYQ5pKMBQpQV7o//fGmYlDHuL/n83lUVqH88AH+rU1+8o&#10;vOfoszbPO0N8+qPtYRp9/UzW9n56aAcHB9Urpk1tXV8N8XlYfedne6o7348AAAAAAAAANOvWbytE&#10;C7dIkiRJ0hBbXp2Ei/i3WRokEr02aah9PNwIz4U2+92gjnRtmPcwkZQhXyqpLtyTpx8Ww9cmSZIk&#10;SUMN6CcLu6juurCwy97eXvjamiw9J8OwubkZHuMmSosKp8FTXeB+oKZbW1vrzPu9y9JimtH+G0rp&#10;fZAWlEz3zXTdSaXPDvcpLRB/83fTYw19aIXPGLdF+0m6a+mz3hAN5bNcOj7/vU+k6350P7hL398z&#10;Xr58+fWx070oeu4+NvRhEdH/56ZK7xcezgAf6tbXa7XP7vRZm58n02cy+iF9RoqOYVP19TNZ2/vp&#10;Mfnc2762rq9Duba2fT71XZv3b5WR+wQAAAAAAABAs279tkK0cIskSZIkDbHJi51wEf+2W3/yJnx9&#10;0hC7OlsIz4M2Ss+98+df4euKSkN0osdpK0O+VFKvtp+H50HbbY13w9cnSZIkSUMM6CcLu6juurCw&#10;y6dPn8LX1mRpgVj6bzqdhse3qbq0uKv7gdrIgsa/lvZPtN/6Wlo4Mg0luhm+0LR0DU/Pk65naVDD&#10;kIY0OHd+FO0j6T6la9OQtL3AbR2lYT3p2nZ8fPz19adreNvSgI/0b8d030j3rPRvuui1drkuDQVt&#10;QvT/uam68F1GXxngQ936eF/7PsNr6as2vxs0xKc/2r4m9/UzWZ/uXQatt6+t66shPg+r7/xsT3XX&#10;13sxAAAAAAAAQF/c+m2FaOEWSZIkSRpin9+uhwv4t10aFBK9PmlozXNIx7///HG9vDoJX9evSgM9&#10;0jCd6DHbyJAvldLHw43wHGi7938/DV+fJEmSJA0xoJ8s7KK668rCLvNYuD8tAE2/pQXdo2PbVF1a&#10;WNhCne1KCyWm62XUzWLyqbS4fdpfQxpG4loZG8IAn/ReTe/b9D7uijQUIi0sn/ZvH4czfJ9BPlm0&#10;f6T7NpT7UfpM0YfPCWloT9fuEZH0+TwNFkrD4KL/H11syJ+to/+/TdX192ZXGeBDE5r8t1Eb3/uk&#10;+wj0ke8GiaTPSNExbKq+fiZrez89tqENtu26tq6vQ7m2tn0+9V2b92+Vke9HAAAAAAAAAJp167cV&#10;ooVbJEmSJP1/9u6fN6qza+D181H4Bqle0VCitFiiSUkBUqQUVFAhIUUCQYMU4eakczqaSOlwmjSE&#10;6kimThtat6H0OSuxg8MszPy7177vva9L+unR+ybB4/mz954ZtJbmVizzyIb3T1EsCMluozS3plrS&#10;seuirDhejHrbpVH68PZa+hqozjlZkiRJ0pICxlQ92AWqTDG0yHD98VUOQI+f1RODOscQA6kvlvzE&#10;/Zjdv70Xz/1YOMBHoy7wiSHpcdvjOTnKYxoD6GJQ6aiLsVxr/CO7b1oVx9s5uWqJXNblxXIXxfkn&#10;iqUs2X02SnEMm8P5qOdzSCzCiQUfI9/P8RqI+7j3RXBzXRiR/a6timMem7HAhxbinJE9vvuq9Z8f&#10;9fZ5D6wrrvWz53SLfDY4jrhGyh7DVo16TVZ9P+0j1791qo6vczm2Vr+eRld5/o4AAAAAAAAAgN2s&#10;fPueDW6RJEmSpLl1+PhhOrx/qg5uv0hvpzSnqpd0nP721dm9O8/S27JNTx88Kv8d/vjl6/S2SHMq&#10;XlvZ83+qnJMlSZIkLSVgTAa7MFenp6fpc7B1cxgEvlQxoDt7TFvV26BtgzrHFUPt4vEbaZlC3F7+&#10;MeICn4ulDKOL184Iixk+zSIfS3x6E9e/8XqKa5tYkjXS+Wj011P1YNt1isUF8bqJ92NzEs/zOPf1&#10;/Pye4/KS7PdsVbyeWJ8FPrTS8rkVx/AQ72eyf77PHFMYkc8GyVS/5xj1+Nnje7MvZdF6narjqyU+&#10;2zW6yvN3BAAAAAAAAADsZuXb92xwiyRJkiTNrXevDtLB/VN19Px+ejuluVS9pOP3n745u37zML0t&#10;uxTLPd6/vpH+zFa1+D2knorXa/bcnyrnZEmSJElLCRiTwS7MWQysyp6HLZvDUoOlql6k0duAPIM6&#10;5yEG5scShRjCmN33PTW34f7biGUX2X3TY3NdyhDieDzK6+aipS/yye6TVsXzns1dLDypGJK/ayMP&#10;2e/puBW3ZSnvheI5M8V7zS81x2vs7Pds1cjHgmoW+NBSy2VpF9fQce2f/fN9ZvEmI/LZIJnqZRqj&#10;XpNV30/7Kj6bpL2q4+tcjq3Vr6fRVZ6/IwAAAAAAAABgNyvfvmeDWyRJkiQto3t3np398cvXi+jD&#10;22vp4P6pituT3c65FcuTYglK9vzTvKta0hGvpcPHD9PbsM9+/uHb9Oe3qOL3UX85J0+Xc7IkSZKk&#10;pQSMyWAX5myKwbIxqJzxxKD5GPybPaYt6nGYq0Gd8xPD7qqXU23S0o+XvQ0//1xLWsoQTk5OulzM&#10;kLXkweDZ/dGqOD+ym1j+Ffdj5bXWJsWygBFVv5f/XPG4Luk8cVlca/V2zojFFHOS/Y6tGnVgfLXe&#10;rmHjGG456HzEMqbscd5XF+ereM5k/3zfeW4yGp8NkqlepjHqNVn1/bTPXAe3V3V8tcRnu0ZX/fkQ&#10;AAAAAAAAALCblW/fs8EtkiRJkpZTLA04/e2rdKi9tEuxMMCygOVWsaTj/esbpc+xh999X/J7xaKN&#10;7Odr/jknq1XVx0tJkiRJfQaMyWAX5m6KYeGGdI6nehBxLInojUGd8xXHpF6X+Sx1SGRvw8+zlra8&#10;51Px3Bxhmc9SH6PsvmhVnB/Zj1iaGPdnj8t8RnstVS+g/FxHR0d/35ali8U5vTyv43bM6THJfsdW&#10;GV7+Zb1dw8YCH8egeYnzSvZY76tYEnQhnj/Zv7PPXEcyGp8NkqlepjHqNVn1/bTP4jNA11RtVR1f&#10;LfHZrtFVnr8jAAAAAAAAAGA3K9++Z4NbJEmSJC2r6zcP/14akQ19l7bp5x++TZ9rWkax7CZ7Xuyz&#10;X3+8k/7s1lUdL+PnZD9f8y8e+99/+iZ9Xkjb5JwsSZIk6SJgTAa7MHetB4BmxRBnxlK5qCGG4vXI&#10;oM75i+F3FYOKN2mJz4UYHN3jAouLlr6851NxX8R9kt1XvdTjYrjWsvuhVXF+ZL9iudyTJ0/S+3uq&#10;er0++5zq9/GfFuexJR57rhJDryvfU1xVLG+ci+z3a9WoA+OrWOBDhZbvk+LPvqziXDra9QX4bJBM&#10;9TKNUa/Jqu+nfRffo9FO1fF1LsfW6tfT6Ko/IwIAAAAAAAAAdrPy7Xs2uEWSJEnSMjt8/PDsw9tr&#10;6QB4aZ1Of/vq7wUu2fNLyykW7GTPj30Ux6genmNHz+83PV7G8Tj7uVpOzsnatV6Ol5IkSZL6CRiT&#10;wS7MXSxLyJ6LLYthsowjBslnj2Or4rjbI4M6l6P63P+lljQwPY43vS7widvV6/GpB3Hf9PzYxfXO&#10;kmT3Q6u8LtqJJTA9va5GeaxjacWU91u814nzGblY6Jrdb9XN5THKfrdWLemadFMW+FCh9fMsFghe&#10;VvV5oaV3jKTy8yKfDY6jepnGqNdk1fdTi1wPt1N1fLXEZ7tGV3n+jgAAAAAAAACA3ax8+54NbpEk&#10;SZK03O7deXb2/vWNdBi8dFXvXh2cXb95mD6vtKximVP2HNm1P375uqvnWMvjZbyesp+pZXVw+4Vz&#10;srbKOVmSJElSFjAmg11Yghjwmj0fW2aw9TiqB233+twwqHNZYhBeL4sTXr58eX6r5i0GjU9xPlqn&#10;GGjtvPVlcR/FfZXdh1N369atRQ2zz+6DVsX5kXbiddXLsTHOiyOofg9/ubiGszjjy3q4zprL9VX2&#10;u7XK0PKcBT5UaX2dHZ/9fCquobN/d599ujwIeuazQTLVyzRGvSarvp9atLTPlipVHV8t8dmu0VV/&#10;TgQAAAAAAAAA7Gbl2/dscIskSZIk/frjnXQovPRpH95eOzt8/DB9Hml5xWKb7Hmya0fP76c/b+pi&#10;SUar46UFHLrIOVmb1OvxUpIkSdL0AWMy2IUlmGLo7NHR0flPp3cVQ1sv6nl4q0Gdy9PTUpklLJCJ&#10;YfrZ7z5lsWDg5OTk/BayrrjPelmCdbklHVuz379VcX6krTgfxfM3u/+ri/cNPYv7aqrjz1KW7u3L&#10;n3/+Ofm5Yg7XV9nv1SpLfFZZ4EOVOF5lj/k+y17j8dld9u/uuyW832UefDZIpnqZxqjXZNX3U6t8&#10;r9VG1fHVEp/tGp2/6wEAAAAAAAAAY1n59j0b3CJJkiRJ0dMHj/5e0JINiJei969v/L20JXv+aJnt&#10;e9nI6W9fDfEca3G8tBxLl3v43ffOyboy52RJkiRJXwoYk8EuLEEMec2ejy2LxTD0L4ZrZ49fq3pe&#10;lmFQ5zL1sshn7gMiexuAHsVSMUPQtxf3XS9LRy4Xx/IlyH73Vi3lPu1BD8vOer+Gn+p8YoHPdqZe&#10;5DOHxy37vVo16sD4VizwoVLF5xGZqs+ELERgFD4bJGOJz3rmssQncl28f1XHV0t8tmt0lefvCAAA&#10;AAAAAADYzcq379ngFkmSJEm66PrNw7M/fvk6HRavZRfLWrLnjJZdLN3Jni/b9PtP3/x9DMp+To8d&#10;3H6x1+Plu1cH6c/RcnNO1uca7XgpSZIkaZqAMRnswlJMMRQ8hoHSt8rnRQzw7plBncvVwyKf3l8f&#10;u5h6gP+nxW2JoezsR/W19DotYdhq9nu3Kh5j6vSwyKfnpYtTnK/jZ7K9qa8DTk9Pz2/JmLLfqVWG&#10;lX9kgQ/VYole9tjvq6s+g2j9s6M5v99lXnw2SKZ6mcao12TV91PL4tzo2mu/qo6vlvhs1+iqP58G&#10;AAAAAAAAAHaz8u17NrhFkiRJkj7t5x++TYfGa3l9eHvt7OmDR+nzRMvu3p1n6XNm0+I5dvj4Yfoz&#10;Rmifx8vsz5eOnt9Pny9aXs7JkiRJkjYJGJPBLizFFEPUjo6Ozn86vaocqN3788GgzmXrYZFPz0sT&#10;ttXD/Xq5uC0WzO1fXGP0tKhpCcNWs9+7VXF+pE4Px80nT56c35q+xPE7u70tM7x5P6Z47C4a/RiW&#10;/U6tGnVg/L5Z4EO1is/rrjoWxmc12X+z7yxSZQQ+GyRT/b3KqNdk1fdT63y3tV9Vx1dLfLZrdJXn&#10;7wgAAAAAAAAA2M3Kt+/Z4BZJkiRJyooFHae/fZUOkdcy+uOXr8+u3zxMnx/Srz/eSZ83m/T+9Y2z&#10;g9sv0j9/pB5+9/1ejpeWc+hzxTk5Xi/Z80bLKM7JczheSpIkSaoLGJPBLixJDKHOnpetioH+9Kt6&#10;OPHp6en5T+6TQZ3EgPkpF5G8fPny/JbMR9VA6HWK+9cA9HbiGN/TwqZel5DsS/Y7tyrOj9SKY9XU&#10;i7F6vG6b4pxi8dv+TLUYZfT3pNnv1KpRB8bvU28LfOb4/oBV8Thnj/8+u+p8Fstks/9m3/kchBH4&#10;bJCMJT7rmdsSn8j18f5UHV8t8dmu0fm7HgAAAAAAAAAwlpVv37PBLZIkSZL0uWKBy7tXB+kwec27&#10;n3/4Nn1OSBfturQmlgBlf+6o7eN4+ftP36R/thTFcyyeI9lzR/POOVmSJEnSNgFjMtiFJal+vkcx&#10;DJQ+xYKD7DFr0QjD0wzqJFQNMP5cc9LT8M54fdNeLB6J41v2GEzRnK9Bst+3VV4/05j6GHp8fHx+&#10;S/pRvZDUc3//Kt9/XG7k80H2+7Rq6UPKLfBhCnH9nD3++2ydZWZVywN7X+4MPhskU/3ebNRrsp4+&#10;B9xX8R7UQvD9qDq+WuKzXaOrPH9HAAAAAAAAAMBuVr59zwa3SJIkSdKXOnz88OzD22vpYHnNq1jM&#10;cu/Os/R5IF0Uz5Hs+bNOcSx5+N336Z87h46e39/6eBn/XfZnSpd7+uCRc/JCinPynI+XkiRJktoG&#10;jMlgF5YkhmVmz8uWGTzbp4pBsZeLgci9M6iTC0dHR+njVtFclo7EMaZ62cLnGuH4Mzdx7s8ei+pi&#10;GPlch61mv2+r4vzINKrfq17u7t2757eiD3/++Wd6O1vV2+8/F1NdH8TyoFFlv0+rlrzExwIfplLx&#10;3FvnGFh1/e65Te98NkjGEp/1zHGJTxSfE7O7quOrJT7bNbrqz88AAAAAAAAAgN2sfPueDW6RJEmS&#10;pHWKpR3vX99Ih8xrHr17dXB2/eZh+vhLl/v5h2/T59CX+uOXrxfxHNvleBkLWrI/U7rcwe0Xzskz&#10;zzlZkiRJ0q4BYzLYhaWJ4Z3Zc7NVcx6gP7Lj4+P08WpRPAdGYFAnF6ZcQDOXocZTLkK6KI49sfSB&#10;afSyyGeuw1az37VVcX5kOrFMJntcKooFoL2oft++5GUmrcXCwuw+b92o70mz36VVS33eW+DDlCrO&#10;8/H5z5dUDYr3GSG989kgmeplGqNek1XfT5Ut9Tp5n6qOr5b4bNfoqj8zAgAAAAAAAAB2s/Lteza4&#10;RZIkSZI26dcf76TD5jVuH95eOzt8/DB9vKWsbZaHHD2/n/5Zcy2Wb2xzvPz9p2/SP0/K2nahlvot&#10;zslLO15KkiRJahMwJoNdWJophibHUFz6UjkQfpQhxAZ1ctlUw7xjedDoYnFO9rtVZoFPH3pZ5DPH&#10;YavZ79mqOD8ynSkHIa8z9L9KXDtlt7FFrtPaq3w8Lxr1PWn2u7RqicPJLfBhSlXvm9Zdyle1yNZn&#10;hPTMZ4Nkqt+TjXpNNuV719bFOdISut1UHV/ncmytfj2Nzt/1AAAAAAAAAICxrHz7ng1ukSRJkqRN&#10;e/jd938Pmc+Gz2usYhnLvTvP0sdZyjq4/SJ9Ln2u09++WvRz7OmDRxsdL+Pfzf4c6XM5J88n52RJ&#10;kiRJ+wwYk8EuLFEsN8ien6168uTJ+U+mB9ULNkZZpGFQJ5+aYsB8tO6Q5V5Ndb9dZIFPX3pY5BOL&#10;6+Ym+z1bFedHpjXV66ina/js9rVqiYtMqsW1Tnbft2zU96TZ79KqpT33LfBhakdHR+lzYZ9tsiS2&#10;4vZEc7w2Zz58NkimepnGqNdk1fdTdXGeZHtVx1dLfLZrdP6uBwAAAAAAAACMZeXb92xwiyRJkiRt&#10;0/Wbh2d//PJ1OoReY/Trj3fSx1a6qqPn99PnU9bvP33z97Ei+3OWVCw+2uR4GYt/sj9H+lzxOnv3&#10;6iB9PmmM4pzseClJkiRpnwFjMtiFJaoazHm5v/766/ynM7XKx3+k4awGdfKpqYZPxkDxUU09DN0C&#10;nz71sMjn+Pj4/NbMQ/Y7tirOj0xrioUnF/Wg8ny8ybIDdlN9bohrhBFlv0urRh0Yvw0LfOhBxYLt&#10;TRYOVC589p6NXvlskEz154OjXpNN9TlqZUu6Xt63quOrJT7bNTp/1wMAAAAAAAAAxrLy7Xs2uEWS&#10;JEmSdmmThR7qow9vr1kSoq17//pG+ry6XDzHDh8/TP/7JffzD9+m99enxfKj7L+XvpRz8ng5J0uS&#10;JElqFTAmg11YoikGgc9teP7IKgbFXjTSMhKDOsnEMP/sMWzZJoOWexLL2iqPL59mgU+/4rkRS92y&#10;x62qeH7MaaFg9ju2Ks6PTG+qZVg9DCmO9xHZbWuR9yx1pnhPOuLQ7ez3aNVShpJb4EMPqp6HJycn&#10;5z9xPVXvfz3v6ZXPBslUL9MY9Zqs+n6aojhPzumzpUpVx1dLfLZrdP6uBwAAAAAAAACMZeXb92xw&#10;iyRJkiTt2r07z85Of/sqHU6vvvrjl6/Prt88TB9H6Usd3H6RPq8uF0t+4t/L/nv9P2cPv/v+i8fL&#10;WOqR/bfSOsU5eZ1lW5q+OCc7XkqSJElqFTAmg11Yquph+vHzmF4McM0en1aNNNTOoE4ylYsDLhr1&#10;+VF9TfVpSxk8P6o4H0yxFOty8Rydi+z3a9Wc7reRTTUQuYfHv3KBUSyWoU71cqoRj2fZ79GqJVxL&#10;xcLH7HefqlGXd7K7J0+epM+JfbepeE5mf06LLEGgR5Wfa/hscBzV78VGvSarvJ+mXCLu+m07VcdX&#10;S3y2a3SV5+8IAAAAAAAAANjNyrfv2eAWSZIkSdpHsRjm95++SYfUq49+/uHb9LGT1u3o+f30uXXR&#10;rz/eSf87/bc4Xr57dZDehxc9ffAo/W+ldXJO7j/nZEmSJEmtA8ZksAtL9ebNm/Q52jJDsadXOSg7&#10;ftZIDOokE4OFs8ewdaOJ4/uUAzTjnEb/YnD+lM+TaC7XItnv1qo4P9KH6iWcUSwZmFpcN2W3bd/F&#10;ojFqVQ8mHvEaPPs9WjXqwPh19XAdcjnXr8sV16PZc2LfbXMOr1x0FQtzoTc+GyRTfc066jVZ5f10&#10;cnKS/v+rmvt1cwtVx1dLfLZrdP6uBwAAAAAAAACMZeXb92xwiyRJkiTts8PHD88+vL2WDqzXNJ3+&#10;9tXZvTvP0sdL2qT3r2+kz7F4zT/87vv0v9Hni6VInzteWoikfRTLoJyT+yrOyY6XkiRJkioCxmSw&#10;C0sViymqB9gaAj+t6mUkow2zM6iTz6laHnC50RaNVC4I+7TRFoYt3RRLBC83l+dL9ru1yvVbP2LY&#10;ffYYtayHxTbZ7WqR88k04jmWPR6tGk32O7RqzsPILfChJ1WfPWy7JKfquGx5Hj3y2SCZ6mUao16T&#10;Vd5PIZbVZf+soriujO9aWF/V8dUSn+0aXeX5OwIAAAAAAAAAdrPy7Xs2uEWSJEmS9t3B7RefXfah&#10;2t69Oji7fvMwfZykTYrXdfYc++OXrz3HdigWbGXHy1j0kf370qY5J/eTc7IkSZKkyoAxGezCklUv&#10;XTCgc1qVixNGfKwN6uRzpliaMNLAzlg4lP0OFd29e9fQzAFNufQpGm1JVib7vVoV50f6MNXxdurj&#10;bHabWuS5Po3qz2RimctIst+hVaMOjP8SC3zoTdWSnG2veSvf/871uMO4fDZIpnqZxqjHxsr7KcT7&#10;1Cmv8WKJEOurOr5a4rNdo6v+XAEAAAAAAAAA2M3Kt+/Z4BZJkiRJatWvP95Jh9irfR/eXjs7fPww&#10;fVykbTp6fn/leRb/v+zf1WbFUo/seBkLfrJ/X9qmn3/4duU5pprinOx4KUmSJKk6YEwGu7Bk1YOg&#10;otGGJs9JLLvIHpMWxdDX0RjUyedMcayM5+MoplrIEoM6nVPGFINWq4aXZ8VzdnTZ79WqkY5HS1B5&#10;PXfRlEOk4zif3aYWTfl7Lln1cqrRFqhkv0Or5vgasMCH3lS9t4zrhW1VHpfncF3OvPhskEz154Kj&#10;XpNV3k8XTk5O0n9eVfx81lN1fLXEZ7tGV3n+jgAAAAAAAACA3ax8+54NbpEkSZKklj387vu/h9dn&#10;Q+3Vpvevb1j+ob33xy9f//scO/3tK8+xBj198Og/x8tY7JP9e9K2OSfX55wsSZIkaaqAMRnswtJV&#10;D9E/Ojo6/8lUqh6OHQsaRmNQJ1fJHseWxfNxBNXHlsuNuCyMjyoXc2TFc3dk2e/UqlGOR0sR19LZ&#10;49SyKY+3lYNrRx2WPQeV70lHO6Zlv0Or5vYasMCHHlUtQN31WFe5NHD063LmxWeDZKqXaYx6TVZ5&#10;P1325MmT9N+pKK41R/weZApVx1dLfLZrdJXn7wgAAAAAAAAA2M3Kt+/Z4BZJkiRJat31m4f/WQCi&#10;dln6oRbFa/jiOfb7T9/8/X9n/5527+D2i3+Pl7EsKft3pF2K1++7Vwf/vqbVrjgnO15KkiRJmipg&#10;TAa7sHQxlDt7rrYqBjRTr3LgewzOG5FBnVylcohxNMrraIplEpHX0DxUX4dfLgaojyz7nVoVjxP9&#10;ODk5SR+nlk35HKgcXGuJwHQqrydGu4bIfodWjTowPmOBDz2KIf/Z86NF8RrYRTxnsz+3Ra416YnP&#10;BslUL9MY9Zqs8n66LM6vU173jfpdSLWq46slPts1usrzdwQAAAAAAAAA7Gbl2/dscIskSZIkVXX0&#10;/H465F679+HttbOH332f3u/Srh0+fvj3cyz+N/vn2n8///Dt36/te3eepf9c2jXn5HbF8fLpg0fp&#10;/S5JkiRJVQFjMtiFpascInpRDB+nVixPyh6LFo36+BrUyVViIGP2WLZqhOfIlEMydx1KTR/iOVR5&#10;frpcPHfj548q+51aFedH+jHFtfuUQ4mnGgRNrcrlVJb4fL5RB8Z/ygIfelW1GGcfy7Mrrzcs+6Yn&#10;PhskU71MY9Rrsinfu02x7PZyvu/6sqrjqyU+2zU6f9cDAAAAAAAAAMay8u17NrhFkiRJkiqLhRSn&#10;v32VDr3Xdv3xy9dn128epve3tI9i2cfB7RfpP1O7YjGXxUlqWZyT37++kZ5btF1xTna8lCRJktRD&#10;wJgMdoH65RQvX748/8lUqBz4NfLwVYM6uUr19cIIz5Hj4+P0trfu6Ojo/BYwB9VDKS8Xr+tRZb9P&#10;q0a+n+aqevnVlOekynMN06leTjWS7Pa3atSB8ZdZ4EPP7t69mz5P9t2+3i9VflZo+QG98NkgmerP&#10;LUa9Jqu8nzLV33FdbvRF0RWqjq+W+GzX6Kq/uwEAAAAAAAAAdrPy7Xs2uEWSJEmSqouFM7//9E06&#10;/F6bFctVsvtYkqR1inPyrz/eSc8x2qyff/g2vY8lSZIkaYqAMRnsAmd/D8vMnq+tiqFm1ImlSdnj&#10;0KKRB/0b1MlVqq8XRniOVC+RiAzFnKepBq2OvHgu+31aNfK5fa7iHJE9Vq2a8pxUef6N5R9Mp2q5&#10;RTSS7Pa3avQlPj0t8InbYSkJl8XzM3uutGhf57NYQpX9+S2K9wPQA58NkrHEZz1TL/GJzwunvBZ0&#10;Lrta1fF1LsdWS3w2U/3dDQAAAAAAAACwm5Vv37PBLZIkSZI0VYePH559eHstHYSvqzv97auze3ee&#10;pferJEmb9vTBI+fkLXNOliRJktRjwJgMdoF/VC9jiGGgtFc9vO709PT8J4/HoE6uUjnAOOp9uUj1&#10;8reLjo+Pz28BcxLnjuzxrmjU65Hsd2lVnB/py9HRUfpYtWwqlddnoy8wGV3l4tGRFjZlt79VI78G&#10;elvgM9JzjBpV5+59v4/0eRJL47NBMtXLNEa9Jqu8nz5nqs8rL7LE8fOqjq+W+GzX6CrP3xEAAAAA&#10;AAAAsJuVb9+zwS2SJEmSNGUHt1+cvX99Ix2Kr7zff/rm7PrNw/T+lCRp2+Kc/McvX6fnHuW9e3Xg&#10;nCxJkiSpy4AxGewC/6geBv7kyZPzn0xLlYtHRn9MDerkKtWD86Kexes9u80t632xEbupvia/aNTj&#10;cfa7tCoeG/oyxetlKpXnXwOXp1X5vB5pMHp2+1s10v1ymQU+jKDqORqf7e1T5YK1fd922IbPBslU&#10;fyY46jVZ5f10lSk+s7wozvd//fXX+S3hsqrjqyU+2zW66s/JAAAAAAAAAIDdrHz7ng1ukSRJkqQe&#10;+vXHO+lwfH3sw9trZ4ePH6b3nyRJ++rnH75Nz0P6mHOyJEmSpN4DxmSwC/zj9PQ0fc62zECz9mJo&#10;WXbftygWBo3MoE6uUj04L+rVFOeLaPRjDFeLa4KpBvDHc3o02e/Rqjg/0pfKJY0XTaXy/Ou5Pq3K&#10;xzp+1iiy29+qke6XCxb4MILK8/a+n4OVx+Z4DcHUfDZIpvJYGI14TRYq76erTPn5UhRLhFhVdXy1&#10;xGe7Rld5/o4AAAAAAAAAgN2sfPueDW6RJEmSpF56+N33fw/Fz4blL733r2+cHdx+kd5vkiTtuzgn&#10;n/72VXpOWnpxTr5351l6v0mSJElSLwFjMtgFPqpc+BJZyNBW5aKNOQxbNaiTq1QPzot6dXx8nN7e&#10;lt26dev8pzNn1dflFx0dHZ3fgnFkv0er4nGhL0s6J1X+roYtT6vyvUs8r0aR3f5WjXS/BAt8GEWc&#10;X7Lnzb5r9Z4p/tzs57XI54RMzWeDZKrff412TXah8n76kpOTk/S/qyp+Pv9VdXy1xGe7Rlf9mTIA&#10;AAAAAAAAsJuVb9+zwS2SJEmS1FPXbx6evXt1kA7NX2q//ngnva8kSWqZc/JqzsmSJEmSRgkYk8Eu&#10;8FEMy8yet626e/fu+U+mhcpFGyMuQPiUQZ1cpfp6oefFWJVDnC+K4xnz99dff00yjH/ERXTZ79Gq&#10;OP7Rl+phrtFUKn/XEY8Fc5M9LlE8NnH9nBXvQ+I49Wlx7RDPn6w434wiuz9aFffNKCzwYRSVC8pa&#10;fS4Tx9Ts57UojuswJc93MnGNlD2GrRrpmuyyyvtpHVVL9LLi+nCk9xwVqo6vczm2Vh93Rld5/o4A&#10;AAAAAAAAgN2sfPueDW6RJEmSpB47en4/HZ6/pD68vXb28Lvv0/tHkqSq4pwc56TsXLWU4vd/+uBR&#10;ev9IkiRJUo8BYzLYBT6aYnh+DDSljcpFG3N4HA3q5CrV1wu9PkdiQHl2e1tm8OWyVL/WLjo5OTm/&#10;BWPIfodWxWNCX6qHuUZTym5PqyzioDfZ87RVowyMt8CHkVRe27b6XKZyEVHkNcWUfDZIpvr91yjX&#10;ZJ+qvJ/WMdWi6ItiiRAfVR1fLfHZrtFVf54MAAAAAAAAAOxm5dv3bHCLJEmSJPXavTvPzt6/vpEO&#10;0597f/zy9dn1m4fp/SJJUnXOyc7JkiRJksYKGJPBLvBfL1++TJ+7rTo+Pj7/yexT5aKNu3fvnv/U&#10;sRnUyVWOjo7Sx7JVvT5Hqu+HKM5LLEf1kPCLRnueZb9Dq+L8SF+qh7lGU8puT6ucc+hN9jxt1QgD&#10;4y3wYTRVy5Vbfy4T70+zn9si52Km5LNBMtXvv0a4JstU3k/rioXN2X9f1WgLo1uqOr5a4rNdo/N3&#10;PQAAAAAAAABgLCvfvmeDWyRJkiSp52Jo/u8/fZMO1Z9rR8/vp/eFJElTtsRz8s8/fJveF5IkSZLU&#10;e8CYDHaB/6pc/hLFQFP2r3IZ05s3b85/6tgM6uQqlUOLo16fI1VDqC8XS11Ylspz2EUxiH8k2e/Q&#10;qjg/0pfqYa7RlCrPwXEs+Ouvv85/Mkwve562qveB8Rb4MJrK83XrBdnxuU/2c1vkXMyUfDZIpvr9&#10;V+/XZJ9TeT9t4smTJ+mfUZFz2kdVx9e5HFurjzuj83c9AAAAAAAAAGAsK9++Z4NbJEmSJKn3Dh8/&#10;TAfrz7WD2y/S+0GSpKl7+uBReu6aa/fuPEvvB0mSJEnqPWBMBrvAquolDYbf7l/VcOM5DaIzqJOr&#10;VB8XY8Bkb6qXvEV37949/+ksyRTPtejk5OT8FvQvu/2tivMjfake5hpNqXro8lwWVDIP2XO0VT0P&#10;jO9pgU9cn/oMg3VULqZs/blM/PnZz22VczFT8dkgmer3Xz1fk12l8n7aRJzDpryO7PEz3ilUHV8t&#10;8dmu0fm7HgAAAAAAAAAwlpVv37PBLZIkSZLUe+9eHaSD9efa0fP76f0gSdLU/f7TN+m5a679/MO3&#10;6f0gSZIkSb0HjMlgF1h1fHycPn9bdXR0dP6T2YdYQpDdzy2KobRzYVAnn1M9sDiK52Nv4lid3daW&#10;Gd68XDEgP3tOtGykc1p2+1vV4/Fo6aqHuUZTqn7PHov75rKkkvFlz9FW9TowvrcFPo4PrKPyPWTV&#10;coDKpUSWuTIVnw2SqX7/1es12ZdU3k+bqvy+JGukpdGtVB1fLfHZrtFVf24EAAAAAAAAAOxm5dv3&#10;bHCLJEmSJPXc9ZuH6VD9Off+9Y30vpAkaeo+vL2WnrvmmnOyJEmSpFEDxmSwC6yqXlgRg7LZnxjg&#10;mt3PLYqBynNhUCefM8Wgx3g+9maKpSqGpC9XLHDKnhMtiwUBo8huf6t6PB4tXfXCzWhK1cNrI897&#10;epE9P1vV48B4C3wYVeW1bNVigOr3xaMusWBsPhskU/1+ZNTjX+X9tI3K70w+La5nl34dWXV8tcRn&#10;u0ZXef6OAAAAAAAAAIDdrHz7ng1ukSRJkqSeO3z8MB2qP/cObr9I7w9Jkqbq6YNH6Tlr7jknS5Ik&#10;SRoxYEwGu0Du5cuX6XO4VVVDR+eucgFTDDGeE4M6+Zzq42HU28DO09PT9Ha2LIZrslzVCwUvGuV6&#10;JLvtrYrzI32pfg/bwzVfdrtaN6dllYwre262qrfrTwt8GFnVAtTqJZSxhDu7HS2K9+FQzWeDZKqX&#10;afR2TbauyvtpG3EtN+W15dI/56w6vlris12jq/6cDAAAAAAAAADYzcq379ngFkmSJEnquXevDtKB&#10;+nPv6Pn99P6QJGmqfv/pm/ScNfeckyVJkiSNGDAmg10gF0Pss+dwqwzn3I/j4+P0/m1R/Kw5MaiT&#10;z6kcVHxRb4sD3rx5k97OlsXPZNmmWKB1dHR0/tP7lt32VsX5kb7E8zR7rFrVw3VL1TKEy1naQQ+y&#10;52arehoYb4EPI4vnb/ZcalH1tWv15+hee1Tz2SAZS3zW0/sSn1D9ndenjbI4uoWq46slPts1uupr&#10;VAAAAAAAAABgNyvfvmeDWyRJkiSp57Jh+kvo/esb6f0hSdJUfXh7LT1nzT3nZEmSJEkjBozJYBf4&#10;vMrFFTGgl91VDjif2zBVgzrJVA5gvlxvnjx5kt7OlhnYzBTDVePaZwTZbW9VnB/pS1xHZI9Vq3q4&#10;bql+335RnP9gStnzslW9DIy3wIfRVS7bq17+enp6mt6OVs1teTT989kgGUt81jPCEp8wxWecF8U1&#10;7lKvLauOr5b4bNfoqj8zAgAAAAAAAAB2s/Lteza4RZIkSZJ67emDR+kw/aV0cPtFer9IklSdc7Jz&#10;siRJkqSxAsZksAt8XvXrI4b1s73KZSMvX748/6nzYVAnmXiuZ49hy3p8flQPUvca4cIUQ/xjOHnv&#10;stvdqjg/0pfKRZtRD8+BqZbqRXO87mUc2XOyVT0MjLfAhzmoeg7Hc3QK8V4tuz0tGmXBJvPhs0Ey&#10;lvisZ5QlPnF9N+X15lIXxVYdX+dybLXEZzOV5+8IAAAAAAAAANjNyrfv2eAWSZIkSeq133/6Jh2k&#10;v5QOHz9M7xdJkqpb+jn56Pn99H6RJEmSpF4DxmSwC3xeDLHPnsetWuoAs305OjpK79cWjTpM8CoG&#10;dfKpqYY6xmu5J1MsTjg+Pj7/6SzdFIu03rx5c/7T+5Xd7lbF+ZF+xLkpe5xa1stzoHp50eUs8mEq&#10;2fOxVVO/x7PAhzmI68jsOdWiqd4zVf6O0Rw/f6JfPhskU71MY9TjXuX9tKuTk5P0z60qfv7SVB1f&#10;LfHZrtFVnr8jAAAAAAAAAGA3K9++Z4NbJEmSJKnXPry9lg7SX0rvXh2k94skSdUt/Zz8/vWN9H6R&#10;JEmSpF4DxmSwC1wthl5lz+VWGZS7varB5vFz5sigTj5VfY1wUW8LRGI4dHY7WxZD3CFUDwmPRljW&#10;kd3uVsWxkH5UD3KNehkiXbmwMiuu37xXoVr2XGzVlK91C3yYi1hOnT2vWjTV8zR+buXr1cJvKvls&#10;kEz1e7Be3n9tqvJ+2ofKc/anxXl0adebVcdXS3y2a3TV3+MAAAAAAAAAALtZ+fY9G9wiSZIkST32&#10;9MGjdIj+0rp+8zC9fyRJqso5+Z8Obr9I7x9JkiRJ6jFgTAa7wNWqh+f3trxiFCcnJ+n92aJY6DFH&#10;BnVyWfVg4sudnp6e34o+VA+1jPsdLsRrMXuetGyEZXXZ7W5VnB/pR/X716iXxWpxfsxuX2VxfBh1&#10;qDZjyp6HrZrqud3TAp9Y5Le0gersT+V5aurFNvFayW5Xq3p7j8x8+WyQTPUyjVHfb1TeT/sw5We/&#10;0dKW1FUdXy3x2a7RVX9WBgAAAAAAAADsZuXb92xwiyRJkiT12O8/fZMO0F9ah48fpvePJElV/frj&#10;nfQctbSOnt9P7x9JkiRJ6jFgTAa7wJdVDjMzwHA7lQNU5zo81aBOLqu+Priox+UhcZuy29qqpQ2x&#10;5MvimJk9V1rW+7kuu82tiuMh/bh79276OLWsJ1McD7LiXGWhABWy51+rphgY39sCH9hF5XvIWOQ8&#10;perB8q5HqeKzQTLVx7wprsn2ofJ+2pc4n2Z/flVTn88rVR1f53JsrT7ujK7y/B0BAAAAAAAAALtZ&#10;+fY9G9wiSZIkST324e21dID+0nr36iC9fyRJqur0t6/Sc9TS+uOXr9P7R5IkSZJ6DBiTwS7wZZUL&#10;YiIDsTfz119/pfdji+a8XMOgTi7EMWiqYeJHR0fnt6IPcV9kt7Nlx8fH5z8d/lF9vR69efPm/Kf3&#10;KbvNrYr7nz5UXvNd1Ns1S/Ug2y8Vr494XKCV7HnXquqB8Rb4MDdVy0/jddODymWvPS67ZZ58Nkim&#10;+j1I9TXZvlTeT/sU33dkP6OiOKcv5f1k1fHVEp/tGl31Z8cAAAAAAAAAwG5Wvn3PBrdIkiRJUm89&#10;ffAoHZ6/1K7fPEzvJ0mSWnfvzrP03LTUnJMlSZIkjRIwJoNd4MtiuG72fG6VBQ6biUUD2f3YopOT&#10;k/OfOj8GdXJhyuGNvb3G4vZkt7Nlcc6By6qvQ6LeFmp9KrvNrYrzI32ovOa7qMfXQuXSgHWLBSAW&#10;kdJC9nxrVeXAeAt8mJvKQeu9nJvjs7vs9rVqzp9H0Q+fDZKpXqZReU22T5X30z7FEp0pr0vjc+gl&#10;qDq+WuKzXaPzdz0AAAAAAAAAYCwr375ng1skSZIkqbd+/+mbdHD+Ujt8/DC9nyRJat2vP95Jz01L&#10;zTlZkiRJ0igBYzLYBdZz9+7d9DndovhZrK/qsYmB6XNmUCdhiqU1F8XAyN5UXydFkKkeqNr7cTq7&#10;za2K4wB9iOdl9hi1LBYH9WaKZUbrFgOYLRlgn7LnWauqBsZb4MMcxXMpe461qJelp7G8Lrt9rfI5&#10;ChV8NkjGEp/1jLrEJ0z5eXC0hPeQVcfXuRxbLfHZTPV3GAAAAAAAAADAbla+fc8Gt0iSJElSb314&#10;ey0dnL/U3r06SO8nSZJad/rbV+m5aak5J0uSJEkaJWBMBrvAeqqHZfcylLR3lUNTj46Ozn/qPBnU&#10;Sbyephwo3uNrrHphhNcGn1P9XIx6lt3eVsX5kelVD8q/KH5ujyoXjG5TLL+M83qv9x/jyJ5fraoY&#10;GG+BD3P0119/pc+xFvW29DqW12W3s1XOq7Tms0EylvisZ+QlPqH6nHa5uD6O64k5qzq+zuXYaonP&#10;ZvxdDwAAAAAAAAAYy8q379ngFkmSJEnqqYfffZ8OzV96128epveXJEmtunfnWXpOWnrOyZIkSZJG&#10;CBiTwS6wnsqhpNHcF8bsS+UxbO7DUg3qXLY4xk29EKDH5WXVQ9Yd+/mc6mv2qOeFgtntbVXc90wv&#10;lk1kj0/LYhFNr6oH2u5SXF8cHx9bPMBWsudUq1oPjLfAh7mqXHod55OeVC/89n6R1nw2SKb6vUfr&#10;a7JWKu+nFuKz4SmvVWOJ0JxVHV8t8dmu0VV/bgwAAAAAAAAA7Gbl2/dscIskSZIk9dSvP95JB+Yv&#10;vcPHD9P7S5KkVjkn5zknS5IkSRohYEwGu8D6KoeH9zw0vCdxP2X3375bwmBJgzqXLQYlZo9VVTHg&#10;vzfVy9uiGAINmerhlVHPz8fs9rYqzo9Ma6phwr0vuZj63L1NFvqwqex51KqWA+Mt8GHOKpfBxjVB&#10;bypf2/GzoCWfDZKp/jyi5TVZS5X3UysnJyfpz6sqfv5cVR1fLfHZrtH5ux4AAAAAAAAAMJaVb9+z&#10;wS2SJEmS1FOnv32VDsxfer//9E16f0mS1Crn5Lx3rw7S+0uSJEmSegoYk8EusD4D6/pS+XgsYbGG&#10;QZ3LVbmg7HP1+BqrPuZHMeAdMlMslYrzQq+y29uqnu+HpTg6Okofm9b1fv031XKjfRVLH+L15dzH&#10;VbLnTqtavf+2wIc5i+d39lxrUSyv61H1+2mLX2nJZ4NkfCeynsr7qaUpl8XGNXOPC/v2oer4aonP&#10;do2u8vwdAQAAAAAAAAC7Wfn2PRvcIkmSJEm9dO/Os3RYvv539uHttfQ+kySpRc7JV3f95mF6v0mS&#10;JElSLwFjMtgFNnPr1q30ud0iA3avVjUoNYbHLYFBncsTQxF7WOATx9UeHR8fp7e3ZXCVymuQqOdj&#10;dXZ7WxXnR6ZzenqaPi4VjTA8OAb5Z7d9tOJ6O65J4veZ69BmtpM9X1rVYmB8Twt8LP6ghcpFeycn&#10;J+c/tS+Vi4win6fQks8GyVjis565LPGZellsr0v7dlV1fLXEZ7tG5+96AAAAAAAAAMBYVr59zwa3&#10;SJIkSVIv/frjnXRQvv7p6YNH6f0mSdK+c06+usPHD9P7TZIkSZJ6CRiTwS6wmcrXzFKWx2yjcphc&#10;DKVdAoM6lyVeQ3fv3k0fn+p6HShefY0UjwdcJQaZZs+dVvW6YCtkt7dVcSxgOnHNkD0urRtpcHD1&#10;saGiOCfGNfioA7zZn+z50ap9P98s8GEJqp7jvX8+Vr1sM44v0ILPBslUL9MY9T1A5f3UWizOy35u&#10;Vb0u7ttF1fHVEp/tGl319xgAAAAAAAAAwG5Wvn3PBrdIkiRJUi+d/vZVOihf//T7T9+k95skSfvu&#10;/esb6blI//Tu1UF6v0mSJElSLwFjMtgFNnN6epo+t1s1x4Fl+xBDiLP7q0VLGY5qUOdyxBC8XgaK&#10;97wkpHpxhNcFX1J93R71KrutrYr7nWkcHx+nj0lFIy28iMV81csDqotzZLwWRx3ozfay50Or9vn8&#10;ssCHJaj8XKb35crV1ywvX748/8mwXz4bJFO9TGPUa/7K+6nClMti4zo63ufOSdXxdS7H1urjzuiq&#10;PzMGAAAAAAAAAHaz8u17NrhFkiRJknro3p1n6ZD8qfrw9trZzz98m/6zqYrblN13kiTts4PbL9Lz&#10;0FTF+e/XH+/8/b/ZP5+q6zcP0/tPkiRJknoIGJPBLrC5ygFm8bNYVfUY3L179/wnzp9BnfMXww9j&#10;+HH2mExVz0PF4/Wf3eZWxWsQrhKL/bLnTst6XWSX3dZWeW1OY+oFGKMNDO5pYUhFF0t94rg4t+HO&#10;/Ff2+LdqXwPje3o9xmIRaKXys7Fer0kvxLkou92tmuNyA/rgs0EylvisZ25LfOI8M+U17dy+F6s6&#10;vlris12jqzx/RwAAAAAAAADAbla+fc8Gt0iSJElSD8Vw/mxA/hS9e3Xw72D+WC70/vWN9N+boqcP&#10;Hq3cd5Ik7bOj5/fTc9AU/fHL187JkiRJkrRFwJgMdoHNxdKJ7PndKoM5/+v09DS9n1rU84KRfTOo&#10;c97iudzbcP/enwfZbW6ZIet8SfUAy6jX4bnZbW1VnB+pFde+1YvULvfy5cvzWzKW6vcoPRXPl3jc&#10;4j6I9wrMR/Z4t2of57zeFmqNejyjf5Wfy4yyXLlyqVG0pM+rqOOzQTLVn0X0+jnEl1TeT1WmWCZ9&#10;ufj5c1F1fLXEZ7tG5+96AAAAAAAAAMBYVr59zwa3SJIkSVIPnf72VTogv7pYXPDpbYvlAb//9E36&#10;71cXt+PT2ydJ0j7rZVHOzz98m96+Xhb/OSdLkiRJ6jlgTAa7wHYqB/MazPlfsegiu5/2XTzGS1qg&#10;ZFDnPMXx49atW+njMHUx5LxXlUOpLxp1SCm1sudOy+Lc0KPstraq1/tgrqZe4BONfDxe8iKfy8V1&#10;fCxTiPcNzq9jyx7fVu36XOltgc9FPk+ghcrPD0ZZdlq96GCU5UaMxWeDZKqXaYx6/V55P1WqXlJ3&#10;uTl9P1N1fLXEZ7tGV3n+jgAAAAAAAACA3ax8+54NbpEkSZKkqbt351k6HL+yWFgQtyO7fRc9ffDo&#10;7MPba+l/X1X8/Oy2SZK0jw5uv0jPP5XFYj/nZEmSJEnaLWBMBrvAdo6OjtLneItiUBofVS0kefny&#10;5flPXAaDOucjFtDE49nr8p4ojqE9qx4UGPW81Ih+VC8HiGNJj7Lb2qpe74O5iuuv7HGoag4D8Svf&#10;p4xUXH/G63nUoeBLlT2WrdrludHrAp8obpfrTPat8r3mSMP7q48Dzmnsm88GyVR/Rjbqsa3yfqoU&#10;5+Epr3Pn8t1Y1fHVEp/tGl3l+TsCAAAAAAAAAHaz8u17NrhFkiRJkqbu5x++TYfjV/X7T9+cXb95&#10;mN62T4vlBrHwJ/tzqorFBdltkyRp146e30/PPVVtck6Of++PX75O/5yqnJMlSZIk9RowJoNdYDux&#10;JCN7jrcqfh7/DEfO7p8WLW3QsUGdY4tjxJs3b/4ebJjd5z0VA597H8R8cnKS3vaWwTri+Jk9f1rV&#10;67DU7La2Ks6PtBfnhR7OYXEunYOplyGNUCxsioVHcc4faUHE0mSPXau2HRjf8wKfi+awoIx+VA5V&#10;H21wf/UivaUtn6Y9nw2SqV6mse012dQq76dqU3xOern4+aOrOr5a4rNdo/N3PQAAAAAAAABgLCvf&#10;vmeDWyRJkiRp6qZaivPh7bWth+9PuXgoFhxkt0mSpF2b8px8+Phhepu+lHOyJEmSJK0GjKl6sIvG&#10;z4C9j2IQbnYftej4+Pj8py5b1UDyWDKyNAZ1jiWGzccAwxgSXHks2kcjLMia4voI1lG95KTX43V2&#10;W1sVxwPainNaD+eyuV3/ea+/WZb69Cl7rFq1zcD4ERb4XBTPb9iHykVxow3tr1w8fZFzFvvks0Ey&#10;lvisZ85LfMKUS3fjenv0813V8dUSn+0anc9/tGmuwwAAAAAAAACmtfK3FbLBLZIkSZI0ZQe3X6RD&#10;8VsXSwriZ2e3ad0efvf930sHsj+/Zae/fZXeHkmSdmnkc/K9O8/+Pj9mf37L4joguz2SJEmSNHXA&#10;mAx20aYZ7PLRmzdv0vuoRTFUmrOyAclLXJpkUGe/YmhdDC+OxygGJsaSgex+HaFRXlvV10deE6yr&#10;+rnZ6/VHdltbFfc57cQ5rpcFGHFtPzeV71fmVpyb4/U/6hDxucgem1Zt+liPtMDnotEWotCfGKCf&#10;PbdaFK+vEVUvJrT0m32qfL/pc5BxVC/TGPX6u/J+mkJcA0x57RufiY+s6vg6l2Nr9XFndNWfF2v8&#10;XIcBAAAAAAAATGvlbytkg1skSZIkacqOnt9Ph+K37Ocfvk1vyzZdv3l49u7VQfpzWhbLCrLbI0nS&#10;tk1xTv71xzvpbdmmqc7JTx88Sm+PJEmSJE0ZMCaDXbRpBrt8VD247PT09PwnL1MMHM7ulxbFY7s0&#10;BnW2EcO9Y+jcVcV9f9HLly//vn+i7L4buZGGLcZtzX6HVjm3sq4prt17lN3OVsV9zv7FtdbR0VF6&#10;n09RLMibq7iGHm3RSI/FtUEsSohrO+pkj0Wr4rp8XSMu8IniNi/9cwV2U7kcLq4TRhTniuz3adWc&#10;r2GoV/l+0+cg44hrpOwxbNUm12Q9qbyfplL5/UzWyAspq46vczm2Vh93RjfF58UaO9dhAAAAAAAA&#10;ANNa+dsK2eAWSZIkSZqy969vpAPxW/Th7bWzh999n96OXatefLDPpQeSJEVzOScfPn7495+f/dwW&#10;/f7TN+ntkCRJkqQpA8ZksIs2zWCX/4qFG9n91KJRB5juS9VSjXhMl8j5QC27e/fuUMux4lyX/R6t&#10;Wupxh81NMTC1R9ntbFWcH9mvWAAQA+ez+3uq4jbNWSwciXNx9rtr8+L5G+fuOCYvcflnpez+b9W6&#10;A+NHXeBzURwLYFuV55JRl6bFeSH7fVo28lID+lL52aDvGMZhic96lrDEJ1QvPr9cXIOP+v6r6vhq&#10;ic92jc53e9o012EAAAAAAAAA01r52wrZ4BZJkiRJmqqD2y/SYfgtevfq4Oz6zcP0duyre3eelS1A&#10;OP3tq/Q2SJK0TXGOzM43Lfrjl69ndU6OhUHZbZAkSZKkKQPGZLCLNs1gl/+qHCYVw6KXqnII6lKH&#10;nzofqFUxYPH09PT8mTaG6iU+8fqDdVQPsYx6HJCa3c5WeX3uT4/Le6KlLLSI13LlAtIlFYOsj4+P&#10;h7veGUF2f7dqnYHxoy/wuci5jW3E8z97PrVo9HNz9fk2zkOwD5WfDfqOYRzVn0Osc03Wo8r7aUrx&#10;vnLK6+FRz3lVx1dLfLZrdJXnb80j12EAAAAAAAAA01r52wrZ4BZJkiRJmqqj5/fTYfj7Ln5O9vNb&#10;FEsJfv3xTno79l0sKMhugyRJm3b4+GF6rtl3lefkqOqc/PTBo/TnS5IkSdJUAWMy2EWbZrDLqsph&#10;5DE0dYliKHZ2f+y7JS9Kcj5Qi2Ko44jHreolE/H6g3VUD7GMehygm93OVnl97iYG/MZ1XI/Ley4a&#10;dUj0tmKZ0hyWkPRaLJ6I5/xS37ftW3Yft+pLx4K5LPC5aGnHPnZ3dHSUPpdaFOeqkcVy6Oz3aplF&#10;cuxD5WeDvmMYR/XnEKNeo1TeT1Ob4jx3ufj5o6k6vlris12j892eNs11GAAAAAAAAMC0Vv62Qja4&#10;RZIkSZKm6v3rG+kg/H0Vf/5Ui25imP+Ht9fS27WvYjFB9rMlSdq0d68O0nPNvjr97SvnZEmSJEkq&#10;DBiTwS7aNINdVlUtmIlevnx5/lOXJYZhZ/fHvlvyoH7nA+27URf4hOz3admSjz1sJoZzZ8+hlvU4&#10;QDe7na3y+txcLO6J4ftPnjxJ79OeWuq1dRxL4n1ddp9of8XyqjiGWKywvex+bdVV57u5LfCJ4veJ&#10;4zWsq/I1MIfnpsWwjKjys0HfMYyjeplGj59BrKPyfurBlO/3R7yOrTq+WuKzXaOrPH9rHrkOAwAA&#10;AAAAAJjWyt9WyAa3SJIkSdIUHdx+kQ7B31e///TN2fWbh+nPrip+xz9++Tq9ffsoFiJkP1eSpE2K&#10;82V2ntlXPZyT4+c7J0uSJElaUsCYDHbRphnssqpyoH4MKFuayvt3yQO2nQ+0z+JYNeoCn5D9Ti0b&#10;dUAp08ieQy3r8fmZ3c5WxfmRL4vnSdxXVYsX95EFFmd/L1uqXMqw5OK1EctfLU3ZTHZftupz57s5&#10;LvC5yOc7rCvOF9lzqEVzWbB3dHSU/n6tiqVBsKvKzwadg8ZRvUxj1M/IKu+nHsT7mimvkWOJ0Eiq&#10;jq+W+GzX6Hy3p01zHQYAAAAAAAAwrZW/rZANbpEkSZKkKTp6fj8dgr9rH95eO3v64FH6M6fq5x++&#10;TW/rPrp351n6MyVJWrfDxw/Tc8yuxTk5/uzsZ06Vc7IkSZKkpQSMyWAXbZrBLrkYGpbdXy06OTk5&#10;/6nLUDX4dLTBb/vmfKB9NfoCn5D9Xi0bdUAp08ieQy3r8fmZ3c5WxfmRj2LhYTwn4n6JIfsjLe35&#10;tKVdU39ODF+OxzK7j9SmeN/h3L+e7P5rVfaYzHmBz0WxXAq+xGdem6tcSH1RLFuCXVR+Nug7hnHE&#10;NVL2GLZq1OvkyvupF3HOzm5fVSNdM1QdXy3x2a7R+W5Pm+Y6DAAAAAAAAGBaK39bIRvcIkmSJElT&#10;9McvX6cD8Hfp/esbZwe3X6Q/b+oefvf92elvX6W3e5d+/fFO+vMkSVq3d68O0nPMLvV8To5lO87J&#10;kiRJkuYeMCaDXbRpBrvkKgeWxZDtJbl161Z6P+y7pQ9ydz7QPoplDqMv8AnZ79ayUQeUMo3sOdSy&#10;HoeBZ7ezVXF+nJuLRTyfKxY6xO8dxXVnXP+PvKwna2nX0+uI83c81tn9pTbF+xwLF66W3W+tiuPf&#10;ZUtY4HPRHK7faadyGU0cF+ek+vrJZ7bsqvKzQc/XccQ1UvYYturTa7JRVN5PPalc9Pdpca0eS2lH&#10;UHV8ncuxtfq4M7rK87fmkeswAAAAAAAAgGmt/G2FbHCLJEmSJFV3/eZhOvx+l37+4dv0Z/VU/N77&#10;XpQQSwiynyVJ0jq1OCePsMzGOVmSJEnS3APGZLCLNs1gl8+rWjYTjTKcbFdVy5Fi4NvSOR9o1+L8&#10;MIdjU/WQwGjUAaVMI3sOtSzOD73Jbqe0bnHNvpRr6W3EOSnO6dl9pzbFe5E41npersrur1Zdvh6L&#10;pSVLWeATOS5ylcrPCo6Ojs5/6jzEorbs92xZHL9gW5Wvd98xjKP6c7JRPyOrvJ96EteQU143xxKh&#10;EVQdX+dybK0+7oyu8vyteeQ6DAAAAAAAAGBaK39bIRvcIkmSJEnVHT5+mA6/36YPb6+dPfzu+/Tn&#10;9NrR8/t/3+7s99mmg9sv0p8jSdKXWvo5OX7/fZ6T7915lv4cSZIkSaoOGJPBLto0g10+L4aNZvdZ&#10;i2IQ6BK8fPky/f333dwGxW7D+UC7FM+fuageEhiNOqCUaWTPoZb1+PrObqe0TjFc+M8//zx/JnGV&#10;ODdZ5lObZT6rsvupVRfXY3H/3717N/135twoA9CpV7mwem4LaOJ4kv2eLfP5Fruo/GzQdwzjqP6c&#10;bNTPyCrvp96cnJykt7Oq+Pm9qzq+WuKzXaOrPH9rHrkOAwAAAAAAAJjWyt9WyAa3SJIkSVJ1714d&#10;pIPvNy3+nOs3D9Of0Xsx5P/96xvp77VpsRQo+xmSJH2pfZ2T//jla+fk/79ff7yT/gxJkiRJqg4Y&#10;k8Eu2jSDXT4vho1m91mLljBgt3LY6dwGxW7D+UDbFAOdRx2u+TnVQwIjxyA2Ub1YIM4Pvclup7RO&#10;S1mEuU9xXqxarKl/iusrz9V/ZPdPq+K5vtQFPhcdHx+f3/Pwj8r3RvHam6Pqc2gshINtVX426DuG&#10;cVR/ThY/b0SV91OP4vuq7LZWFOe+3hehVh1fLfHZrtH5bk+b5joMAAAAAAAAYForf1shG9wiSZIk&#10;SZXFgP9s6P2mzWFxTdwXMew/+/02KRYPZH++JElX5Zz83/ZxTj797av0z5YkSZKk6oAxGeyiTTPY&#10;5Wpx/2T3W4t6H0y2qxhcnf3e+85z+h/OB9q0o6OjWR6HqocERrCJymuNKM4Pvclup/Sl4rzF9uKc&#10;H8eDWDCT3b/af7HQYtQh5vuS3S+tOjk5WfQCnygGoP/555/n9z7ULqCZ6/KyKd5fWgTHtio/G/R5&#10;7Diqj2OjXv9W3k89iveLcS2Z3d6KYolQz6qOr3M5tlYfd0bnuz1tmuswAAAAAAAAgGmt/G2FbHCL&#10;JEmSJFV2+PhhOvR+3WJhzb07z9I/e9SePnh09uHttfT3XbeD2y/SP1uSpM8V55/snLJusbDGOXm1&#10;ud0nkiRJksYMGJPBLto0g12uVrV4Jjo+Pj7/qfNUtaTAcNN/OB9o3eY+UL56SGAEm6g6P14U54fe&#10;ZLdTuqreB/qOJs6VsdhhyiHNSyru67kvcP2c7P5oVQ/P57jOnvp2xG1Y6vON/4rnQfYcadWcn3fV&#10;C/DidQzbqPxs0HcM46j+nGzUzxwr76dexVLM7PZWFT+/V1XH17kcW6uPO6Pz3Z42zXUYAAAAAAAA&#10;wLRW/rZCNrhFkiRJkip79+ogHXi/Tr//9M3Z9ZuH6Z87erGE549fvk5/73U6en4//XMlSfpccV7N&#10;zinrNOdzcvxeu5yTf/3xTvrnSpIkSVJlwJgMdtGmGexytRg6WjV0d85DOU9PT9Pfed/FY8U/nA/0&#10;peL1soSlV9VDAiPYhCU+lvhosyykaCuuDWJJUnbfa38t5TrsU9l9MdcujlVTDz+PYnEUVC6pnvtz&#10;borPW/7888/znw7rq3yu+o5hHJb4rMcSn39M+d4w3jP1+t6/6vhqic92jc53e9o012EAAAAAAAAA&#10;01r52wrZ4BZJkiRJqiqG4mfD7r/Uh7fXzp4+eJT+mXPr5x++Te+DL/X+9Y30z5Mk6XPF+TU7p1xV&#10;/DeHjx+mf97cck6WJEmSNHLAmAx20aYZ7PJlMXw0u+9aFMtu5qjq2GQ48UfOB/pcMQAxnh9LWYBg&#10;iQ+9s8THEh+tnwU+deJ+ttCnfXH/Luk5nd0Hc+zTY1XlZwqfa4lLo/iveF5mz40WxfKqOataVH05&#10;n3exjcrPBn3HMA5LfNZjic8/4po2PkvObndF8X6pR1XHV0t8tmt0vtvTprkOAwAAAAAAAJjWyt9W&#10;yAa3SJIkSVJVMfQ/G3Z/VTEI/+D2i/TPm2sPv/v+7PS3r9L746qWdj9JkrYvluNl55KrWuI5+d6d&#10;Z87JkiRJkoYMGJPBLto0g12+7M8//0zvuxb1OFh/H27dupX+vvsuHiv+4XygT1va8p4LlvjQO0t8&#10;LPHRelngM61YyBALBKYc4DzX4j6d+8KLC9nvP7eyY1X831XviT9XPM/mujSYL6v8XCue60tQfQ0f&#10;r2HXQWyq8rNB3zGMwxKf9Vji81G8V8lud1U9vleqOr7O5dhqic9mfLenTXMdBgAAAAAAADCtlb+t&#10;kA1ukSRJkqSq3r06SAfdf66ff/g2/XOW0PWbhxvfX0fP76d/liRJn/b7T9+k55LP9euPd9I/Zwk5&#10;J0uSJEkaMWBMBrto0wx2WU/VwN05DjutGtAVw5L5yPlAF8Vr482bN+fPjOWpHhIYwSay51DL4vzQ&#10;m+x2SpezwKcvsQzi6Ojo78cle7y0XXGfzl32e8+pq45VU1yTfpr3zMsVx5fsOdGiJRzLQrzHzn7/&#10;li35fT3bqfxs0HcM46i+JomfN6LK+2kET548SW97RT0usqs6vlris12j892eNs11GAAAAAAAAMC0&#10;Vv62Qja4RZIkSZKqyobcZ314e+3s4Xffp3/G0oolAHF/ZPfTp71/fSP9MyRJ+rR1zy3OyR87fPzQ&#10;OVmSJEnSMAFjMthFm2awy3qOj4/T+69FMRR7Tl6+fJn+nvvOMNP/cj5YdjHcMF57czuebGOKgemw&#10;iew51LI4P/Qmu53SRXE+s8CnX6enp39fh8dQ57j+yB5DrV+8P5/z8z37nedSHKu+pIf3aEtZsMJ/&#10;VR6f47ywBHGsrj7vzXHxN21Vnnd8xzAOS3zWY4nPf01x3rtcvN/sSdXx1RKf7Rqd7/a0aa7DAAAA&#10;AAAAAKa18rcVssEtkiRJklTR0weP0iH3n/bu1cHZ9ZuH6Z+x1O7defb3MoDs/vq0g9sv0j9DkqSL&#10;1j0n//HL187Jn+ScLEmSJGmUgDEZ7KJNM9hlPTGkLLv/WjS3obpVw90Md/8v54NlFgMNLbT6L0t8&#10;6F32HGpZnB96k91OKYpFmowlFgjGcSbeZ2aPqb7c3bt3Z7uIMft959A6C3wuxOOb/RmVnZycnN8a&#10;liDeH2bPgxbF83tJqpZWX27UZRhMo/KzQd8xjKP6c7JRj1uV99Mo4hoyu/1V9XQNW3V8tcRnu0bn&#10;uz1tmuswAAAAAAAAgGmt/G2FbHCLJEmSJFX0+0/fpAPuL3f0/H763+r/+XuJwq8/3knvt8sdPn6Y&#10;/veSJF3knLx765yT3YeSJEmSpgwYk8Eu2jSDXdZXNZwzlt7MRdWw2E2GJi+F88EyiuNFPP/jtWaR&#10;Va56SGAEm8ieQy3rcXB/dju17G7dujXssGf+Kx7HWFLaw+KSkYprvDku8sl+19Hb9L1oPK5Vi24/&#10;V/x87x2WIxa9Zs+DFi1toWy8nrP7oWU+/2ITlviQqf6cbNT3dZX300gqrys+radrWEt8NlN93Bmd&#10;7/a0aa7DAAAAAAAAAKa18rcVssEtkiRJklTRh7fX0gH30fvXN87u3XmW/nf6b08fPLryvnz36iD9&#10;7yRJuuiq88jpb185J6/Zl87JcX2T/XeSJEmSVBEwJoNdtGkGu6wvht5n92GLehywv42qoW6jDgNs&#10;yflgvsVxOx7fOQ52b6F6SGB0enp6/tPhy7LnUMt6PGdmt1PLLRa+WC4xT/G4xvuceIzjeiZ7/PWx&#10;OS7yyX7Pkdt2mcbx8XH651Xms6BliPcl2ePfqiWev2PxYHZftMx1Euuq/GzQeWUc1Z+Tjfq5feX9&#10;NJI4B025kDK+b+pB1fF1LsfW6uPO6Hy3p01zHQYAAAAAAAAwrZW/rZANbpEkSZKk1sWQ+2y4ffT7&#10;T9+cXb95mP53yju4/eLsj1++Tu/PyP0pSfpczsn7Le6vq87Jcc7O/jtJkiRJah0wJoNdtGkGu2ym&#10;ajjntsOAe1I1LDYeE1Y5H8yjeH7HcMIY9D3q0MupVQ8JjDxWbCJ7DrWsx+dndju1vO7evev4uUDx&#10;mMd1a7wvzZ4XS29ui3yy33HUdn3PXrXw9qritce8VX4uMIfPsbYxxVKu+JmwjspjgO8YxlH9Odmo&#10;7/Eq76fRxGLW7PeoKn7+1KqOr5b4bNfoKs/fmkeuwwAAAAAAAACmtfK3FbLBLZIkSZLUulgK8OlQ&#10;+w9vr/29SCD797VeP//w7cr9Gh0+fpj++5Ik/frjnZXzRpyTnTt263Pn5KPn99N/X5IkSZJaB4yp&#10;erALLE3VayyGNf/111/nP3VMVYNMDS/NGfQ1VvGaj0FbR0dH/y7sGf0Y0JPsPm/ZqANKqVc9xDLq&#10;8fmZ3U4tpzgHvnnz5vzZwNLFMSquYy31+dicFvlkv9+I7WNZSVzrx2Ob/fmVuW6dt6pF1FEPA/Wn&#10;ULXA+nKWWbOuys8GDY8fR/XnEKNea1TeTyOaciFlD9+dVR1fLfHZrtFVf7cHAAAAAAAAAOxm5dv3&#10;bHCLJEmSJLUulgNcHmj//vWNs4PbL9J/V5v18Lvvz05/++o/9++7VwfpvytJ0qfnDOfk/XXvzrP0&#10;/s3+XUmSJElqHTAmg12grcrhnKMPM68aFmvRSa76fKDti9eK5QVtZfd7ywxDZ13VQyyjHhdBZLdT&#10;8y8G78b1ims5rhLHrFhwGEOie1h4MlVzWeST/W6jtY8FPhdi6Un2MyrrYQg6bVReZy59qcwUiwyW&#10;ujSJzVR+NmiJzziqP4cY9TOyyvtpRFMvpIxz75Sqjq+W+GzX6PxdDwAAAAAAAAAYy8q379ngFkmS&#10;JElq2dMHj/4zzP7nH75N/z1t3/Wbh38v7rl8P8f/L/t3JUnLLZbMXD5X/PrjnfTf0/Y5J0uSJEnq&#10;JWBMBrtAezE4K3s97LupB5HtIgZMZ7/Tvhv5Pmqt+nyg3bPMp53s/m7ZqANKqVc9xDLqUXY7Nd8u&#10;zneWRrCNi6U+Ve/JemoOy1ay32uk9rnA58LR0VH6syrzvnqe4vmaPd4tiufxksV1TXa/tMzrlnVY&#10;4kOm+nOIUT8jq7yfRjX1QsopF9pZ4rOZ6uPO6PxdDwAAAAAAAAAYy8q379ngFkmSJElq2e8/ffP3&#10;APvT3746e/jd9+m/o/109Pz+2Ye31/6+vw8fP0z/HUnScoulPXGOiHOFc3Lb4jzsnCxJkiRpyoAx&#10;GewC7VUO5xx1SHPVIOIpB7X1bkmDOmOYewyCu6oY9h73SRS3t+fB75b57F8Mvc/u61bF8wzWEcem&#10;7DnUsh5lt1PzK4bNu3Zj3+I67+L6Lnveza27d++e/+Zjyn6nUWp1fRfv+eP6P/uZlcU1CfMRz6vs&#10;cW7V6enp+U9erur3nJH7nS+Jc1f23GnRXBZNLEFcP2ePYavi542o8n4aWbzPz36niqZcclp1fJ3L&#10;sbX6uDO6yvN3BAAAAAAAAADsZuXb92xwiyRJkiS1LAbYv3t1cHb95mH6z7Xf7t15dvb+9Y2/7/Ps&#10;n0uSllss1Pvjl6+dk4tyTpYkSZI0ZcCYDHaBGlXDOUcdpFtx/8SgYz7PoM71xAKgeJ31OPg9btOo&#10;gy57U/34xusP1lF97R7n5x5lt1XzKBaOxHl21MWUjCcWRcVC0XjuZc/JORS/36iy32eEWi/YjPck&#10;2c+tLm4H81C5fHr05WL78vLly/T+aZn3nXyJzwbJWOKzHkt81hPv9adYZHdRLBGaQtXxdS7HVkt8&#10;NlP9eTEAAAAAAAAAsBtLfCRJkiRNWgyvP3p+P/1nalcsZ/j1xzvpP5MkLbOD2y+ckyfKOVmSJEnS&#10;FAFjMtgFalQN5xxxGGoMzs5+l31nWOnVDOrc3Onp6d+LBmJBVPZ7TlUcbyw/2I0lPvSq+tq91+N1&#10;dls1bjFEN86ncV6FKcVzMBZZxLXUlIOlWxTvuUaU/S6913qBz4Xqa4KseB/kfcc8VC4yq3qN9G6K&#10;ZVyWW/MlPhskY4nPeizxWV/V90Gfa4r3RlXHV0t8tmt01e8NAQAAAAAAAIDdWOIjSZIkSZIkSZIk&#10;SZK0sIAxGewCNSqHc442AD0Gt2e/x74zGP5qBnXuJgbLVS9+uaoYPB8LEdhO1eK1iwyvZV3Vx5le&#10;n5vZbdU4xaKAo6OjvwfnWv5Az+I9XFwjVy63aFVcG474est+l56rXk7Sw/uPeD/P2KqXyTj3fzTF&#10;+cUSJa7is0EylvisxxKfzVR9J5Q1xXujquPrXI6tlvhsxt/1AAAAAAAAAICxWOIjSZIkSZIkSZIk&#10;SZK0sIAxGewCdaqGc460uCOGpWW/w74zWPjLDOrcj96W+cRtscBqc9XXR4bXsq7q40ssWulRdlvV&#10;Z7du3fr7OiyOq3GONLifUcX1VCw+mHLY9K6N+J4o+z16bYrFGPG8jCHk2e2pzFKQscX1Xva4tiiW&#10;pfJRfH6X3U8t896Tq/hskEz1Mo34eSOqvJ/mID4bmPI6tvq9UdXxdS7H1urjzuiqv8sAAAAAAAAA&#10;AHZjiY8kSZIkSZIkSZIkSdLCAsZksAvUicG22eti38Ww9FFUDSw1VPjLDOrcr5OTk79fi9nvX10M&#10;RIzbw/qqjtcXxWME68iePy2Lc0OPstuqaYtllXF+j+dMHENHHbwM64iB0/E8H3Ghz2ivzex36LEp&#10;329WX7dmxbXsn3/+eX6LGE3lAH3vS/+rarH1p1n0y+f4bJBM9TKNUd9LVt5PcxHXBdnvV1XldUnV&#10;8dUSn+0aXeX5OwIAAAAAAAAAdmOJjyRJkiRJkiRJkiRJ0sICxmSwC9SpHM45ygDdGPie3f59ZjnG&#10;egzq3L94zR8dHaX3wRS9fPny/JbxJdWDAiP4kimGfE+5lOAq2W3V/ovz9UWxrCSuFaJYwhjHyVGH&#10;K8M+xSKEeE30srzxS4208DVkv0Nv9XCu7GGhVLy3j2sVxlK5BGq040+VKV6/8TkFZHxXRKb6M7JR&#10;32dW3k9zMuV1bHxvVHX9WnV8tcRnu0bn/A0AAAAAAAAAY1n59j0b3CJJkiRJkiRJkiRJkqT5BIzJ&#10;YBeoFUs0stfGvhthIGcMvM5u+74znHQ9leeDpSzxuRBD52IoYHZfVGe49nqqjk+XG2X5GtOpHmAZ&#10;9To8N7utrYrzI8A64pjZwzKVLzXScS27/T3Vy7K7uL7v4f2G997jGeGYpf1n2TWf47siMtWfRfT6&#10;OcSXVN5PczL1dWxcC1WoOr5a4rNdo3P+BgAAAAAAAICxrHz7ng1ukSRJkiRJkiRJkiRJ0nwCxmSw&#10;C9SqGj5169at85/Yrxjwm932fRfLOPiyyvPB0pb4hBhIGL93dn9UZ5HPerL7rmUnJyfnPxlysSgg&#10;e+60rNdjRXZbWxXnR4BNxPuPquWt2xRDske5Fsxufy/1ssDnQvWg68/lmnYcUywuVT/1dgyjD74r&#10;IlN9jRE/b0SV99PcxPVj9ntWVXH9WnV8tcRnu0bn/A0AAAAAAAAAY1n59j0b3CJJkiRJkiRJkiRJ&#10;kqT5BIzJYBeoFwt2stfHvut9eG7F/RDLSlhP5flgiUt8LvQy0D2Gt//555/nt4pMHD+y+65V8RqE&#10;q1Rft0e9ym5rq7w2gW31vMxnlGNbdtunrufr6KpFuVcV949FumOY4tpS/eTzMjLVxwXGYInPeizx&#10;2c2TJ0/S37WiiiWnVcdXS3y2a3TO3wAAAAAAAAAwlpVv37PBLZIkSZIkSZIkSZIkSZpPwJgMdoF6&#10;Va+7GBjdq1gwlN3mfffmzZvzn8iXVJ4PlrzEJ/QwXDuyyOdq1cMj4+fBVeLYmT13WtXzsTq7va2K&#10;8yPALuJ6q/oY/qUqBlXvQ3bbp6z36+d4TKsXUWZZDjKGqgXT6jefB/Ap3xWRscRnPZb47CauY+Na&#10;O/t9K2r9uWzV8dUSn+0anfM3AAAAAAAAAIxl5dv3bHCLJEmSJEmSJEmSJEmS5hMwJoNdoN7p6Wn6&#10;+th3MfSsV7FgKLvN+2yUwdS9qDwfLH2JT4gFU9l9U13vg8inVH2NZNg5X1I9zLTnZYDZ7W1VHAsA&#10;9iGu/6YcTP1pIyw8zW73VI1y3Ry3Mbv91cXiUvpVPRhdfdbz9T7T8F0RmepzxqifU1ris7uTk5P0&#10;960qfn4rVcdXS3y2a3TO3wAAAAAAAAAwlpVv37PBLZIkSZIkSZIkSZIkSZpPwJgMdoFpPHnyJH2N&#10;7LseBzPHYp2K4dWGkW6m8nxgic8/LPLp2xSDreFzqhYAXu74+Pj8p/cnu72tivMjwL7Ee6Gq94Jf&#10;aoQFgtntnqLRrpfjHJ79HtXF9TR9qlisrP6LY5vl11zmuyIy1Z9fjsoSn/2Y8r1Sy/Ni1fHVEp/t&#10;Gp3zNwAAAAAAAACMZeXb92xwiyRJkiRJkiRJkiRJkuYTMCaDXWAaVcPvYuhZb6p+d0tJNlN5PrDE&#10;56NeBmxb5LNqiqUpBp3zOScnJ+lzpmU9Px+z29uqOD8C7Fsv14C9X/9lt7m6Ua+T4z1X9vtUZkFI&#10;n+IxyR4vLbOeF3dSr/r6hDH4DnE9lvjsR1ynxDVk9ntX1Or7tKrXkSU+2zU6x2kAAAAAAAAAGMvK&#10;t+/Z4BZJkiRJkiRJkiRJkiTNJ2BMBrvAdKqGkfU2NLdimPDdu3fPfxrrqjwfWOLzXy9fvkzvp+oM&#10;2V5VPTTSAGU+p/qaPer5eJDd3lbFfQ/QQgwmnnJAdXR0dHR+a/qU3ebK4vEZddFlLKSc+vkVee/X&#10;n6rFyhqjW7dunT8zoH5pgs+gxuA7xPVY4rM/Uyyyvlz8/H2reh1Z4rNdo3OcBgAAAAAAAICxrHz7&#10;ng1ukSRJkiRJkiRJkiRJ0nwCxmSwC0wnBiZnr5N9FwNaexGDhLPbuO8swthc5fnAIOdVvSzyiQVY&#10;hqh+9OTJk/R+alX8PMhULMC7XO/DvLPb3Ko4PwK0Egtiply0Ej+7Z9ltrmrkBT4Xph6AfpFzaV/i&#10;PV/2OGm5xaB8CNVLEzz3xuA7xPVY4rNf1Z/JXi7eB+z78/Gq15ElPts1OsdpAAAAAAAAABjLyrfv&#10;2eAWSZIkSZIkSZIkSZIkzSdgTAa7wHSqFtrEgNZeVB1zLCHZXOX5wBKfXPWSjs9lkc9H1ddJvQ/S&#10;ZzrZ86VlvS+Uym5zq+I4ANDS1It8el5Uk93eiuawwOfClAPQL2dRQx/ieZ09Plp2sVQYgiU+ZI6O&#10;jtLHr1WjssRnv+Kz6SnfI+37c7Gqz5gt8dmu0VV/hwEAAAAAAAAA7Gbl2/dscIskSZIkSZIkSZIk&#10;SZLmEzAmg11gWrEsI3ut7LtYGNSDW7dupbdvnxk+up3K84ElPrkYTlh1TPhSvS/wqFI9MDCay8B4&#10;9meK5+Hx8fH5T+9TdptbZYkPUGHKRT4xmL1X2e1tXVyPz+l6LN5jVLwP/1JxGywKnV71IgaNk9cn&#10;ofq9Z/w8+le5dDyuF0ZV+fpZipOTk/T3ryp+/r5Y4rOZ6vPR6PxdDwAAAAAAAAAYiyU+kiRJkiRJ&#10;kiRJkiRJCwsYk8EuMK03b96kr5V918Mw/hiEnN22fWcA5HYs8enDlAPcP81CrH9k903Lel+eQr0p&#10;hq33fi7NbnOrLPEBqlS9N/y0WFrTq+z2tizuizkusqgegv25LAqdXi/vNdVfrnkJsQQ+e360yme4&#10;Y6hc4jPyZ8aV11tLEteP2X1QUVw37eu9QdV3L5b4bNfo/F0PAAAAAAAAABiLJT6SJEmSJEmSJEmS&#10;JEkLCxiTwS4wrRgCVjFE9datW+c/cTqxECS7bfush99zVJXnA0t8rtbLkO0ohskvXeWw0shwcz4V&#10;CwWy50rLepfd5lYZaA5UmmJxW9Tr4prstrZqrgt8LlR//ve5LKyczlSLwjRGPk/jQvb8aJX3WmOw&#10;xGc9lvi0UfX92efa1+e0Vdfilvhs1+iq3+sBAAAAAAAAALtZ+fY9G9wiSZIkSZIkSZIkSZKk+QSM&#10;yWAXmF7Fcpvozz//PP+J06gYtmYg8PYqzweW+HxZPJez+26KYmjeklVfK0Vw4fT0NH2OtGyEY3R2&#10;u1sVxwCAKjGkOhYpZMejlvV6vZfd1lYt4Zp3isWAWVN/NrFUMYQ+ezyki05OTs6fLSxZ9txolfda&#10;Y8geu1ZZ4rNeSxPnp+x+qGof58eqz5ct8dmu0VV/fwEAAAAAAAAA7Gbl2/dscIskSZIkSZIkSZIk&#10;SZLmEzAmg11gelUDqY6Ojs5/Yr03b96kt2nfxbIDtlN5PrDEZz29DFmOBVxLHrRdPTQwMjyZC1Xn&#10;z8uNMEg5u92tGuH+AOZliiHVvR7rstvaqiUs8Ylr+orlul8qlgnFwirqTLEYUuMVn0FA9txolfda&#10;Y8geu1ZN+f3FrizxaWvKz8nj+nnXa9eq714s8dmu0VU9vy4CAAAAAAAAAHZjiY8kSZIkSZIkSZIk&#10;SdLCAsZksAv04datW+lrZp/Fz5hKxZA1w0Z3U3k+sMRnPTEcsOLYsE5LH7RdPez85cuX5z+ZpZti&#10;SOkIS7uy290qg6XpTSxiiIG2USx7iefoRXGNddHlc5drr/HEY3b5WNS6Xt9LZbe1VUtY4hOOj4/T&#10;378617u1Kt/va+wsx6byGsQ1av+ql8CN/P7bEp+24nPpKZdR7vp+qepabC7HVUt8NlN9rQ8AAAAA&#10;AAAA7MYSH0mSJEmSJEmSJEmSpIUFjMlgF+hD1SDdKQYTVw37iyHmbK/yfGBI5/pimcaUAwovt+RB&#10;29WLVOIxhxhQmj0/WjbKcy+77a0aeYgw/YvXeVyfXxTPt4vi3BPXTNGu1wKuvcYT722yx7JVsbCx&#10;R9ltbdUU75WnEseE7D6o7s2bN+e3iNZ6WQ6r/nPtS+U5wjVq/+L6KHvsWjXyMajyvlqq6vdIn7bL&#10;90/x3M7+zH03l+Nq9bFndFXPr4sAAAAAAAAAgN1Y4iNJkiRJkiRJkiRJkrSwgDEZ7AJ9qFp0M8US&#10;jooFRTGQlt1Ung8M6dxMDLfO7scpitfzEk3xGFhMxhTPu1gaMoLstrdq5CHC9M+gZ65SvXSjR9nt&#10;bNWSlvjEArEeFoXGbYilpbRVPQRdY2ehLJVLjH2e27/qzyVG/izMe7sa1YvWLxfnyLiO3oYlPpux&#10;xGcz/q4HAAAAAAAAAIxl5dv3bHCLJEmSJEmSJEmSJEmS5hMwJoNdoB8VA8imGMZ59+7d9Lbss6Oj&#10;o/OfxrYs8enblAMKP22Jg7ZjQGN2X7RslGUqtBPHyuy50bIY0DuC7La3yhIfWqocTBtLQxlLxTLU&#10;y/X4HMluZ6uWtMQnxJD87H6oLj4voK1Y5pzd99LnGuU9AW34vojLqp8PI1+PWeJTY+pllNt+Xlv1&#10;WrLEZ7tG59wNAAAAAAAAAGNZ+fY9G9wiSZIkSZIkSZIkSZKk+QSMyWAX6EfVEN34OVVi2Ud2G/ad&#10;oeS7qzwfWOKzuRhQeOvWrfT+rC5uR9yepalYSPZpS7yf+Uec17LnROtGec5lt71VcX6EVioH0y5t&#10;QckcVJ8LenyOZLezVUt8jcQy3Oy+qM5S3nbi2i67z6Wr8pnNslV/X+Qz3b5VLxUfeXF45Xu7pZt6&#10;GeU2369VHVst8dmu0fm7HgAAAAAAAAAwFkt8JEmSJEmSJEmSJEmSFhYwJoNdoC//93//l7529lkM&#10;36tSMRTYcNH9qDwfeMy2U7UUa50qjyO9OD4+Tu+LlsXPZJmqr9GjkY7N2e1vVTwW0ErlcgXP5TFV&#10;LhG0xGd5S3ziGNTLotDKZcNL8ubNm/T+lr6UxSrLVb0cY4nn35HE5wTZ49aqkVniU6t6wdTl4ju8&#10;TZdgV33OZ4nPdo2u+nNkAAAAAAAAAGA3K9++Z4NbJEmSJEmSJEmSJEmSNJ+AMRnsAn2pWHoTbTpk&#10;bFsVS4liKC27qzwfWOKzverz9lUtbcFMDDHO7oeWxVB1lqni/PlpI72ms9vfqjjuQkvZ865FL1++&#10;PP+JjKTq/WHU4/Euu52tWuoSgV4Whca1j6Uh+1e5CEzzKs4/LFP14gTLi/uWPWatimuBkVniUyu+&#10;35ris7OLNl1wX/WZviU+2zW66u+MAAAAAAAAAIDdWOIjSZIkSZIkSZIkSZK0sIAxGewCfalaElGx&#10;+Obk5CT92fts9OF+Pak8H1jis5u4/7L7tbp4/cXQ7yWZ4r6PYynLEufo7LnQupEG52e3v1U9LrVg&#10;XrLnXYsshhtT5Tmhx+NddjtbtdQlPqH6s8HPFQtn2J/qBU2bDrNnfXEOz+7zlsX7/aoF4PQlHvfs&#10;OdEq77f6Vb3MevTPiy3xqVfx/dNVbfKZbdX1tiU+2zW66vdzAAAAAAAAAMBuLPGRJEmSJEmSJEmS&#10;JElaWMCYDHaB/lQsiagY5hUDXLOfvc+Ojo7Ofxq7qjwfzGWY3FRiiGYM1M3u2+qWNmh7iuUqXi/L&#10;U3Ed8GmjPc+y36FVhkrTWpxLs+deiwzjH0/l8OIej3fZ7WzVkpf4hMpj0VU57+5PfF6S3cetqlgW&#10;vVTHx8fpfd46j+lyZc+HVvnMo1/VSzRGXwZnic80Kr6D+lybLLyr+u5lLsdUS3w2U/ndXgQAAAAA&#10;AAAA7MYSH0mSJEmSJEmSJEmSpIUFjMlgF+hP1ZKIWATSSgwvy37mvvvzzz/PfyK7qjwfGNC5u5OT&#10;k/S+naIlDdquOrZ92tKHyi9J9ZDKi0Yb0J39Dq1a0jGOaVQu7orrB8aTPZYt6vF4l93OVi39equn&#10;RaGuffej8vHcZIg9m4vXZ3a/t25pS3v5qHKx261bt85/Kr2p/u5w9PfelZ/n8FFcf0x5Dbvu8qmq&#10;15MlPts1uurjNQAAAAAAAACwG0t8JEmSJEmSJEmSJEmSFhYwJoNdoD9Vg8eOj4/Pf+L+VSwiMkx0&#10;vyrPB5b47EcMCczu3yla0kKtly9fpvdBy7xmlqNymcflRhu6nv0OrRp9kDD9Ozo6Sp97LYqfxXiy&#10;x7JFPR7vstvZKotjzv7+jCC7b6qzEGZ3VcuhL4r3SLQ11ft/y7OXqfp9qWN+n6qPO6MtF/6UJT7T&#10;mXrZ/TrLcqu+e7HEZ7tG5+96AAAAAAAAAMBYLPGRJEnSZF2/eZj+/yVJkiRpaXl/JEmSpOqAMRns&#10;An2qWBLRcglO/NnZz9xnow/2603l+cBCkv2oWvi1TktaqlU9RPAig+Xnb6rn1ohD17Pfo1U9LrVg&#10;XiqvwW7dunX+UxlJ9li2qMfjXXY7W+Va6x+9LAr1nnE31Y/jOsPr2c1UCwosaFqm6u+MnIP7FO8d&#10;sserVaM/Dyo/02HVlNew6yygrDquWuKzXaOrPm8DAAAAAAAAALuxxEeSJEmT9fMP357du/Ms/WeS&#10;JEmStKQOHz88e/rgUfrPJEmSpBYBYzLYBfr0559/pq+hfRc/Z99OT0/Tn7XP1hmMxmYqzwcGMu9P&#10;9UC7q4rn0FJUDzKNvG7mLx7j7LFv3YiDcrPfo1VLOrYxjepzeVyrM5bscWxRj8e77Ha2asTzYQs9&#10;LQo9Pj4+v1VsouIzmctZEFdnitemz9+WKRanZ8+HVnnP1Z/qc0k0usr3daya+ho2lghdpeq7F0t8&#10;tmt0Vc+viwAAAAAAAACA3ax8+54NbpEkSZJa9P71jbNff7yT/jNJkiRJWlLvXh2c/f7TN+k/kyRJ&#10;kloEjMlgF+hXxZKIo6Oj85+2P/FnZj9rn718+fL8p7EvlecDy0j2q+I1t24tFoP1KAaKZ79/6wyX&#10;n6/q4ZQXjTp0PftdWmWgNK1VD8i2FGM82ePYoh6Pd9ntbJXrrI+mui7JWsr7i32q/qy3xedK5KZ6&#10;7+/aYXmqzwNfWn5BvepFTnNYCFf5uiF3cnKS3l9Vxc//nKrrM0t8tmt01df/AAAAAAAAAMBuLPGR&#10;JEnSJB3cfnF29v/+7+z0t6/Sfy5JkiRJS+n6zcO/3x99eHst/eeSJElSi4AxGewC/apYEtFiQF7F&#10;8iGDfPev8nxgic9+/fXXXyWvu3W6e/fu+a2at7jP/+///i+9D1o2h6Gm5KZ6DY86kDv7XVoV50do&#10;LXvutWop5+o5yR7HFvV4vMtuZ6ss8fmvXhaFxjVSXHuzvurrSp/P1Kle/HeR96HLlD0XWhWfr9CX&#10;WKCfPVatmsNnxZb49CGWgmX3WUVxLPvcdWvVdy+W+GzX6PxdDwAAAAAAAAAYiyU+kiRJmqSj5/f/&#10;HlIdxUKf7N+RJEmSpCV0+Pjhv++Pnj54lP47kiRJ0r4DxmSwC/QrBn5lr6N9t8+BqycnJ+nP2GeG&#10;h7ZReT6wxGf/qgfbXVWPA+BbqB5oetGoS1f4vIqlfVlXDRftXfb7tGopxzSmFddG2fOvVbEEgHFk&#10;j2GL4r1cb7Lb2SpLfP4rrhFi6Vd2X1UXw9hZT/X7Qovh6k31unSMXJ7q55qFYH2pXgg3h/fdledg&#10;Pi+uYadYvH7R565bq757scRnu0ZX+d1eBAAAAAAAAADsZuXb92xwiyRJkrTv3r++8e+Q6ljok/07&#10;kiRJkrSE3r06+Pf90e8/fZP+O5IkSdK+A8ZksAv0LYZ+Za+lfRaLKPalYqmFBRZtVJ4PLPFp4+jo&#10;KL2/q4tBiUtYDhC/Y/b7t24p9+9STDlcdJ/n/2rZ79OqOQwTpn/V53DP63FUXm/0uKAhu52tsqBi&#10;VSxUyO6rKfI5wHqqF416XOq9efMmfSxaN/J7B7ZT8Zn05Vyf9mOKz7t6XCa5KUt8+hHPp+x+qyp7&#10;Pld992KJz3aNrvK7vQgAAAAAAAAA2M3Kt+/Z4BZJkiRpnx3cfvHvgOooFvpk/54kSZIkzb3rNw//&#10;8/7ow9tr6b8nSZIk7TtgTAa7QN8qBo7F8oB9qVhEEAsP2L/K84ElPm3Ea+PWrVvpfV7dUh7j6qG2&#10;F3kNzcdUz6Fo5GVQ2e/TKsOkqVA9ZDiuFxhD5fDiWNjSm+x2tsoSn1z154afKz5r6PE52pN4P5jd&#10;dy2zXLTelEtAfR63LNXH/7t3757/ZKYWC9qyx6hlczifWOLTlyk/b4vz9KfnzKpjqiU+2zW66nM2&#10;AAAAAAAAALCblW/fs8EtkiRJ0j47en7/P0Oqo1jsk/27kiRJkjTnDh8/XHl/9PC779N/V5IkSdpn&#10;wJgMdoH+VSzliMHhu3rz5k36Z++zly9fnv809q3yfGABSTvVA+6uKoZ+zt2U93cccxlb9dKOy8Uw&#10;05Flv1Or4vwIrU2xeGEf1/+0VzlEvUfZ7WyVJT6fF+/fsvusuljwYInI51V8JnO50a8nRxafjWWP&#10;SetcFy/LFJ93WAzWhzjfZo9Pq2LhyRxUvmb4simX3kWfXidVffdiic92jc7f9QAAAAAAAACAsax8&#10;+54NbpEkSZL22fvXN1aGVMdin+zflSRJkqQ59/tP36y8P/r1xzvpvytJkiTtM2BMBrtA/ypep/tY&#10;jhODybI/e58ZNt5O5fnAEp+2jo6O0vu9uhiUuIQh21MNNY/714DbcU09THT0RQXZ79SqOD9Cheph&#10;2a7HxlDxHiuKxbE9ym5rqyzx+by45pzyuuVyFvt+XvV5xFLR6UyxXCXq9VxBO9nzoGVLWAbduzjn&#10;Z49Ny+ayFM4Sn/5MuTw7uvxdVtV3L5b4bNfo/F0PAAAAAAAAABjLyrfv2eAWSZIkaV8d3H6xMqA6&#10;isU+2b8vSZIkSXPuw9trK++PTn/7Kv13JUmSpH0GjMlgF+hfxfC8GMi7i1hGkP25+8yw0LYs8ZmP&#10;eD3G6yW776ubyyDOq0w1QDmKQd2MqWopQ9YcjsHZ79UqS3yoMsUSPktL+le1OKXXc0N2W1vl9XC1&#10;qYegX87ymFV//vlnel+1Ko5NS1jY2rOp3vNbrr0s1cvBfPY7vViklD02LZvLe25LfPo05edvl6+X&#10;qr57scRnu0bn73oAAAAAAAAAwFhWvn3PBrdIkiRJ++ro+f2VAdUXxYKf7L+RJEmSpDn29MGj9L1R&#10;dO/Os/S/kSRJkvYVMCaDXWAMMXwre03ts10GccYQ3ezP3GeG6LdVeT6wxKe9KRfLfNoShvxWHKM/&#10;Vyx9YCxTDMW93ByWFGS/V6tcf1BlinO3a7K+VS7l6PVYl93WVs3h/NjalEPQLxcD0WPZMR9VL4J7&#10;+fLl+U9mKlO9p1jCol4+smRyeaZYEDaXx7zy/RzriyU6VYtRsy7Om1XfvVjis12jq/xuLwIAAAAA&#10;AAAAdrPy7Xs2uEWSJEnaV+9eHaQDqqNY8JP9N5IkSZI0x37/6Zv0vVH064930v9GkiRJ2lfAmAx2&#10;gTFULMnZZQjr3bt30z9znxnS21bl+cDA+BpTDFvNigGgMTBxzqoHC37aEhYlzUXlQoasuRx/s9+t&#10;Vb0utmCephgubFB6vyqv5Xq9lshua6u8Fr4srumnGO6fFZ9B8FH1+cP7j+nFZ2TZY1ORz+eWI17r&#10;2XOgZZaETWeKz7bi/DUXlfcfm5niWHa5+PmW+Gym+ng0On/XAwAAAAAAAADGsvLteza4RZIkSdpH&#10;128epsOpL3r/+kb630mSJEnSHPvw9lr63ig6/e2r9L+RJEmS9hUwJoNdYByth7JuOzSvYnDokydP&#10;zn8arVjiMz89DdmOIfRzF8/r7HevKI7fsRyGvsVrsnrA+qfNZUFB9ru1yhIfKsXQ8ux52DKLMPpV&#10;ec7odeFidltbZYnPeqYY8P+5lvAeYx0VS58vt+1nR+xffFaWPUat89pbjrg+yJ4DrbMoahpTvBeZ&#10;02f+lvj0bapzZhTXTlULWi3x2a7R+bseAAAAAAAAADCWlW/fs8EtkiRJ0j46fPwwHU59uYPbL9L/&#10;VpIkSZLm1NMHj9L3RJe7d+dZ+t9KkiRJ+wgYk8EuMI6KQXonJyfnP219x8fH6Z+1z7a5XWzGEp95&#10;6mnI9twHo8cSnez3rioGQvY6gJ9/hh/HoozssasqriPmIvv9WmWJD5Ximjd7HrYurufpS+VSjp4X&#10;OWW3t1Vzv1bdp6oh5Ovks4L6ofQWuPRjqusGi5yWZYqFxXN67zqKiiX9WXN6H2KJT996WKxdkSU+&#10;2zU6f9cDAAAAAAAAAMay8u17NrhFkiRJ2kfvXh2kg6kvF4t+sv9WkiRJkubU7z99k74nutyvP95J&#10;/1tJkiRpHwFjMtgFxlGxIGKbIYmtlxIYDlrDEp/56mXI9q1bt85v0XxVLFu7qjgeW+TTp+rh6lkx&#10;lHcust+vVZb4UG2KwcLxM+d0jJiDysVvPS/kyG5vqyzx2czUywkviuPXkq9/p1i6EJ9N0Y+pFhLE&#10;sjmWoWJ5e5bzcq2pPs+a03sQS3z6N9Xyu8os8dmu0fm7HgAAAAAAAAAwlpVv37PBLZIkSdKuXb95&#10;mA6l/rRY9JP995IkSZI0pz68vZa+J7rc6W9fpf+tJEmStI+AMRnsAmPpbWFOxcDYnodKz4klPvMV&#10;Q61jgU72WFQ392UYcV9PNUT5Iot8+jP1cqdobq+97Hds1dyPW/RnquV7rs/6UT1cuuch+dntbZVl&#10;AZuJRS5TX/detOTjV/XnuktYzDoa1w20VrFUPstzrM4UC+Gi+PxqTizxGUMPS7ZbNpdjpyU+m6l+&#10;TwAAAAAAAAAA7Gbl2/dscIskSZK0a4ePH6ZDqbNi4U/2Z0iSJEnSHHr64FH6Xijr3p1n6Z8hSZIk&#10;7RowJoNdYCzHx8fpa2ufxdDodVXcnhgkSHuV5wODOOtVD4O/qhgAO2cVx8UvFQMp6UMPC3xiwP7c&#10;Fjtlv2erLPGh2lRDtCPP9z5ULl/cdIlrtew2t8oSn831cN170VKPX9XLWuMxpy9TXjf4vG45ploM&#10;7ZhTY6qlJnNb3G+Jzxh6WMDeMkt8tmt0/q4HAAAAAAAAAIxl5dv3bHCLJEmStGvvXh2kA6mzYuFP&#10;9mdIkiRJ0hz69cc76XuhrJ9/+Db9MyRJkqRdA8ZksAuMJYaMZa+tfRYLB9Z19+7d9M/YV5a91Kk8&#10;H3hcpzHVUM5Pi+PG3LU+Nq7TJsdy2uhhgU/05s2b81s0H9nv2SpLTZhCXCtlz8eK5njMGEn1ZzS9&#10;Xy9kt7lVlvhsZ8rj1act7TGsHm4eWdrSp6nef3rPuRyxbCV7DrQuFm047rQ1xbnkorkt+a68L9lN&#10;T8vu950lPts1On/XAwAAAAAAAADGsvLteza4RZIkSdql6zcP02HUnysW/mR/jiRJkiTNodPfvkrf&#10;C2W9f30j/TMkSZKkXQPGZLALjKf1UoAYkLiOGKKY/ff7zBDxOpb4zF8sAYvXd/aYVHd8fHx+q+Yp&#10;BpFmv3d1sbgpHnfq9bLAZ67H2+x3bZUlPkxhyqHCca0wt4Hao4j3V9XXavFc61l2m1u1tAUw+9LT&#10;e4y4HUu69q2+3vQ+vl/x2Vn2mLVuaa+5JZvyM44lLIKeSrx+b926ld7vrZvj42qJz1h6WXa/7yzx&#10;2a7R+bseAAAAAAAAADCWlW/fs8EtkiRJ0i4dPn6YDqO+qlj8k/1ZkiRJkjRy9+48S98DXdXB7Rfp&#10;nyVJkiTtEjAmg11gPBUDrNYZ5hxLOLL/dl/FMFDqWOKzDK1ft+sWr+8YVD9nR0dH6e9eXQxGNVi5&#10;Vi8LfOb8Ost+31ZZ4sNUphqoHcXxwyKfenHOzh6PVsVzrHfZ7W6VJT7bm3Lx2KfFQPYliOv77Pdv&#10;mSXL/YrnQ5y7s8etdZ4XyzHltWm8x2b/pvzsYo7LvS3xGcuU586WWeKzXaPzdz0AAAAAAAAAYCwr&#10;375ng1skSZKkXXr36iAdRH1Vsfgn+7MkSZIkaeR+/fFO+h7oqo6e30//LEmSJGmXgDEZ7AJjaj04&#10;cZ3hiK2HTBvQWMsSn+WI+z97XKqb+/MghkFOOeT2chb51Ij7OAbHZ4/BFM15+Uz2+7bKEh+mEkPx&#10;s+dkVRb51Jpi+d8Ix7fsdrfKEp/d9LLEMJrjYoBPTXGO8H6ib1O9BuO9Jssw9VJoC6P2a+r3GnM8&#10;p1jiM56eFlHuK0t8tmt0/q4HAAAAAAAAAIxl5dv3bHCLJEmStEsf3l5LB1FfVSz+yf4sSZIkSRq5&#10;09++St8DXdX71zfSP0uSJEnaJWBMBrvAmFq/dmPxxFVOT0/T/26fGRpeq/J8YInPtCpev+s29yGs&#10;1QMHr8oyhrZiAG3r5XabNPdh2tnv3KoRllwwX1Mvg3PuqDHVEPW4JuxddrtbZYnPbuJaqJcFltHc&#10;j13V152WLPdvyveerhWWIY7z2eNfmUU++xGv2bjOz+7jiuZ6TrHEZ0w9LePeR5b4bNfo/F0PAAAA&#10;AAAAABjLyrfv2eAWSZIkaduePniUDqFep+s3D9M/U5IkSZJG7N6dZ+l7n3U6uP0i/TMlSZKkbQPG&#10;ZLALjGnqJTqtB03PfflAjyzxWZbq8//niqGhMQh2znq5r6O4vw293b+pB+B+WtyWERYz7CL7vVsV&#10;r2GYylTLXS7n3NHWVI/xKMPTs9veKkt8djflEpFPi4VCc32fEdee2e/cspOTk/OfTs+mWqRlydNy&#10;xGOdPQcqc126mx4+v5jrNZclPmOK68WePtPbNUt8tmt0/q4HAAAAAAAAAIxl5dv3bHCLJEmStG2/&#10;//RNOoB6nQ4fP0z/TEmSJEkasV9/vJO+91mno+f30z9TkiRJ2jZgTAa7wLiePHmSvs721dHR0flP&#10;WtX6ZxvIWK/yfGCJTx9iWVb2+FQXx5O56+W+vuiq4zubOT4+Tu/jKVvCOTT7vVtliQ9Tm2og/6d5&#10;LezfVAt8olGWvWW3vVWW+OxH9eeMVzXX9xlxLZ/9vq2KwfaMYcr3JnNfzss/elnW5nPj7fSwwGfO&#10;nwlb4jOuWFaY3c8jZonPdo3O3/UAAAAAAAAAgLGsfPueDW6RJEmStu3D22vpAOp1igVA2Z8pSZIk&#10;SSN2+ttX6XufdXr/+kb6Z0qSJEnbBozJYBcYV+uhz7F0IhODObN/f58Z/lmv8nxgiU8fYnhn9vhM&#10;UQxLnLMYlD/1oNRPi2P8KAP8exTnqdYL7bZpCUuxQva7t8riEqbWy7D0KK7hXKfvx5QLfF6+fHl+&#10;K/qX3f5WWeKzPz0tsJzjoofq9xUWgI4j3t9lj2FFsUCIZYjrwew5UJ3n3GbiOqeHz6XmvIDJEp+x&#10;9fgZ3zZZ4rNdo/N3PQAAAAAAAABgLCvfvmeDWyRJkqRtevrgUTp8et1iAVD250qSJEnSaN278yx9&#10;37NJB7dfpH+2JEmStE3AmAx2gbG1Hr6XLXhoPXB6pKHSc2KJzzLFQObsMaru1q1bs18K0NMShovi&#10;HGLw7ebisYznbHafTlkMzF/Kco3s92+VJT70oJdh6VGcO+a+fK+1qa+/Rlril93+VsX5nf3oaYFl&#10;3I5YXjoXUywAm9P9twRTLSGI90csQ1wHZs+BKYrPkC2Y/LIpl0debu7HCUt8xhbHkl6uX3fJEp/t&#10;Gp2/6wEAAAAAAAAAY1n59j0b3CJJkiRt0+8/fZMOnt6kWASU/dmSJEmSNFK//ngnfc+zSUfP76d/&#10;tiRJkrRNwJgMdoGxtR4AnS13iAGJ2b+7rwxPnoYlPssUAwp7WUYSx7O5q77uWrd4TY400H8q8Xrp&#10;ZfHVp81tQP2XZPdBqyzxoQdxjM6en1MWSwKcOzYT99fUC5lGW5ia/Q6t8j50v+KzhOx+nqI5LTqs&#10;XtBiMct4plyw4ji6HD0ttY1jvGVjuTj3TbXYK2vui0At8RlfT0vKts0Sn+0anb/rAQAAAAAAAABj&#10;Wfn2PRvcIkmSJG3Th7fX0sHTmxSLgLI/W5IkSZJG6v3rG+l7nk169+og/bMlSZKkbQLGZLALjC2G&#10;FGavtX2VDf2KRQHZv7uPDIidjiU+y1U9FO+qljD0t/UitG2LY7tlJZ/35s2bpue/XYvbtyTZfdAq&#10;rwt6Uf3efZ2cO9YXA6GnPo/Ezx9t8VL2e7TK8on962lxwGgLrDJTLHTLFjvTv6nON3N4nbGenj5H&#10;usg16X/FY9TTsqUlfBZc+bqgnZ6uX7fJEp/tGl3150UAAAAAAAAAwG5Wvn3PBrdIkiRJm/b0waN0&#10;6PSmxSKg7M+XJEmSpFE6uP0ifb+zTddvHqY/Q5IkSdo0YEwGu8D47t69m77e9tVff/11/pPaD88y&#10;IHY6lecDS3z608uAwjiezV0cU1sft3cphrwubSHMVeK8F8es7L7qpSUOK87uh1YZBk1Pej1/OHd8&#10;Xizd6OU8MuLxLPs9WhXnfPYrrnt7WoIYy7RGVv0ZbjTa4i/+cXR0lD6eFXnOLEeP75PjWnnp5/N4&#10;Dfa4hOTPP/88v4XzVbl0hHZ6u37dNEt8tmt01e8TAAAAAAAAAIDdrHz7ng1ukSRJkjbt95++SQdO&#10;b1MsBMp+hiRJkiSN0NHz++l7nW06fPww/RmSJEnSpgFjMtgFxhcDs7PX2766POi29SDQywuDqFV5&#10;PrDEpz89DSgcccD8puL+joUH2e/fS/E6XfLw2xh8+/Lly/S+6am4jUuU3RetWsIxiXHE8OvsedpL&#10;lvl8FOf6KZcofFo8NiPKfpdWWeLTRnyekN3fUxTvd0ZeMFL9/sH79nFNeb3g2nk5er4ujffJS1so&#10;1fNnGHFNvASW+MxHT9evm2aJz3aNzt/1AAAAAAAAAICxrHz7ng1ukSRJkjbtw9tr6cDpbYqFQNnP&#10;kCRJkqQRev/6RvpeZ5vevTpIf4YkSZK0acCYDHaB8bVevnF5QUDLobFPnjw5/ylMofJ8YBhwn1ov&#10;BNukGAY7d/E79rI46ari9Xp5mdvcxZDIEZb3RHfv3j2/1cuT3R+tMoic3lS/h9+mi2U+S1zQGb9z&#10;PEa9neNHXVCT/S6tssSnnZ4WWo16/VQ9yDyylG1s8VzPHtfWjbo0ju30dHzPWsIyn94XEMc18VLe&#10;E1Seq2kvvqvK7vves8Rnu0bn73oAAAAAAAAAwFhWvn3PBrdIkiRJm3TvzrN02PS2xUKg7OdIkiRJ&#10;Uu8d3H6Rvs/Zpes3D9OfJUmSJG0SMCaDXWAeWg7ruxjAGUMBs3++r5a0JKJHlecDS3z6FY9N9phV&#10;t5TnyCiLfKK5L2SI362X5/86xVDuJS7HuJDdJ62K8yP0ZpTjVZzjYrj73Ienhzin9zpAPR6DUWW/&#10;T6ss8WknrlmmWiiSNeJrYorjy5KvNedgyiW9Pt9bjjhOWE5cL+73UT7DWNpS6Ow+aBHtjXJ8+7S5&#10;fKZuic9m/F0PAAAAAAAAABjLyrfv2eAWSZIkaZN+/fFOOmh6l54+eJT+LEmSJEnquaPn99P3OLt0&#10;+Phh+rMkSZKkTQLGZLALzEProVYxlPr4+Dj9Z/voYlEQ07HEhxBD9nsZUBjHnCUYaZFPFLc1hojH&#10;7R5d/A4xxD3OQdnv2mtLX+ATsvulVZb40KMRBwrHsSvO7XNa6HMxQL2n5SSfNvo5I/udWmWJT1tx&#10;3ZXd71M10uMdr+Hsd2hZXO8ztimeNxc9efLk/FawBLGkJXse9Fi894/PAEb8POPiujNeX9nv1mMj&#10;L5LchiU+8zPS8e0iS3y2a3T+rgcAAAAAAAAAjGXl2/dscIskSZK0Sae/fZUOmt6lWAyU/SxJkiRJ&#10;6rn3r2+k73F26d2rg/RnSZIkSZsEjMlgF5iPlksIYuB2yyGBBuRPzxIfLrRc2LVJsZxgToP+rzLa&#10;Ip+LRhyAG7c1nuM9L1y4Kgt8/pHdN61yjUKvqofa7rORF/qMNkB9xCH1l2W/U6ss8Wmv+jPIq4pr&#10;71GuqeKYk/0OLYuh9YwvljFlj29FS3kvzz+mfK5tW3yeEbc7jnc9ng/iNsW1SZw7R/z8YomfXVji&#10;M08jLc6KLPHZrtFVv88CAAAAAAAAAHaz8u17NrhFkiRJWrd7d56lQ6Z3LRYDZT9PkiRJknrt4PaL&#10;9P3NPrp+8zD9mZIkSdK6AWPqaYCm5hs1Wi7eiOFf2f9/XxnuOb3K84ElPv3rZUDokp4roy7yuShu&#10;ewzAjSHjPR3T47bEbYrb1nLZXUUW+HyU3T+tivMj9GqKxQ777mKAem/njwsXA9Rjad1oA9TjPh1d&#10;9nu1yhKfGq0/W9ikUd5rVB974rqeeagegH+5OG+yHHG9NIf32/G8jeun6muC+Dwofma894yFIaNd&#10;c35anEdGXyS5jcpjLnXi+DbS57Vz+Sy9+hpmdP6uhyoCAAAAAAAAYH9WvoXNBrdIkiRJ6/brj3fS&#10;AdP7KBYEZT9TkiRJknrs6Pn99L3NPjp8/DD9mZIkSdK6AWMy2EUVUSOGXmf3f+/FcEKmZ4kPl8Ww&#10;zeyxm6KTk5PzWzV/oy/yuVwM8I3jexxbYvBixWKG+BmXB9+OPkT4chb4/Fd2H7Uqnk/Qs1iAkz13&#10;Ry3Og3GtGK+9uAaoHAB+sbAnlqPG/TryAPW4/XOQ/W6tisee9uJ6rafr3d7P81O8L5vL8YN/TPWe&#10;KF7nLEtPnyPtq3j9xHVpHBfjfBHF9cI2xfXlxZ8Rn1fEnzunzywuN4dFktuIxzm7P1pErXhfmj0O&#10;PWaJz3aNLs4t2e8l7TMAAAAAAAAA9mflW9hscIskSZK0bqe/fZUOmN5HsSAo+5mSJEmS1GPvX99I&#10;39vso3evDtKfKUmSJK0bMCaDXVQRdWIIYPYY9NxSB/v1pvJ8YInPGHq5Rojhv0taXjKnRT5Z8fqP&#10;4vkVxSDby4Nt1+ny8NuLPy/7WXPJAp9V2f3UqnieQe/mtsgn62KI+sWCuCjeR2TniS918d8fHR3N&#10;8jwS5425yH6/VsVzgxrx2s0eg6nq+bGP41R2m1tWuTyN9uJ8lz3OFfm8b3l6O76rvjjmLFVcT2T3&#10;SYuoN8r3bvHedg4qX0/R6Ka83tNyAgAAAAAAAGB/Vr6FzQa3SJIkSet0786zdLj0vooFQdnPlSRJ&#10;kqTeun7zMH1fs68+vL2W/lxJkiRp3YAxGeyiiqhzcnKSPga9Fosq6EPl+WAuw+TmLpaGxMD87DGs&#10;LgYlLkkMzo4B/Nl9oWUVx0sLfFZl91WrljyEmLHMbRGNtmtui9+y37FVlvjU6mkQerzn6fV1U73c&#10;M+4L5uX09DR9rCvy2c8yTbF8TH0Ui0WXzBKfeYtrxRGWrlvis12j83c9VBEAAAAAAAAA+7PyLWw2&#10;uEWSJElap19/vJMOl95nsSgo+9mSJEmS1FOHjx+m72n22dMHj9KfLUmSJK0TMCaDXVQRtUYYJnZR&#10;DHakD5b4kKkemHdVSxusHsMhLfJZdksfgHuV7P5qlSU+jMJ5Qz0vItlW9nu2yhKfWvFc7WVhaNTj&#10;0tA3b96kt7VlrnvmacqlWbFEiOWJ97LZ80HzzecXlvgswcnJSfp49JQlPts1On/XQxUBAAAAAAAA&#10;sD8r38Jmg1skSZKkdTr97at0sPQ+i0VB2c+WJEmSpJ569+ogfU+zz37/6Zv0Z0uSJEnrBIzJYBdV&#10;RK1YjJM9Dj1mmGc/LPHhc3oZvjrHwfTrMPx2mR0fH58/A8hk91mrDLNnJBb5LLdY5Prnn3+ePxPm&#10;I/tdW2WJT73q4dxfqrfrrykWr/iMZp6mWAh1kcUey+SadFnFY73Ez+s+ZYnPMky5GG+dLPHZrtH5&#10;ux6qCAAAAAAAAID9WfkWNhvcIkmSJH2pg9sv0qHS+y4WBWU/X5IkSZJ66frNw/T9zL778PZa+vMl&#10;SZKkdQLGZLCLKqJWDF3NHofeigF/9MMSHz4nBnHGYPjssawulpQtUQwUz+4Pza94rVki8GXZfdcq&#10;S3wYkQVwy2quC3xC9vu2yvl3Gr0tIe7ltTTF5zo+o5m3qd7Tx8+13GOZLPJZRhb4fGSJzzL09Dl5&#10;liU+2zU6f9dDFQEAAAAAAACwPyvfwmaDWyRJkqQvdfT8fjpUukX37jxLb4MkSZIk9dDh44fpe5kW&#10;PX3wKL0NkiRJ0pcCxmSwiyqiXgzryh6Lnnrz5s35raUHlvhwlZOTk/SxnKKlDliPgeI9D4nU7sXw&#10;2xjYzpdl91+rLPFhVBb5LKO5D07PfudWWeIznZ6WPNy6dauL19QUn9f6jGbeplyY5bm1XBb5zLt4&#10;v8FHlvgsR0+fk3+aJT7bNTp/10MVAQAAAAAAALA/K9/CZoNbJEmSpC/1/vWNdKB0i3798U56GyRJ&#10;kiSph969Okjfy7To95++SW+DJEmS9KWAMRnsooqoFwMys8eil2IRxZyHTY/IEh++5MmTJ+njWV0M&#10;gF2qOG6OsKRNmxdDtVlfdh+2yhIfRnZ8fJw+rzWP5r7AJ2S/d6ss8ZlOLKvMHpOp6mEpQSwTym5b&#10;y3xGM29Tvs6W/B6efz7H6OXzJO0vC3xWWeKzLL0e1yzx2a7R+bseqggAAAAAAACA/Vn5FjYb3CJJ&#10;kiRd1cHtF+kw6VbFwqDsdkiSJEnS1F2/eZi+j2nVh7fX0tshSZIkfSlgTAa7qCLqxYDEWJSTPR49&#10;ZNBffyzx4UtOT0+7Oa4sfamGpQzzKQa0Wxqwuey+bJUlPozu5OSk6/cF2q54P7WEhRvZ794q5+Np&#10;9XZ9G4uRp1I9tDyKQfTMXyzTyR7/imKJEMsW1y7Zc0Pj5T1yzhKfZen1+zdLfLZrdP6uhyoCAAAA&#10;AAAAYH9WvoXNBrdIkiRJV3X0/H46TLplsTgouy2SJEmSNGWHjx+m72Fa9vTBo/S2SJIkSVcFjMlg&#10;F1XENHoejmh4Z38qzweW+Iyrp+HasVRoyeI4OuUQZu3eUhYwtJDdn60yoJg5iHOmc8Z8iuuxpch+&#10;/1ZZ4jO9eJ+YPTZTFEPZp/rcYorPcmLhG/MXy6myx7+ieF6DhcRjF+dG54vPs8RneeL1kD0+U2aJ&#10;z3aNzt/1UEUAAAAAAAAA7M/Kt7DZ4BZJkiTpqt6/vpEOkm5ZLA7KboskSZIkTdm7Vwfpe5iW/f7T&#10;N+ltkSRJkq4KGJPBLqqIacTA2ezxmLoYIE5/LPFhXb0M1/Y8+odrufG6deuWRQE7yu7XVlniw5wc&#10;HR2lz3ONUQxOX9r5I7sfWuXcPL1YbhjP8+zxmaIpPruI+yC7LS2L+5xlmOL5dTkLTAmx9KKnY73W&#10;K86JlvJfzRKfZeppCWVkic92jc73A6oIAAAAAAAAgP1Z+RY2G9wiSZIkfa6D2y/SIdKti8VB2e2R&#10;JEmSpCnL3r+07vS3r9LbIkmSJF0VMCaDXVQR04lFAdljMmXHx8fnt46eWOLDunpaEOZ48o/T09Pu&#10;hkYqL461hlfvLrtvW2WJD3MTw3B7fI+gq3vy5Mkizx/ZfdEqS3z6EMsdssdnqmL5WaU3b96kt6Nl&#10;L1++PP/pLEE83tnzoCLv37kQn2HEUpjseaL+iuOGzzG+zBKfZYrjWU+LySzx2a7R+bseqggAAAAA&#10;AACA/Vn5FjYb3CJJkiR9rqPn99Mh0hXFAqHsNkmSJEnSFD198Ch971LRvTvP0tskSZIkfS5gTAa7&#10;qCKmEwMys8dkygz965MlPmyil+uHGJIYwxL5Rwz97mlwpD4Wxz3P1f3J7uNWWeLDHMX1eCymyJ7z&#10;6qs4r8dSk6XK7pNWWeLTjymXjGRVvganWGoRS1pZjuqh+JeLJYJwme+m+m7p16GbssRnuXr6Ds4S&#10;n+0anfOpKgIAAAAAAABgf1a+hc0Gt0iSJEmf6/3rG+kA6YpigVB2myRJkiRpin7/6Zv0vUtFv/54&#10;J71NkiRJ0ucCxmSwiypiOjGgO3tMpiqG8dKnyvOBJT7zEAN4s8e3uidPnpzfIoLFDH0VxztLAfYv&#10;u69bZYkPcxbHpykWRmi94hpn6QtQs/ulVc7X/YjnfS/vNaKqxaGxTCf7+S2zVGWZpnx9OdbyqTj2&#10;uR7tL4uIN1e5dIT+xGsme6yqs8Rnu0bn73qoIgAAAAAAAAD2Z+Vb2GxwiyRJkpR1cPtFOjy6qlgg&#10;lN0uSZIkSZqiD2+vpe9dKjr97av0NkmSJEmfCxiTwS6qiGnF8OfscZkiwzr7ZYkPm6oepndVJycn&#10;57eKCzFsNRanZfeX2heDsd+8eXP+aLBv2X3eKkt8WII4XsWSiuw1oPriHOJ90z+y+6dV7vO+9PRe&#10;I4oFE61NsYjTdc4yTfl9gCW8fE48L12PTl88Bj5j207ltQv9ic9heziGWeKzXaOb8tpOywkAAAAA&#10;AACA/Vn5FjYb3CJJkiRlHT5+mA6PriwWCWW3TZIkSZIqe/rgUfqepbJ7d56lt02SJEnKAsZksIsq&#10;YloxeC97XKqLYdT0q/J8YInPfEwxaDorhiT+9ddf57eKy2LoYbzmsvtN+8/ynhrZfd+qOD/CEsR5&#10;1PD0aYv7/vj4+PwRIWT3U6ss8elPb59Ztr4mmOL4GwPnWZ543LPnQ1Wed3yOZcTTFp/x+Wxte5b4&#10;EO/lsserMkt8tmt0vb1v0jwDAAAAAAAAYH9WvoXNBrdIkiRJWe9eHaSDoys7en4/vW2SJEmSVNnv&#10;P32Tvmep7Ncf76S3TZIkScoCxmSwiypierFUIHtsKjOQum+V5wNLfOYjhnv2cHyJYtArn2eZT9vu&#10;3r1reU+h7DFoVeuB/dAby3zqi/s67nND01dl91erLPHpU1xjZY/XVLV6nsR1ZPbzWhb3Lcv15MmT&#10;9HlRketrvuTPP//0+UVhcV9brrU7S3wIUx+75vK9iyU+m6n8bk/LDQAAAAAAAID9WfkWNhvcIkmS&#10;JH3a9ZuH6dDo6v745ev09kmSJElSZR/eXkvfs1R2+ttX6W2TJEmSsoAxGeyiipheD691wwD7Vvkc&#10;mcswOf5xcnKSPs5TZPj6l8WxOBYeZfefNi+GX3ve1csei1YZMs5SxUKZWMLZy7K+OWZ5z5dl91ur&#10;nM/7FIsceloqFrelxWt2ioUqFlAu2xSLoy6KawtYR5ybLfNpV9y3rn/2J+7L7H5uEf2Kz12nvHa1&#10;xGe7RufveqgiAAAAAAAAAPZn5VvYbHCLJEmS9GmHjx+mQ6OnKBYKZbdRkiRJkip6+uBR+l5liu7d&#10;eZbeRkmSJOnTgDEZ7KKKmF4MD8sem6piIC19s8SHXUwxdDorhgEbhL+eOC/E695yhs2LYZxHR0eW&#10;000oe1xaFa8TWLpY2GeA+v6Kc6/lGevJ7r9WGWLfr1golj1mU7Xv97NTfV7jfRNTLhmIawtYVxwn&#10;LSPeX3Ffuu7ZP0t8uDDltaslPts1On/XQxUBAAAAAAAAsD8r38Jmg1skSZKkT3v36iAdGD1FsVAo&#10;u42SJEmSVNHvP32TvleZol9/vJPeRkmSJOnTgDEZ7KKK6MOUg7cN5+yfJT7sIgZATzkA+HKxXIXN&#10;xDG6l0VMPRf3kaULfcgen1ZZ4gMfWQC3Wwamby67H1vlselbb9eq+7w+mOKzWYuWCfHeOXt+VORz&#10;IbYRnz3FcgzXoptnGXF7lvhw2VTfxVnis12jm+L9hJYXAAAAAAAAAPuz8i1sNrhFkiRJutz1m4fp&#10;sOipioVC2e2UJEmSpIo+vL2WvleZotPfvkpvoyRJkvRpwJgMdlFF9CEWD2SPT+tisCL9qzwfGNY6&#10;TzFINXu8p+jPP/88v1VsIoa5xuN49+7d9H5dYnFfxH0Sw4LpR/ZYtWqfQ/phTuJcG4PADVG/OueR&#10;3WT3aass8elbT0tDL9rXe44pjqMWLRPiOZw9P6qyTIRdxPM3FiT2dm7orVja5phfwxIfLotz3BTH&#10;J0t8tmt0/q6HKgIAAAAAAABgf1a+hc0Gt0iSJOnLxWKbh999v4h+/uHbdFj0lGW3c47du/Msff5J&#10;kiRJvZVdz86xo+f30/coU/b0waP0ts6x7LknSZKk9QLGZLCLKqIfUwwOi+He9M8SH/YhHtvsMa8u&#10;BuazmyUv9Ikht/G7Gyrdr+xxa5UlPvBlMUQ9XiuWwP3TxeIe55HdZfdvqyzx6V8sIcgeu6mK5Tu7&#10;LuiqHlAexedCcGHKc7fPC9mXOD9YLvmx+EwjlvlbIlnLEh8+Fe8Js8evZZb4bNfo/F0PVQQAAAAA&#10;AADA/qx8C5sNbpEkSdJ6xfDmD2+vpUOUpV07/e0rS3wkSZI0TLFIxvsjtSqeW5b4SJIk7RYwJoNd&#10;VBH9ePnyZfoYtczw6jFY4sM+xOs9e8ynyOKN/YnBrzEANs4hcxyKG79T/G4x+NeQ2zFkj2OrHEtg&#10;M3EcvRikvpSlPrEQ42JYuvc++5Xd362yxGcMcWzJHr+pitf+Lqb4jCZ+JlyIc1f2PKnIQilaiOWS&#10;sTgjjs9TLLOfovhMI86PPtOYliU+ZKoX3lvis12j83c9VBEAAAAAAAAA+7PyLWw2uEWSJEnrF0tW&#10;3r++kQ4Zlrbt95++Obt+8zB9zkmSJEm9dnD7xdkfv3ydXuNK2/bu1YH3R5IkSXsIAACA+YsFBRdL&#10;fUZc0BC3OQbcWrYAUCMG8MZQ2RimPodlcBdLe2JAfAyKBwCgTxdLfUb9/CIrlnRcLO3xmQYAAAAA&#10;AAAAAMBY/nf+v//KBrdIkiRps2KY8K8/3kmHDUub9OHttbPDxw/T55kkSZI0Sj//8G16vStt2tHz&#10;++lzTJIkSZsHAADAMsWChhiMG4NkY6BsLDjIhs1WFrfhYrht3La4jQD0IY7JsUztYrlPHK+zY/nU&#10;xbD3uH1xOw1KBwAY36efX/S6ZDKuQ+P2xXVoXDdbHgkAAAAAAAAAADC+/53/77+ywS2SJEnarqcP&#10;Hv29hCUbPCx9qfevb5wd3H6RPrckSZKk0Xr43fdnp799lV77Sl8q3h/du/MsfW5JkiRpuwAAAOCy&#10;GI4bSw9i6OzlRQ3RLot+Lhb0RBfLFaL4eZb1AIzt4lgew9Uvju8Xx/woBppn54ZNuxiMHsUQ9/g5&#10;MSA9frZlPQAAyxLXf3Ed+LnPMPZ1DRpLgy7+zOjiZ7kOBQAAAAAAAAAAmL//nf/vv7LBLZIkSdq+&#10;WMLyxy9fp0OIpc/164930ueTJEmSNHLXbx6evXt1kF4DS5/r95+++fu5kz2nJEmStH0AAAAAAAAA&#10;AAAAAAAAAAAAAHz0v/P//Vc2uEWSJEm79/MP36bDiKXLfXh77ezhd9+nzyFJkiRpLh09v//3tW92&#10;TSxdFM+Rpw8epc8hSZIk7R4AAAAAAAAAAAAAAAAAAAAAAB/97/x//5UNbpEkSdJ+unfn2dnpb1+l&#10;w4mlP375+uz6zcP0uSNJkiTNrXh/9P71jfTaWIrnxsHtF+lzR5IkSfsJAAAAAAAAAAAAAAAAAAAA&#10;AICP/nf+v//KBrdIkiRpf8WSlnevDtIhxVpuR8/vp88XSZIkac7F+6Nff7yTXiNruf38w7fp80WS&#10;JEn7DQAAAAAAAAAAAAAAAAAAAACAj/53/r//yga3SJIkaf8dPn549uHttXRgsZbT+9c3zu7deZY+&#10;RyRJkqSl9PTBI++P9Pdz4OF336fPEUmSJO0/AAAAAAAAAAAAAAAAAAAAAAA++t/5//4rG9wiSZKk&#10;NsXylljikg0v1vz7/advzq7fPEyfG5IkSdLSOrj94uyPX75Or501/969OvD+SJIkqTgAAAAAAAAA&#10;AAAAAAAAAAAAAD763/n//isb3CJJkqS2/frjnXSIsebZh7fXzp4+eJQ+FyRJkqSl9/MP36bX0Zpv&#10;R8/vp88FSZIktQ0AAAAAAAAAAAAAAAAAAAAAgI/+d/6//8oGt0iSJKl9sdQllrtkA401n96/vnF2&#10;cPtF+hyQJEmS9E8Pv/v+7PS3r9Jras2neH90786z9DkgSZKk9gEAAAAAAAAAAAAAAAAAAAAA8NH/&#10;zv/3X9ngFkmSJNV0/ebh2R+/fJ0ON9b4/fzDt+njLkmSJGm1eH/07tVBem2t8fv9p2/+foyzx16S&#10;JEk1AQAAAAAAAAAAAAAAAAAAAADw0f/O//df2eAWSZIk1RbLXrIhxxqzD2+vnT387vv0sZYkSZJ0&#10;dUfP7/99TZ1da2u84rF8+uBR+lhLkiSpNgAAAAAAAAAAAAAAAAAAAAAAPvrf+f/+KxvcIkmSpPru&#10;3Xl2dvrbV+nQY43Tu1cHZ9dvHqaPsSRJkqT1ivdH71/fSK+5NU7xGB7cfpE+xpIkSaoPAAAAAAAA&#10;AAAAAAAAAAAAAICP/nf+v//KBrdIkiRpmmL5SyyByYYfq/+Ont9PH1dJkiRJ2/Xrj3fSa2/1388/&#10;fJs+ppIkSZouAAAAAAAAAAAAAAAAAAAAAAA++t/5//4rG9wiSZKkaTt8/PDsw9tr6SBk9df71zfO&#10;7t15lj6WkiRJknbr6YNH3h8NVDxWD7/7Pn0sJUmSNG0AAAAAAAAAAAAAAAAAAAAAAHz0v/P//Vc2&#10;uEWSJEnTF0thYjlMNhRZ/fT7T9+cXb95mD6GkiRJkvZTXHP/8cvX6TW5+undqwPvjyRJkjoOAAAA&#10;AAAAAAAAAAAAAAAAAICP/nf+v//KBrdIkiSpn3798U46HFnT9uHttbOnDx6lj5kkSZKkNv38w7fp&#10;9bmmLd4fHT2/nz5mkiRJ6icAAAAAAAAAAAAAAAAAAAAAAD763/n//isb3CJJkqS+imUxMRQ5G5as&#10;+t6/vnF2cPtF+lhJkiRJatu9O8/OTn/7Kr1WV33x/igek+yxkiRJUl8BAAAAAAAAAAAAAAAAAAAA&#10;APDR/87/91/Z4BZJkiT11/Wbh2d//PJ1OjRZdf38w7fp4yNJkiSprnh/9O7VQXrNrrp+/fHO349F&#10;9hhJkiSpvwAAAAAAAAAAAAAA4P9j7455o8i6BVz7p/APiBAJIZoUSySEDkAaaQIiHCEhjWQECdII&#10;J5fMZATfSJMBCQkQXQnSMymkTiH0vYvpdhu8DN32rl17Vz2P9MpH52Pc3eXqcu1mZm0AAAAAAGBl&#10;a/H1WDa4RZIkSe0Wm8hkw5M1bF/fXzra/ePP9GciSZIkaZz2H+x+u1fP7uE1XHHMH967n/5MJEmS&#10;1G4AAAAAAAAAAAAAAAAAAAAAAKxsLb4eywa3SJIkqe3u7Dw6OnxzOR2mrPJ9fLF9dPX6fvqzkCRJ&#10;kjRusT76/PJaei+v8v37z29H2zefpD8LSZIktR0AAAAAAAAAAAAAAAAAAAAAACtbi6/HssEtkiRJ&#10;ar/YVCY2l8mGKqtcB4/vpsdfkiRJUlu9fraT3tOrXH//9Xt67CVJktRHAAAAAAAAAAAAAAAAAAAA&#10;AACsbC2+HssGt0iSJKmf9h/sHn19fykdsKzz9/nltaM7O4/SYy5JkiSpzR7eu299NECHby4f7f7x&#10;Z3rMJUmS1E8AAAAAAAAAAAAAAAAAAAAAAKxsLb4eywa3SJIkqa+2bz75tulMNmxZm/fu+a2jq9f3&#10;02MtSZIkqe3iXv7ff35L7/W1eR9fbFsfSZIkTSQAAAAAAAAAAAAAAAAAAAAAAFa2Fl+PZYNbJEmS&#10;1Gevn+2kQ5e1Xl/fXzp6eO9+emwlSZIk9dXff/2e3vdrvWJ9dPD4bnpsJUmS1GcAAAAAAAAAAAAA&#10;AAAAAAAAAKxsLb4eywa3SJIkqd92//jz27DlbAizzu7ff3472r75JD2mkiRJkvrszs6jo8M3l9M1&#10;gM7u88tr345ddkwlSZLUbwAAAAAAAAAAAAAAAAAAAAAArGwtvh7LBrdIkiSp765e3/+2KU02jFmn&#10;+/uv39PjKEmSJKn/Yn308cV2uhbQ6V4/2/l2zLJjKUmSpL4DAAAAAAAAAAAAAAAAAAAAAGBla/H1&#10;WDa4RZIkSdPo4PHddCiz/uvwzeWj3T/+TI+dJEmSpGm1/2D36Ov7S+naQFvfjs3De/fTYydJkqRp&#10;BAAAAAAAAAAAAAAAAAAAAADAytbi67FscIskSZKm052dR982q8mGNM+5jy+2j65e30+PmSRJkqRp&#10;Fuujzy+vpWuEOffvP78dbd98kh4zSZIkTScAAAAAAAAAAAAAAAAAAAAAAFa2Fl+PZYNbJEmSNK1i&#10;s5p3z2+lw5rn1tf3l44OHt9Nj5MkSZKkefT62U66Xphjf//1e3qMJEmSNL0AAAAAAAAAAAAAAAAA&#10;AAAAAFjZWnw9lg1ukSRJ0jTbf7D7bRObbHDzHPr88trRnZ1H6bGRJEmSNK92//hz1uujwzeXvx2D&#10;7NhIkiRpmgEAAAAAAAAAAAAAAAAAAAAAsLK1+HosG9wiSZKk6bZ988m3zWyyIc5T7vWznaOr1/fT&#10;YyJJkiRpnsUa4d9/fkvXEFPu44tt6yNJkqQZBgAAAAAAAAAAAAAAAAAAAADAytbi67FscIskSZKm&#10;35w28okNfLJjIEmSJEnRnDbyiQ18smMgSZKk6QcAAAAAAAAAAAAAAAAAAAAAwMrW4uuxbHCLJEmS&#10;pt3V6/vpMOepFgO5s+MgSZIkSdHX95fStcQUO3xzOT0GkiRJmn4AAAAAAAAAAAAAAAAAAAAAAKxs&#10;Lb4eywa3SJIkadrtP9hNhzlPudi4KDsWkiRJkubdw3v30zXElLuz8yg9FpIkSZp2AAAAAAAAAAAA&#10;AAAAAAAAAACsbC2+HssGt0iSJGnafXyxnQ5ynnKxcVF2LCRJkiTNu3fPb6VriCn3+tlOeiwkSZI0&#10;7QAAAAAAAAAAAAAAAAAAAAAAWNlafD2WDW6RJEnSdLt6fT8d4jz1YuOi7HhIkiRJmndf319K1xBT&#10;7vDN5fRYSJIkadoBAAAAAAAAAAAAAAAAAAAAALCytfh6LBvcIkmSpOm2/2A3HeI8h2IDo+yYSJIk&#10;SZpnu3/8ma4d5tD2zSfpMZEkSdJ0AwAAAAAAAAAAAAAAAAAAAABgZWvx9Vg2uEWSJEnT7eOL7XSA&#10;8xyKDYyyYyJJkiRpnr1+tpOuHebQweO76TGRJEnSdAMAAAAAAAAAAAAAAAAAAAAAYGVr8fVYNrhF&#10;kiRJ0+zq9f10ePNcig2MsuMiSZIkaZ4dvrmcrh3m0OeX19JjIkmSpOkGAAAAAAAAAAAAAAAAAAAA&#10;AMDK1uLrsWxwiyRJkqbZ/oPddHjznIqNjLJjI0mSJGle3dl5lK4Z5tT2zSfpsZEkSdI0AwAAAAAA&#10;AAAAAAAAAAAAAABgZWvx9Vg2uEWSJEnT7N3zW+ng5jkVGxllx0aSJEnSvHr9bCddM8ypg8d302Mj&#10;SZKkaQYAAAAAAAAAAAAAAAAAAAAAwMrW4uuxbHCLJEmSptnX95fSwc1z6uOL7fTYSJIkSZpXh28u&#10;p2uGOfX55bX02EiSJGmaAQAAAAAAAAAAAAAAAAAAAACwsrX4eiwb3CJJkqTp9fDe/XRo8xy7en0/&#10;PUaSJEmS5tGdnUfpWmGObd98kh4jSZIkTS8AAAAAAAAAAAAAAAAAAAAAAFa2Fl+PZYNbJEmSNL3e&#10;Pb+VDmyeY7GhUXaMJEmSJM2j18920rXCHDt4fDc9RpIkSZpeAAAAAAAAAAAAAAAAAAAAAACsbC2+&#10;HssGt0iSJGl6fX1/KR3YPMdiQ6PsGEmSJEmaR4dvLqdrhTn2+eW19BhJkiRpegEAAAAAAAAAAAAA&#10;AAAAAAAAsLK1+HosG9wiSZKkafXw3v10WPNciw2NsuMkSZIkafrd2XmUrhPm3PbNJ+mxkiRJ0rQC&#10;AAAAAAAAAAAAAAAAAAAAAGBla/H1WDa4RZIkSdPq3fNb6aDmORcbG2XHSpIkSdK0+/uv39M1wpzb&#10;f7CbHitJkiRNKwAAAAAAAAAAAAAAAAAAAAAAVrYWX49lg1skSZI0rb6+v5QOap5zsbFRdqwkSZIk&#10;TbvPL6+la4Q59/HFdnqsJEmSNK0AAAAAAAAAAAAAAAAAAAAAAFjZWnw9lg1ukSRJ0nR6eO9+OqR5&#10;7sXGRtnxkiRJkjTdtm8+SdcH2jq6en0/PWaSJEmaTgAAAAAAAAAAAAAAAAAAAAAArGwtvh7LBrdI&#10;kiRpOr17fisd0KytbxscZcdMkiRJ0jQ7eHw3XRto62j/wW56zCRJkjSdAAAAAAAAAAAAAAAAAAAA&#10;AABY2Vp8PZYNbpEkSdJ0OnxzOR3QrK1vGxxlx0ySJEnSNPv88lq6NtDW0ccX2+kxkyRJ0nQCAAAA&#10;AAAAAAAAAAAAAAAAAGBla/H1WDa4RZIkSdPozs6jdDiz/uvr+0vpcZMkSZI0vbZvPknXBVp19fp+&#10;euwkSZI0jQAAAAAAAAAAAAAAAAAAAAAAWNlafD2WDW6RJEnSNHr9bCcdzKxVD+/dT4+dJEmSpGl1&#10;8PhuuibQqv0Hu+mxkyRJ0jQCAAAAAAAAAAAAAAAAAAAAAGBla/H1WDa4RZIkSdPo8M3ldDDzGH1+&#10;ee3ozs6jb5vmfH1/Kf0zYxQbHWXHTpIkSdK0ijVJtiYYo1irxfpo948/m1offXyxnR47SZIkTSMA&#10;AAAAAAAAAAAAAAAAAAAAAFa2Fl+PZYNbJEmS1H8xEDobyjxGP26Us33zSTMDtGN49snnJkmSJGl6&#10;xRokWw+MUWyUc/X6/vFzi//7339+S//sGJ18bpIkSZpWAAAAAAAAAAAAAAAAAAAAAACsbC2+HssG&#10;t0iSJKn/YuOcbCBzzb6+v3T08N799PlFf//1e/rP1S42PMqenyRJkqRpdPD4broWqFmsj/Yf7KbP&#10;L2rhOUY/e46SJEnqOwAAAAAAAAAAAAAAAAAAAAAAVrYWX49lg1skSZLUf4dvLqcDmWv17z+/HV29&#10;vp8+t5Pt/vHnt2HW2feoVWx4lD03SZIkSdMo1ifZWqBWn19eW2vz0PgzY6/l3j2/lT43SZIk9R8A&#10;AAAAAAAAAAAAAAAAAAAAACtbi6/HssEtkiRJ6rsY/JwNY67V33/9nj6vs4rNfj6+2E6/V41iSHb2&#10;vCRJkiT1X6w3snVArTbdNDSeb2ykk32vGsUmq9nzkiRJUv8BAAAAAAAAAAAAAAAAAAAAALCytfh6&#10;LBvcIkmSpL6LIdHZMOahi81wYgOh7Dmt08Hju+n3rdFFnrckSZKkdtt/sJuuAYYuNsN5eO9++pzW&#10;KZ53fI/sew/dRZ63JEmS2g0AAAAAAAAAAAAAAAAAAAAAgJWtxddj2eAWSZIk9V1sppMNYh6yjy+2&#10;j65e30+fzybFZjqfX15LH2PIYuOj7PlIkiRJ6rtYq2RrgCH795/fiqyPtm8+GWV99O75rfT5SJIk&#10;qe8AAAAAAAAAAAAAAAAAAAAAAFjZWnw9lg1ukSRJUr/FkOdsCPNQfX1/6Wj/wW76XM5bDLuOodHZ&#10;4w1VbHyUPRdJkiRJ/RZri+z+f8j+/uv39LlcpNh0NHusoYp1XvY8JEmS1HcAAAAAAAAAAAAAAAAA&#10;AAAAAKxsLb4eywa3SJIkqd8OHt9NhzAP0eeX147u7DxKn0eJHt67/214dPbYQzTka5EkSZJUv9hw&#10;NLv3H6LYGHTINcXuH39WXR/Feix7HpIkSeo3AAAAAAAAAAAAAAAAAAAAAABWthZfj2WDWyRJktRv&#10;sbFONoC5dK+f7aSPX7rtm08m95okSZIk1enji+303r908ThXr++nz6Fk8Rj//vNb+hxK9+75rfQ5&#10;SJIkqd8AAAAAAAAAAAAAAAAAAAAAAFjZWnw9lg1ukSRJUp/FhjfZ8OWSfX1/6ejhvfvp4w/Z33/9&#10;nj6fksVmQdljS5IkSeqv2PAmu+8vWayP9h/spo8/ZAeP76bPp2Tx2rLHliRJUr8BAAAAAAAAAAAA&#10;AAAAAAAAALCytfh6LBvcIkmSpD4bepDzv//89m0QdvbYNdr9489vg6Sz51aq2Agpe2xJkiRJfRWb&#10;62T3/KWKTUDv7DxKH7tG8diHby6nz61UY2zgKkmSpOECAAAAAAAAAAAAAAAAAAAAAGBla/H1WDa4&#10;RZIkSX0WQ6Szwcsl+vuv39PHrF1sIvTxxXb6HEsUGyFljytJkiSpr4ZcN7x+tpM+Zu1iffTu+a30&#10;OZYovnf2uJIkSeozAAAAAAAAAAAAAAAAAAAAAABWthZfj2WDWyRJktRf2zefpEOXL9rhm8tHd3Ye&#10;pY85ZrHZTvZ8L1pshJQ9niRJkqS+yu73L9rX95eOHt67nz7emMVziueWPeeLFN8zezxJkiT1GQAA&#10;AAAAAAAAAAAAAAAAAAAAK1uLr8eywS2SJEnqryE2tfn4Yvvo6vX99PFaKDYXik13sud+kWJDpOzx&#10;JEmSJPVRbGqT3etfpH//+a3p9VGsY4ZYH7W4qaskSZLOFwAAAAAAAAAAAAAAAAAAAAAAK1uLr8ey&#10;wS2SJEnqr5LDmr++v3S0/2A3fZzWiiHa757fSl/HeYsNkbLHkiRJktRHpdcIf//1e/o4LRbPNXsN&#10;5+31s530cSRJktRfAAAAAAAAAAAAAAAAAAAAAACsbC2+HssGt0iSJKmvtm8+SYctn6fYDOjOzqP0&#10;cVru4b373zYfyl7TpsUxyB5DkiRJUh+VWhscvrnc5fpo948/ix6D7DEkSZLUXwAAAAAAAAAAAAAA&#10;AAAAAAAArGwtvh7LBrdIkiSpr/Yf7KbDljft9bOd9Pv3UmxmFBvwZK9t0+J7ZY8hSZIkqe1ig8/s&#10;Hn/TPr7YPrp6fT99jB6K5x6vIXttm9bjRkaSJEk6HQAAAAAAAAAAAAAAAAAAAAAAK1uLr8eywS2S&#10;JEnqq4sOZv76/tK3QdfZ9+6xv//6PX2dm3Tw+G76vSVJkiS13bvnt9J7/HWL9VFslJp97x6LtU32&#10;Ojep9w1fJUmS9F8AAAAAAAAAAAAAAAAAAAAAAKxsLb4eywa3SJIkqZ+uXt9Phyyv27///Pbte2Tf&#10;u+d2//jz2/Dt7DWv0+eX19LvK0mSJKntLroOuLPzKP2+PRevKV5b9prX6fDN5fT7SpIkqa8AAAAA&#10;AAAAAAAAAAAAAAAAAFjZWnw9lg1ukSRJUj/tP9hNhyyv099//Z5+z6kUmxN9fLGdvvZ1muLmRpIk&#10;SdKUe3jvfnpvv06vn+2k33Mqxfrm3fNb6WtfpylubiRJkjS3AAAAAAAAAAAAAAAAAAAAAABY2Vp8&#10;PZYNbpEkSVI/nWeTmsM3l2c1gPng8d30OPyq2CAp+36SJEmS2uw8m9R8fX/p2+Y/2febYvFa4zVn&#10;x+JnTX2TI0mSpDkEAAAAAAAAAAAAAAAAAAAAAMDK1uLrsWxwiyRJkvro6vX9dLjyz4pNf+Kfy77f&#10;lItNiz6/vJYek7OKY5V9L0mSJElttunmNP/+89ss10fbN59svD6KzWCz7yVJkqR+AgAAAAAAAAAA&#10;AAAAAAAAAABgZWvx9Vg2uEWSJEl9tP9gNx2unBXDrOPPZ99nLsVw7nfPb6XH56zmONBbkiRJ6rHd&#10;P/5M7+nP6uDx3fT7zKm///o9PTZnFZujZt9HkiRJfQQAAAAAAAAAAAAAAAAAAAAAwMrW4uuxbHCL&#10;JEmS+ujji+10sPKPfX55zbDlEz28d//bpkbZsfqxuW98JEmSJPXS62c76T39jx2+uWx9dKLY/Gjd&#10;9ZGNjyRJkvoOAAAAAAAAAAAAAAAAAAAAAICVrcXXY9ngFkmSJLXf1ev76VDlH4tB1tk/P/e2bz75&#10;trlRdsxOFhslZf+8JEmSpLaKzXmye/qTvXt+69taKvvn51wck3U2iY01VPbPS5IkqY8AAAAAAAAA&#10;AAAAAAAAAAAAAFjZWnw9lg1ukSRJUvvtP9hNhyov+/r+0tHDe/fTf1ar/v7r9/T4ncyQb0mSJKnt&#10;7uw8Su/ll8X6KNZQ2T+rVQeP76bH72SxIWr2z0qSJKn9AAAAAAAAAAAAAAAAAAAAAABY2Vp8PZYN&#10;bpEkSVL7vXt+Kx2oHP37z282ntmg3T/+/DbUOzuWkWHfkiRJUtu9fraT3stHn19es/HMBsWGSHHM&#10;smMZxUY/2T8nSZKk9gMAAAAAAAAAAAAAAAAAAAAAYGVr8fVYNrhFkiRJ7XfWpjN///V7+uf182LT&#10;o48vttNjGv//7J+RJEmS1EaHby6n9/KxuU/25/XzYn101saxscFP9s9IkiSp/QAAAAAAAAAAAAAA&#10;AAAAAAAAWNlafD2WDW6RJElS2z28d//UIOUYWn1n51H657V+B4/vnjq2UQyxzv68JEmSpHGLddCP&#10;9++x6enuH3+mf17rF2vPbAPZ7ZtP0j8vSZKktgMAAAAAAAAAAAAAAAAAAAAAYGVr8fVYNrhFkiRJ&#10;bffu+a3vBih/fLFtk5mCxRDwzy+vfXeMY3h19mclSZIkjdvrZzvf3bv/+89v1kcFiw17flwfxean&#10;2Z+VJElS2wEAAAAAAAAAAAAAAAAAAAAAsLK1+HosG9wiSZKktvv6/tK3wcnxdf/BbvpndLFi6PfJ&#10;zZLi/87+nCRJkqRxO3xz2eYyFfr7r9+Pj3Ns6pP9GUmSJLUdAAAAAAAAAAAAAAAAAAAAAAArNvGR&#10;JEnqvIf37h8PTb6z8yj9MypXHO/YLCnK/ndJkiRJ4xVrolgfxUY+1kfDt/vHn8ebym7ffJL+GUmS&#10;JLUbAAAAAAAAAAAAAAAAAAAAAAArNvGRJEnqvHfPbx29fraT/m8aphhO/e8/v33b0Cf73yVJkiSN&#10;099//f5tjXT1+n76v6t8caw/vtg+Onh8N/3fJUmS1G4AAAAAAAAAAAAAAAAAAAAAAKzYxEeSJKnz&#10;YkOZ7P+v4XPsJUmSpLZyjz5ejr0kSVJ/AQAAAAAAAAAAAAAAAAAAAACwYhMfSZIkSZIkSZIkSZKk&#10;mQUAAAAAAAAAAAAAAAAAAAAAwIpNfCRJkiRJkiRJkiRJkmYWAAAAAAAAAAAAAAAAAAAAAAArNvGR&#10;JEmSJEmSJEmSJEmaWQAAAAAAAAAAAAAAAAAAAAAArNjER5IkSZIkSZIkSZIkaWYBAAAAAAAAAAAA&#10;AAAAAAAAALBiEx9JkiRJkiRJkiRJkqSZBQAAAAAAAAAAAAAAAAAAAADAik18JEmSJEmSJEmSJEmS&#10;ZhYAAAAAAAAAAAAAAAAAAAAAACs28ZEkSZIkSZIkSZIkSZpZAAAAAAAAAAAAAAAAAAAAAACs2MRH&#10;kiRJkiRJkiRJkiRpZgEAAAAAAAAAAAAAAAAAAAAAsGITH0mSJEmSJEmSJEmSpJkFAAAAAAAAAAAA&#10;AAAAAAAAAMCKTXwkSZIkSZIkSZIkSZJmFgAAAAAAAAAAAAAAAAAAAAAAKzbxkSRJkiRJkiRJkiRJ&#10;mlkAAAAAAAAAAAAAAAAAAAAAAKzYxEeSJEmSJEmSJEmSJGlmAQAAAAAAAAAAAAAAAAAAAACwYhMf&#10;SZIkSZIkSZIkSZKkmQUAAAAAAAAAAAAAAAAAAAAAwIpNfCRJkiRJkiRJkiRJkmYWAAAAAAAAAAAA&#10;AAAAAAAAAAArNvGRJEmSJEmSJEmSJEmaWQAAAAAAAAAAAAAAAAAAAAAArNjER5IkSZIkSZIkSZIk&#10;aWYBAAAAAAAAAAAAAAAAAAAAALBiEx9JkiRJkiRJkiRJkqSZBQAAAAAAAAAAAAAAAAAAAADAik18&#10;JEmSJEmSJEmSJEmSZhYAAAAAAAAAAAAAAAAAAAAAACs28ZEkSZIkSZIkSZIkSZpZAAAAAAAAAAAA&#10;AAAAAAAAAACs2MRHkiRJkiRJkiRJkiRpZgEAAAAAAAAAAAAAAAAAAAAAsGITH0mSJEmSJEmSJEmS&#10;pJkFAAAAAAAAAAAAAAAAAAAAAMCKTXwkSZIkSZIkSZIkSZJmFgAAAAAAAAAAAAAAAAAAAAAAKzbx&#10;kSRJkiRJkiRJkiRJmlkAAAAAAAAAAAAAAAAAAAAAAKzYxEeSJEmSJEmSJEmSJGlmAQAAAAAAAAAA&#10;AAAAAAAAAACwYhMfSZIkSZIkSZIkSZKkmQUAAAAAAAAAAAAAAAAAAAAAwIpNfCRJkiRJkiRJkiRJ&#10;kmYWAAAAAAAAAAAAAAAAAAAAAAArNvGRJEmSJEmSJEmSJEmaWQAAAAAAAAAAAAAAAAAAAAAArNjE&#10;R5IkSZIkSZIkSZIkaWYBAAAAAAAAAAAAAAAAAAAAALBiEx9JkiRJkiRJkiRJkqSZBQAAAAAAAAAA&#10;AAAAAAAAAADAik18JEmSJEmSJEmSJEmSZhYAAAAAAAAAAAAAAAAAAAAAACs28ZEkSZIkSZIkSZIk&#10;SZpZAAAAAAAAAAAAAAAAAAAAAACs2MRHkiRJkiRJkiRJkiRpZgEAAAAAAAAAAAAAAAAAAAAAsGIT&#10;H0mSJEmSJEmSJEmSpJkFAAAAAAAAAAAAAAAAAAAAAMCKTXwkSZIkSZIkSZIkSZJmFgAAAAAAAAAA&#10;AAAAAAAAAAAAKzbxkSRJkiRJkiRJkiRJmlkAAAAAAAAAAAAAAAAAAAAAAKzYxEeSJEmSJEmSJEmS&#10;JGlmAQAAAAAAAAAAAAAAAAAAAACwYhMfSZIkSZIkSZIkSZKkmQUAAAAAAAAAAAAAAAAAAAAAwIpN&#10;fCRJkiRJkiRJkiRJkmYWAAAAAAAAAAAAAAAAAAAAAAArNvGRJEmSJEmSJEmSJEmaWQAAAAAAAAAA&#10;AAAAAAAAAAAArNjER5IkSZIkSZIkSZIkaWYBAAAAAAAAAAAAAAAAAAAAALBiEx9JkiRJkiRJkiRJ&#10;kqSZBQAAAAAAAAAAAAAAAAAAAADAik18JEmSJEmSJEmSJEmSZhYAAAAAAAAAAAAAAAAAAAAAACs2&#10;8ZEkSZIkSZIkSZIkSZpZAAAAAAAAAAAAAAAAAAAAAACs2MRHkiRJkiRJkiRJkiRpZgEAAAAAAAAA&#10;AAAAAAAAAAAAsGITH0mSJEmSJEmSJEmSpJkFAAAAAAAAAAAAAAAAAAAAAMCKTXwkSZIkSZIkSZIk&#10;SZJmFgAAAAAAAAAAAAAAAAAAAAAAKzbxkSRJkiRJkiRJkiRJmlkAAAAAAAAAAAAAAAAAAAAAAKzY&#10;xEeSJEmSJEmSJEmSJGlmAQAAAAAAAAAAAAAAAAAAAACwYhMfSZIkSZIkSZIkSZKkmQUAAAAAAAAA&#10;AAAAAAAAAAAAwIpNfCRJkiRJkiRJkiRJkmYWAAAAAAAAAAAAAAAAAAAAAAArNvGRJEmSJEmSJEmS&#10;JEmaWQAAAAAAAAAAAAAAAAAAAAAArNjER5IkSZIkSZIkSZIkaWYBAAAAAAAAAAAAAAAAAAAAALBi&#10;Ex9JkiRJkiRJkiRJkqSZBQAAAAAAAAAAAAAAAAAAAADAik18JEmSJEmSJEmSJEmSZhYAAAAAAAAA&#10;AAAAAAAAAAAAACs28ZEkSZIkSZIkSZIkSZpZAAAAAAAAAAAAAAAAAAAAAACs2MRHkiRJkiRJkiRJ&#10;kiRpZgEAAAAAAAAAAAAAAAAAAAAAsGITH0mSJEmSJEmSJEmSpJkFAAAAAAAAAAAAAAAAAAAAAMCK&#10;TXwkSZIkSZIkSZIkSZJmFgAAAAAAAAAAAAAAAAAAAAAAKzbxkSRJkiRJkiRJkiRJmlkAAAAAAAAA&#10;AAAAAAAAAAAAAKzYxEeSJEmSJEmSJEmSJGlmAQAAAAAAAAAAAAAAAAAAAACwYhMfSZIkSZIkSZIk&#10;SZKkmQUAAAAAAAAAAAAAAAAAAAAAwIpNfCRJkiRJkiRJkiRJkmYWAAAAAAAAAAAAAAAAAAAAAAAr&#10;NvGRJEmSJEmSJEmSJEmaWQAAkPv+5AAA//RJREFUAAAAAAAAAAAAAAAAAAAArNjER5IkSZIkSZIk&#10;SZIkaWYBAAAAAAAAAAAAAAAAAAAAALBiEx9JkiRJkiRJkiRJkqSZBQAAAAAAAAAAAAAAAAAAAADA&#10;ik18JEmSJEmSJEmSJEmSZhYAAAAAAAAAAAAAAAAAAAAAACs28ZEkSZIkSZIkSZIkSZpZAAAAAAAA&#10;AAAAAAAAAAAAAACs2MRHkiRJkiRJkiRJkiRpZgEAAAAAAAAAAAAAAAAAAAAAsGITH0mSJEmSJEmS&#10;JEmSpJkFAAAAAAAAAAAATMeXL1+O/u///u/o1atXR//73/+O9vb2ju7du3d048aNo62trY2Lf3ZZ&#10;fL/ow4cP3x4jHgsAAAAAAABgimziI0mSJEmSJEmSJEmSNLMAAAAAAAAAAACAfh0eHh69ffv26OnT&#10;p+feqOeixQY/sVnQcoOfeE4AAAAAAAAAPbOJjyRJkiRJkiRJkiRJ0swCAAAAAAAAAAAA+hKb5Bwc&#10;HBzdvn073VSnlWJzn1evXi2eNQAAAAAAAEA/bOIjSZIkSZIkSZIkSZI0s4A+/e9//0uHXkjn7f/+&#10;7/8WZxcAAFBCdt9dulgbwhR8+fLl6MqVK+l5XjPvKQCA/2T3SqVz7zW+Fv6+MTYciPXAXMWGBtlx&#10;KVk8BnBxrfw7GjZBYent27dVfo+UbG9vb/HsAWA88e9JZr+nSgcAAAAAwHTYxEeSJEmSJEmSJEmS&#10;JGlmAX1qZUCMppNNfAAAoKzsvrt0hl4zFS18zmGIKADASna/VDrrmXG1sJFmPP6nT58Wz2iebOID&#10;fWhl8+GnT58unhFzFpv33LhxIz1HWs/9HwAtsIkPAAAAAACbsomPJEmSJEmSJEmSJEnSzAL6ZBMf&#10;lc4mPgAAUFZ23106Qw+ZghYG4d6+ffvb8wAA4D/ZPVPprGfGFRsAZD+Xmn348GHxbObLJj7Qhxb+&#10;/QyfXRAb39X4vTFkfvcD0AKb+AAAAAAAsCmb+EiSJEmSJEmSJEmSJM0soE828VHpbOIDAABlZffd&#10;pTP0mikY+zOO2EAohqACALCS3TeVznpmXDdu3Eh/LrXy8/+PTXygfS1sPhyPf3h4uHhGzNFU/h0h&#10;n8EB0AKb+AAAAAAAsCmb+EiSJEmSJEmSJEmSJM0soE9TGdChdrKJDwAAlJXdd5fO0GOmYOzh4R8+&#10;fFg8EwAAlrL7ptJZz4zn7du36c+kVnt7e4tngk18oH0t/LsZNj6Zr9hEqsbviloBQAts4gMAAAAA&#10;wKZs4iNJkiRJkiRJkiRJkjSzgD7ZxEels4kPAACUld13l87Qa3o39vBw7yEAgFx271Q692LjGXMj&#10;zdu3b3/bkID/2MQH2hbXqytXrqTvrVrFZyfMU2zeNPb5V7K4BwCAFtjEBwAAAACATdnER5IkSZIk&#10;SZIkSZIkaWYBfbKJj0pnEx8AACgru+8unaHX9G7M4eF7e3uLZwEAwI+y+6fSWc+MY8yNNGMjgtiQ&#10;gBWb+EDbXr16lb6vavX06dPFM2Fu4t/fmNIGPpHP4gBohU18AAAAAADYlE18JEmSJEmSJEmSJEmS&#10;ZhbQJ5v4qHQ28QEAgLKy++7SGXpNz8YcHh6bB3358mXxTAAA+FF2D1U665lxjLmR5ocPHxbPgiWb&#10;+EDbxrxm3r59e/EsmJsxPzMbMvd+ALTCJj4AAAAAAGzKJj6SJEmSJEmSJEmSJEkzC+iTTXxUOpv4&#10;AABAWdl9d+kMPqRnYw3CvXLlytGnT58WzwIAgEx2H1U665n6YhOd7GdRo4ODg8Wz4CSb+EC7xtxI&#10;JT67sPnwPMVnVtk5MYVs5gdAK2ziAwAAAADApmziI0mSJEmSJEmSJEmSNLOAPtnER6WziQ8AAJSV&#10;3XeXztBrejXmINx4bAAAfi67jyqd9Ux9NTaMybKJzNls4gPtGmvz4cjmw/MUP/fYwCk7J6aQ8xqA&#10;VtjEBwAAAACATdnER5IkSZIkSZIkSZIkaWYBfbKJj0pnEx8AACgru+8unaHX9GqsQbgHBweLZwAA&#10;wM9k91Kls56pq9aQ4h+Le/8vX74sngU/sokPtMnmw9QWvytv376dnhNTCQBaYRMfAAAAAAA2ZRMf&#10;SZIkSZIkSZIkSZKkmQX0ySY+Kp1NfAAAoKzsvrt0hl7To7GGhxtcDQCwvux+qnTWM3XV2Czmx65c&#10;uXL06dOnxTMgYxMfaJPNh6ltb28vPSemUmxQBACtsIkPAAAAAACbsomPJEmSJEmSJEmSJEnSzAL6&#10;ZBMflc4mPgAAUFZ23106Q6/p0RjDw2P47pcvXxbPAACAX8nuqUpnPVPPWBtpvn37dvEMOItNfKA9&#10;ce3K3ktD5706Xx8+fEjPiSkVmxQBQCts4gMAAAAAwKZs4iNJkiRJkiRJkiRJkjSzgD7ZxEels4kP&#10;AACUld13l87Qa3ozxvDwK1euHH369GnxDAAAWEd2X1U665l6xthI8+DgYPHo/IxNfKA9sRFw9l4a&#10;MpsPz1f83OOzq+y8mFLu+wBoiU18AAAAAADYlE18JEmSJEmSJEmSJEmSZhbQJ5v4qHQ28QEAgLKy&#10;++7SGX5Ib8YYHv727dvFowMAsK7svqp01jN1xIaW2fEfstu3by8enV+xiQ+0JT5DyN5HQ2bz4Xmb&#10;y7/78+HDh8UrBoDx2cQHAAAAAIBN2cRHkiRJkiRJkiRJkiRpZgF9somPSmcTHwAAKCu77y6dodf0&#10;pNZQtJMdHBwsHh0AgE1k91als56p4+nTp+nxH6rYjOLLly+LR+dXbOIDbblx40b6Phoymw/P1+Hh&#10;YXpOTDEbVQHQEpv4AAAAAACwKZv4SJIkSZIkSZIkSZIkzSygTzbxUels4gMAAGVl992lM/SantQY&#10;Tn0yg6oBAM4vu78qnfXM8MbYHMCQ/s3YxAfaEZvpZO+hIbP58LzFzz87L6YYALTEJj4AAAAAAGzK&#10;Jj6SJEmSJEmSJEmSJEkzC+iTTXxUOpv4AABAWdl9d+kMvaYXMcg7O4eH6saNG0dfvnxZPDoAAJvK&#10;7rFKZz0zvKdPn6bHfqhiAww2YxMfaMft27fT99BQ7e3tLR6ZOYrPra5cuZKeG1Mr3lsA0BKb+AAA&#10;AAAAsCmb+EiSJEmSJEmSJEmSJM0soE828VHpbOIDAABlZffdpTP0ml7UHB4eA1Bj0yAAAM4vu88q&#10;nfXMsA4PD9PjPlRxz8/mbOIDbag1yH1ZbGpi8+F5i43vsnNjitmwCoDW2MQHAAAAAIBN2cRHkiRJ&#10;kiRJkiRJkiRpZgF9somPSmcTHwAAKCu77y6dodf0oPbw8BiCCgDAxWT3WaWznhlWzY00YzMKzscm&#10;PtCGGu/FZTYfJsTvzuz8mGLu+QBojU18AAAAAADYlE18JEmSJEmSJEmSJEmSZhbQJ5v4qHQ28QEA&#10;gLKy++7SGYBID2oOD4/HAgDg4rJ7rdJZzwzny5cv6TEfotiMIh6P87GJD4yv1hD3ZR8+fFg8MnNV&#10;8/d0CznnAWiNTXwAAAAAANiUTXwkSZIkSZIkSZIkSZJmFtAnm/iodDbxAQCAsrL77tIZek3rDg8P&#10;03N3iG7fvr14VAAALiq73yqd9cxwav49or9fuhib+MD4arwPl/ndR3j79m16foxZvA9ic+w4R2PT&#10;nfj9vk7x56ODg4Nv3yM+n/vxe3/69GnxygGgDfE77MffV0MEAAAAAMB02MRHkiRJkiRJkiRJkiRp&#10;ZgF9qjl8S/Mo/uN0AACgnOy+u3QGf9K6GP6Znbulu3LlytGXL18WjwoAwEVl91yls54ZRtwXx/1x&#10;dsxL9+rVq8Wjcl428YFx1RrgHu3t7S0elbmr9XnZz4p7hXgesWHPEGJj73h/uVcAoEU28QEAAAAA&#10;YFM28ZEkSZIkSZIkSZIkSZpZQJ9s4qPS2cQHAADKyu67S2foNS2LYZ3ZeTtEnz59WjwqAAAlZPdc&#10;pbOeGUatv0OMwf9cnE18YFw13oPR7du3bT7MsTgfsvOkRjdu3Dh6+/bt4pkAwDzZxAcAAAAAgE3Z&#10;xEeSJGmkdv/48+jq9f30f5MkSZIkaW7d2Xl0tH3zSfq/SZIkqXxAn2pv4gMAAMBmsrVV6Qy9pmUH&#10;BwfpeVs6g0cBAMrL7rtKZz1TXmwQceXKlfR4l8xmFOXYxAfGU2t4e1yXbT7MSdl5UqP4rM7vbwCw&#10;iQ8AAAAAAJuziY8kSdJIvXt+62j/wW76v0mSJEmSNLdeP9s5Onh8N/3fJEmSVD6gTzbxAQAAaFu2&#10;tiqdode0qtbw8KdPny4eEQCAkrJ7r9JZz5RX4+8P4z7/8PBw8YhclE18YDw13n9RDImHpdjQKTtP&#10;hs4m2ACwYhMfAAAAAAA2ZRMfSZKkkfr6/tLRxxfb6f8mSZIkSdLcOnxz+ejzy2vp/yZJkqTyAX2y&#10;iQ8AAEDbsrVV6Qy9plU1Pre4ffv24tEAACgtu/8qnfVMeTU20rQZRVk28YFx1Brc/urVq8Ujwn8+&#10;fPiQnitDZgMfAPieTXwAAAAAANiUTXwkSZJG6OG9+0dH/+//fyv2/3f1+n76ZyRJkiRJmkt3dh4d&#10;r5O3bz5J/4wkSZLKBvTJJj4AAABty9ZWpTP0mhZ9+fJl8OHh8f3jcQAAGEZ2D1Y665myYkB/dpxL&#10;5mdWnk18YBw13ntPnz5dPBqs1P53fZyHAHCaTXwAAAAAANiUTXwkSZJG6N3zW8fDifcf7KZ/RpIk&#10;SZKkufT62c7xOvng8d30z0iSJKlsQJ9s4gMAANC2bG1VOgOUaVGNzyw+ffq0eDQAAIaQ3YOVznqm&#10;rBs3bqTHuVR7e3uLR6Ikm/hAfYeHh+l7pWS3b9+2+TCpg4OD9JwZIptgA0DOJj4AAAAAAGzKJj6S&#10;JEkj9PX9pePhxLGhT/ZnJEmSJEmaS4dvLh+vkz++2E7/jCRJksoG9MkmPgAAAG3L1lalM/Sa1sRg&#10;0BgQmp2vpXr79u3i0QAAgBD3yNm9c6lsRjEcm/hAfU+fPk3fK6WKz0VioyDI1LjuL/PZMQDkbOID&#10;AAAAAMCmbOIjSZJUuYf37h8PJo5iQ5/sz0mSJEmSNIfu7Dz6bp0cXb2+n/5ZSZIklQvok018AAAA&#10;2patrUpnECOtGfrzihi0CwAAfO/GjRvp/XOJYjOKT58+LR6J0mziA3XF5jrZ+6RkMRQezlJzEx8b&#10;8AFAziY+AAAAAABs6tSnvtngFkmSJJXr3fNbp4YTx8Y+2Z+VJEmSJGnqvX62c2qdvP9gN/2zkiRJ&#10;KhfQJ5v4AAAAtC1bW5XOJj60Zsjh4bdv3148CgAAsPT27dv0/rlUHz58WDwSQ7CJD9QVmwNn75NS&#10;xTUZfmbIz85Otre3t3hEAOBHNvEBAAAAAGBTpz71zQa3SJIkqVyHby6fGk4cG/tkf1aSJEmSpKn3&#10;+eW1U+vkjy+20z8rSZKkcgF9sokPAABA27K1Vels4kNLhhwefuXKlaMvX74sHgkAAFgacjMAa87h&#10;2cQH6jk8PEzfI6WKDYLgV7JzZ4hevXq1eEQA4Ec28QEAAAAAYFOnPvXNBrdIkiSpTHd2Hp0aTBx9&#10;fX8p/fOSJEmSJE257ZtP0nVydPX6fvrPSJIkqUxAn2ziAwAA0LZsbVU6A5VpyZDDw2OgGgAA8L0h&#10;Bw/v7e0tHoUh2cQH6olNdrL3SIlu3769eBT4uez8GaJPnz4tHhEA+JFNfAAAAAAA2NSpT32zwS2S&#10;JEkq0+tnO+lg4ujhvfvpPyNJkiRJ0lQ7eHw3XSNH+w92039GkiRJZQL6ZBMfAACAtmVrq9LZxIdW&#10;vH37Nj1HS/Tq1avFowAAACcNtQFMbND55cuXxaMwJJv4QB2Hh4fp+6NEV65ccc1kbdk5VLo4JwGA&#10;s9nEBwAAAACATZ361Dcb3CJJkqQyHb65nA4mjt49v5X+M5IkSZIkTbXPL6+la+To44vt9J+RJElS&#10;mYA+2cQHAACgbdnaqnQ28aEVMeQ7O0cv2tOnTxePAAAAnDTU0OEY/P/p06fFozA0m/hAHfH5Qvb+&#10;KJFrJpvIzqHSue4DwM/ZxAcAAAAAgE2d+tQ3G9wiSZKki3dn51E6lHjZ1/eX0n9OkiRJkqQptn3z&#10;Sbo+PtnV6/vpPytJkqSLB/TJJj4AAABty9ZWpbOJDy14+/Zten5etNu3bx99+fJl8SgAAMBJQ23+&#10;Evf31GMTHxje4eFh+t4okWsmm4gNn7LzqHQHBweLRwQAMjbxAQAAAABgU6c+9c0Gt0iSJOnivX62&#10;kw4kPtnDe/fTf1aSJEmSpKl18PhuujY+2f6D3fSflSRJ0sUD+mQTHwAAgLZla6vS2cSHFty4cSM9&#10;Py/SlStXvg3ZBQAAThtq4LCh//XZxAeG9/Tp0/S9cdHi+8Imam0Y4DNjAPg5m/gAAAAAALCpU5/6&#10;ZoNbJEmSdPEO31xOBxKf7N3zW+k/K0mSJEnS1Pr88lq6Nj6ZdbIkSdJwAX2yiQ8AAEDbsrVV6Qxk&#10;ZGxDDTqL7wsAAOT29vbS++iLZKOXcdjEB4YVGwRn74uL5n3FedTaMODt27eLRwQAMjbxAQAAAABg&#10;U6c+9c0Gt0iSJOli3dl5lA4j/rHY6Cf75yVJkiRJmlLbN5+k6+If+/r+UvrPS5Ik6eIBfbKJDwAA&#10;QNuytVXpbOIDAAAA/bKJD8B81NowwObYAPBzNvEBAAAAAGBTpz71zQa3SJIk6WK9fraTDiPOig1/&#10;su8hSZIkSdJUOnh8N10TZz28dz/9HpIkSbpYQJ9s4gMAANC2bG1VOpv4AAAAQL9s4gMwHzbxAYA2&#10;2MQHAAAAAIBNnfrUNxvcIkmSpIt1+OZyOog4Kzb8yb6HJEmSJElT6fPLa+maOOvd81vp95AkSdLF&#10;AvpkEx8AAIC2ZWur0tnEBwAAAPplEx+A+bCJDwC0wSY+AAAAAABs6tSnvtngFkmSJJ2/7ZtP0iHE&#10;ZxUb/mTfR5IkSZKkKXT1+n66Hj6rr+8vpd9HkiRJFwvok018AAAA2patrUpnEx8AAADol018AObD&#10;Jj4A0Aab+AAAAAAAsKlTn/pmg1skSZJ0/g4e302HEP+sOzuP0u8lSZIkSVLv7T/YTdfCP+vhvfvp&#10;95IkSdL5A/pkEx8AAIC2ZWur0tnEBwAAAPplEx+A+bCJDwC0wSY+AAAAAABs6tSnvtngFkmSJJ2/&#10;zy+vpQOIf9brZzvp95IkSZIkqfc+vthO18I/693zW+n3kiRJ0vkD+mQTHwAAgLZla6vS2cQHAAAA&#10;+mUTH4D5sIkPALTBJj4AAAAAAGzq1Ke+2eAWSZIkna/tm0/S4cO/6vDN5fT7SZIkSZLUc1ev76fr&#10;4F/19f2l9PtJkiTp/AF9sokPAABA27K1Vels4gMAAAD9sokPwHzYxAcA2mATHwAAAAAANnXqU99s&#10;cIskSZLO18Hju+nw4XW6s/Mo/Z6SJEmSJPXa/oPddA28Tg/v3U+/pyRJks4X0Ceb+AAAALQtW1uV&#10;ziY+AAAA0C+b+ADMh018AKANNvEBAAAAAGBTpz71zQa3SJIk6Xx9fnktHTy8Tq+f7aTfU5IkSZKk&#10;Xvv4YjtdA6/Tu+e30u8pSZKk8wX0ySY+AAAAbcvWVqWziQ8AAAD0yyY+APNhEx8AaINNfAAAAAAA&#10;2NSpT32zwS2SJEnavO2bT9Khw+sWGwBl31eSJEmSpB67en0/Xf+u2+Gby+n3lSRJ0vkC+mQTHwAA&#10;gLZla6vS2cQHAAAA+mUTH4D5sIkPALTBJj4AAAAAAGzq1Ke+2eAWSZIkbd7B47vp0OFNio2Asu8t&#10;SZIkSVJv7T/YTde+m3Rn51H6vSVJkrR5QJ9s4gMAANC2bG1VOpv4AAAAQL9s4gMwHzbxAYA22MQH&#10;AAAAAIBNnfrUNxvcIkmSpM37/PJaOnB4k2IjoOx7S5IkSZLUWx9fbKdr3016/Wwn/d6SJEnaPKBP&#10;NvEBAABoW7a2Kp1NfAAAAKBfNvEBmA+b+ABAG2ziAwAAAADApk596psNbpEkSdJmXb2+nw4b3rTY&#10;CCj7/pIkSZIk9VSpdfLhm8vp95ckSdLmAX2yiQ8AAEDbsrVV6WziAwAAAP2yiQ/AfNjEBwDaYBMf&#10;AAAAAAA2depT32xwiyRJkjZr/8FuOmz4PG3ffJI+hiRJkiRJvfTw3v10zXue7uw8Sh9DkiRJmwX0&#10;ySY+AAAAbcvWVqWziQ8AAAD0yyY+APNhEx8AaINNfAAAAAAA2NSpT32zwS2SJEnarI8vttNBw+fp&#10;4PHd9DEkSZIkSeqld89vpWve8/T62U76GJIkSdosoE828QEAAGhbtrYqnU18AAAAoF828QGYD5v4&#10;AEAbbOIDAAAAAMCmTn3qmw1ukSRJ0vpdvb6fDhk+b59fXksfR5IkSZKkXvr6/lK65j1Ph28up48h&#10;SZKkzQL6ZBMfgP59+PDh2/U8BujduHEjvf6e7Pbt29/+7MHBwdGrV6+OPn36tPhObCKGcSyPfRzL&#10;OKbr/gyylj+Xvb29b98zisc4PDxcPCKsJ86ZOHd+PDez8+5nLc/Jp0+ffvteb9++NbBtYr58+fLt&#10;Zxo/2/gZx8/6vOfLsrgGLr/H8tyJ3zWuZxeTHevSxc8KgPlwH0At8fO3dmYsJ9fH0UXOvytXrhz/&#10;8z+uk+OaClMSnxfHuR2/x+NcP3mfENfh7D2ySSffT1H8fojHWd43+Lz6fOJYZse7ZPEYjCfeH8v7&#10;97gXip/Hed6TPveF/sV7Nnt/l861YRxx3K2jaV2cQ+5LOI9Y7y2vccu15qbnzvJz6OV5E99vrGta&#10;nK/ZcywdAAAAAADTcepT32xwiyRJktZv/8FuOmT4Im3ffJI+liRJkiRJrffw3v10rXuR7uw8Sh9L&#10;kiRJ6wf0Kf5D5uw//B0qAMqI4SUxDCW71p63GHJhU59cDN5YDqA574Cki7YcQhI/ez8jTorzId67&#10;cX7GENTs/CldDNJZno+GfPUhhkovByLF9aTWuZK1vJ4th/Pya9lxLF2cGwBMk/sAarF2ZkyxNo2f&#10;+3LIdXZ+DNlygGy8B+K9YGMfehDn6sn3zVjX7rM6+b4acyhzL2pc++IxqOPkZ74135s+94U+xO/w&#10;7D1cOuv24VlH0wP3JZzXyc9qNt2o5zwtN4yN87XW9azW72QAAAAAAKbj1Ke+2eAWSZIkrd/HF9vp&#10;gOGLdPD4bvpYkiRJkiS13rvnt9K17kV6/WwnfSxJkiStH9CnGAaR/Ye/QwXA+cXwz7hu1xi4HMNX&#10;YpDGXAf1xOuOY11j8OF5i/MgBuXEABJDa+YnBpfG0KKxBnr92PKaEc+LdsTPo9ZQpIsWz9E5dLbs&#10;mJUufu8BMB3uA6jB2pkxxedkMQi2pbXxj8X1Ld4jc/18jbYsN/WL37ktX7d/1cnruvfW92r8XOMx&#10;GMbyPRq/12r8HdC6+dwX2mQTn35ZR9MD9yVcRFznWvlcOs6ZOI+H/H1mEx8AAAAAADZ16lPfbHCL&#10;JEmS1uvq9f10uPBF+/zyWvp4kiRJkiS13tf3l9K17kWyTpYkSbp4QJ9iOET2H/4OFfxKDFvIzp0h&#10;iv9QnzJieEt2jIdoiEExQ14L43uXEN9nrAEpMVwjhqLGsJYpa3EQzSYtB18bprSeoYepDCF+tnEt&#10;aHU48bJ4D8V7ySDV+pZDrGO4Wvaz6al4DfFaXNP+kx2j0pW6Z+lBC4PD4vy+iBigmH3foXJNL6fW&#10;2sl6d37cB1CLtTNjip9b3Af1uAHJctjwHO+rsuNRujmtZzYRn3+1Mjx5qAzyXpnrJj5Dfs5b4/Uu&#10;762yx2+t5ee+Qw5B712texQ/g37EPUr2M9TZTfH8to6eD/cl9XJf0pa4PsR1ouV/jyGeW/xeLv3v&#10;PQ35vj8ZAAAAAADTcepT32xwiyRJktZr/8FuOly4RLFBUPaYkiRJkiS12sN799M1bom2bz5JH1OS&#10;JEnrBfSp9tAQWEet4SXxOJRR61oy1GCSIZ9/fO+LiIEPrQy6iPfMEEMtxhSDU2OYSK9Dk84qhinF&#10;UNupb7x0EUMPUykpht70MjDpx+L6FQPYnYvDiqFaUxjYf1bx+3/u51F2XEp30XuWXrRwPb3oBj4h&#10;3g/Z9x6qOG6UUWsDJsML58N9ADVYOzO2uA5M6VoXa+U5nXvZMSjdXNYz6+h9SPxFivfWnAfM19g8&#10;pMbw+E0N+TnvUK83rv9x3Wrl737O09x+l62rxvswsubvR7zXs5+hzm4q57d19Dy5Lxkn9yXjic9r&#10;at3/lCzWzKXWjUO+708GAAAAAMB0nPrUNxvcIkmSpPX6+GI7HSxcotggKHtMSZIkSZJa7d3zW+ka&#10;t0QHj++mjylJkqT1AvpUe2gIrCOGmWTnzxCVGKDNUbWBHkP9vIa8Fsb3Pq+a74VNi6EWPQ9BiXMp&#10;hgxlr21qxc8qBkXxvaGHqZQQ77H4+WXfv7emuAnY2GKwUO9DtTYtzqO5XtOy41G6i9yz9KKFa2rJ&#10;+9mag+zj/UcZNe5B43cD0+Y+gFqsnRlTXOumOPT6ZMtr29Q3HMlee+nmsJ75mbh+xbk05ffLpsUg&#10;6djQaE5qDM8eanj8RfQ0LH85JH9K79V4LXPePOtHtYbYT2WTkzmI93z2M9TZ9X5+W0fPm/uScXNf&#10;Usfy3JnCZ9NxHbvov78w9L93sgwAAAAAgOk49alvNrhFkiRJv+7q9f10qHCpYoOg7HElSZIkSWq1&#10;r+8vpWvcEn1+eS19TEmSJK0X0KfaQ0NgHTHoIzt/higGX3MxtX5eMXBjqM0fhrwWxvfeVLzOWoO+&#10;LlL8TOL1DfVzKW05TGRKg2g2Kc4pg91Whh6mclGvXr2a5Lna23WjRTF4KgYKZcd3Ts3tmpYdg9Kd&#10;556lJy28b0pvSBkDqbPHGaq5DcAeQq2109Tfz3PmPuC/rG2GZe3s/BpbHP+amxW2UlzfpzpoOHu9&#10;pZvr/c+chsSftxgsXXot1qoaf6cQj9GaIT/nLfV653J/VWIIeu9qvA8j96v9iPd+9jPU2fV4fltH&#10;W0cvuS9pJ/cl5U313InXE6/rvIZ8358MAAAAAIDpOPWpbza4RZIkSb/u4b376VDhksVGQdljS5Ik&#10;SZLUWrt//JmubUu2ffNJ+tiSJEn6dUCfag8NgXXVHDxncMPF1BogHI8zlCGvhZsOe4jzsbfBizHU&#10;ouWh7nMZRLNuBin9Z+hhKucVw/3nMHw13o+xURHrM7Q/L4bxzuGalr320l1kQFXrxn7vxDVvqKHR&#10;Ne9vbIB6cQcHB+mxLd1UNwCYM/cBeXO5D6jF2vn7rJ3ri+Nda/B9y8X9wtQ+r85eZ+mmvJ75kev1&#10;+ZrDZj41rqGlhseXNOTnvCVeb5x3c3q/xmud0zX5R7XuZdyn9iPeD9nPUGfX0/ntvuz74ho49+uT&#10;+5K2mvt9SUlx7sSaKjvOU+m8nzUP+b4/GQAAAAAA03HqU99scIskSZJ+3bvnt9KBwiXbf7CbPrYk&#10;SZIkSa31+tlOurYt2cHju+ljS5Ik6dcBfao9NATWFYP9s3NoiKY+uG1otYZ8xMYWQxnyWrjJUJAY&#10;9NPr5h2tbsYRz8vgpLwY9DPnAe9DD1M5j5q/+1oprnlzH+j1K8shcNnx06qpD4fLXnPppjrIrIUN&#10;fIa8j621KcyyqQ2Ur63GfWmJYY60w33AehkSe3HWzmc397VzDXGvFMc5O/5zLd6PrX7Wdh7Zayzd&#10;VNczJxkSX6YpfxZV41ra4npjyM95L/J65/77ba4bbtb6mVv/9MOafvN6Ob+to88uroVzXUe7L2kz&#10;G4Gf3xzPnU03Vx7yfX8yAAAAAACm49SnvtngFkmSJP26r+8vpQOFS/bxxXb62JIkSZIktdbhm8vp&#10;2rZkn19eSx9bkiRJvw7oU+2hIbCu+A/is3NoiGJoG+fz4cOH9JiWLoZqDGnIa+G6AyTjnO91A59o&#10;kyEWNcSgjDhvsueq79t0CMlUDD1MZRNx/Pf29tLvM5fmeh7+imvZ5sWGLVM8l7LXWrp171l6MvUN&#10;fEIMQ8wee6hsgHp+tdZOfkbT4T5g86Z6HzAk59n6WbOUF8dz7Pu11pvK8OvstZVuiuuZkwyJL98U&#10;r+s1hmtfZHj8UIb8nPe8r3eOm7Wf1dzuoWoNuY/znj7U/vdxplDr57d19PrNcR3tvqTtfLazvjhO&#10;cbyy4ziH4t/dWvfv94Z8358MAAAAAIDpOPWpbza4RZIkST/v4b376TDhIbp6fT99DpIkSZIktdKd&#10;nUfpmnaItm8+SZ+DJEmSfh7Qp9pDQ2ATNYc4TmEY4hhqbToRg0WGNOS1cN0Bkj0PLY3zoBUxTGTu&#10;m6Gcpxg2FYPl52ToYSrriuEvPW/gVbI4D4fe7KInhvudvxhsPLVrWvY6S7fuPUsv5rCBz1LN3yMt&#10;DmzuRY1zMs47QwinwX3A+ZvifcAQrJ3P1xzXzkOxIcn6xXEa+rPRoWWvq3RTW88sxedXPjcarriu&#10;xzGeihqbh7S4JmxpWL57rLxNhqD3rsb7MJrStWvqrO83r9Xz2zX+fM1tHe2+pP3mdF9yXnF84r2b&#10;Hb85FZ/HvH37dnFUzjbk+/5kAAAAAABMx6lPfbPBLZIkSfp5757fSgcJD9H+g930OUiSJEmS1Eqv&#10;n+2ka9ohOnh8N30OkiRJ+nlAn2oPDYFNxDCP7DwaoqkO+RtSDP3IjuUQDb3J0pDXwnXOrd4HOLUy&#10;eCeehwGwFyuGy8d7ew6GHqayjhiA45w9Xe/DiS8q3oO1hj1OvSld07LXV7op3Q/PaQOfEEPEsucx&#10;VDZA3VyttVOc+/TNfUC55rS22ZS188Vzfp1f3Ee4zp2vns+77PWUbmqf78fP+uDgIH2tKt9Uzp8a&#10;19dNh8fX0MqwfMPOf17cf85hE4da9zmtbnLCab3/HfAYtXh+W0dfvLmso92X9NFc7kvOw++t0/3q&#10;712G/vdOlgEAAAAAMB2nPvXNBrdIkiTp5319fykdJDxEH19sp89BkiRJkqRWOnxzOV3TDtHnl9fS&#10;5yBJkqSfB/Sp9n98DZuqNVgiHofN1BoWvre3t3jE4Qx5LfzVAMAYDpL9c70UA07GFgN/YnBG9vy0&#10;eXE9rLnxwFiGHqbyK7U3XOituQ7FNlSrfLdv357EhiPZayvdr+5ZejH2PUHcG9X+PRrXy+y5DNXc&#10;N1s7j1q/9w3x7Zv7gPJN5T6gFGvnss1l7VxS/D40+PpixXWtx/Muey2lm8p6JsTPOH7W2evUcP1q&#10;MHMPbOJTvnVfr99x6xfHasps4sOPav/7OFOopfPbOrpsc1hHuy/pq6nfl2wirne17mN6LP69tbP+&#10;3YUh3/cnAwAAAABgOk596psNbpEkSdLZPbx3Px0iPGTZ85AkSZIkqYXu7DxK17JDdvX6fvpcJEmS&#10;dHZAn2oPDYFNHRwcpOfSEBm8uZlagwRrDM4Y8lr4swGSMUy49wEq8R4dU7xvDboepqkP6B96mMrP&#10;xHUt+2f0ffF75qxhOFMU1zNDtYYpjmvv93nZ6yrdFIZez3EDn6Warz3uvdhMjbWTn0vf3AcM1xTu&#10;A0qIY2DtPEw2t/s1g6/L1uN1LXsdpZvCeiYYuD1uMbS658+iagzdXnd4fE1jD8v3We/mTXlgfq3h&#10;9y1tcsLP1f73caZQK+e3dfRwTXkd7b6kv6Z8X7KuuN7ZSPbXnfXvLgz9750sAwAAAABgOk596psN&#10;bpEkSdLZvXt+Kx0gPGSxcVD2XCRJkiRJGrvXz3bSteyQ7T/YTZ+LJEmSzg7oU+2hIbCp2OQkO5eG&#10;aOzNSHpS6+cSAwtrGPJa+LMBklMYhDHm0FBDaIYvhuxOdROVoYepnMV5u1lzGboer9GQ3mHr/VzK&#10;XlPpeh96PecNfEKtIWHL5nBtLqXW2qn39/CcuQ8YvrncU57FGmT4prx2vqj4PWgQbPniutbToOHs&#10;NZRuCvdC8fcT2WtT3VrcpGZdNTYPafH4jDksPzYhyP45/bqpDsyv8T6M4rynD0P+HfRUa+H8to4e&#10;vqmuo92X9NlU70vW4bPpzco28qn193MAAAAAAEzHqU99s8EtkiRJOruv7y+lA4SHLDYOyp6LJEmS&#10;JEljd/jmcrqWHbKPL7bT5yJJkqSzA/pUe2gInEetQY8xmID11Lp2xPCWGoZ8PWcNkJzC0KZ4b45l&#10;7EH9cyobRDIFQw9TyRj6db6mPnTdcKR69XwuZa+ndGfds/Rg7hv4LN24cSN9fkNkA9T11brvj00S&#10;6I/7gHpN/Z7yLNbO9Zrq2vkiXOOGr5dBw9lzL13P65nget1Wtf5eojSb+JTvZ6/X+/biffjwYXE0&#10;p8MmPvxoCn8fXLuxz2/X93pNcR3tvqTfpnhf8ivxmYLPbTbvx2vX0P/eyTIAAAAAAKbj1Ke+2eAW&#10;SZIk5e3+8Wc6PHjoYuOg7PlIkiRJkjRmd3YepevYGl29vp8+J0mSJOUBfao9NATOo+amB3MczHAe&#10;tQaE1xqwO+S1MBsgGa8r+7O99erVq8UrqieGYdQagqZV8Z6f2sDroYep/Ggq7/uxmurQ9XhNhiPV&#10;rddzKXstpet16PXYw+laOqdqru/jdbOeGmunFgdp82vuA+rX633AeVg7j9MU187nFZ+xusbVqYeN&#10;fLLnXbpe1zOu1+02xmffF1XjXGpx7THGsHybtZcp7hWmtiFtrWv62JucsL6an9dNpbHOb/dl4zS1&#10;dbT7kn6b4n3JzzhvLlZs5LM09L93sgwAAAAAgOk49alvNrhFkiRJea+f7aSDg2v08N799DlJkiRJ&#10;kjRWf//1e7qGrdH+g930OUmSJCkP6FPtoSFwHjEwpdbQxxgCzs/FEJXs2JXu5NCDoQ15LcwGSMZr&#10;y/5sb8V7s6Z4vKkcux6b2sDroYepnBTHzfDiize1czCuabU2xdP3xblU+3fYRWWvo3Q9Dr0eewOf&#10;uC9p6VyKAXPZ8xwqG6D+Wq3hbT0M7+d77gPGq8f7gE3F67N2Hq+prVvOwyDY+rV+X5Y959L1uJ4J&#10;BsW3XW/X8xrn01nD48dUe1i+33Nlq/l3gTXUuq7HeU8fav/7OFNojPPbOnrcprSOdl/Sd1O7LzmL&#10;86ZMy3+/sNbfAwEAAAAAMB2nPvXNBrdIkiQp7/DN5XRwcI3ePb+VPidJkiRJksbq88tr6Rq2Rh9f&#10;bKfPSZIkSXlAn2oPDYHzqjWgew7DXC+q1s/i1atXi0cc3pDXwh8HSE5lWNPe3t7iFdVheFIbGaK0&#10;fktx7hrQXq4pnYOuaePW2yCu7DWU7sd7ltbZwCdXa1hstBxQxtlqnKfWsH1yHzBuvd0HbMLauY2m&#10;tG7ZlEGw49T6OZc959L1tp4JY69p9Ot6u2eosR7MhsePreaw/Ng0Lftzulg9XsPPUutzmTE2OeF8&#10;pvL3wjWrfX5bR7fRVNbR7kv6b0r3JZmh/x2JuRX/XlutYwoAAAAAwHSc+tQ3G9wiSZKk093ZeZQO&#10;Da7V1/eX0uclSZIkSdIYbd98kq5fa3b1+n763CRJknQ6oE+1h4bAedUcJBDDJjlbDFDJjlvpag6i&#10;HvJaeHLIx+HhYfpneiyGwtRieFJbGaK0Xku1hvbNqTgHe9+swOC+NuppEFf2/EvX0/GIoVjZa6hV&#10;3Je0eh2qPTi/9+vx0GqsnWym1B/3AW3U0++9dVk7t9VU1s6bsIHPuLW8Vs6eb+l6u64fHBykr0Pt&#10;1dO5VeNzyB+Hx7eg1rD8+L1eY40316Zy31Tr7wPivKcPPgPYvJrnt3V0W01hHe2+ZBpN9fMc580w&#10;1fpdDwAAAADAdJz61Dcb3CJJkqTTvX62kw4MrtnDe/fT5yZJkiRJUu0OHt9N164123+wmz43SZIk&#10;nQ7oU+2hIXARN27cSM+r0u3t7S0ekR/Fxi3ZMStd7Z/BkNfCk0P+ag3vGroY7FGL4UltZojSrwtj&#10;D2SNn1Ncd+I6FBtexGs+q7i+x5+LjQB6eM+1vIHGr8Txzl6TxqmXa1n23Et38p6lZWMPh2/9+hPP&#10;reYQNhugnq3WuRq/V+iH+4C2mtJATmvnNpvC2nldBsG2UVwHWpQ919L1sp4JtT5jV5ni2hab8/eg&#10;xt8/nBwe34oh77GXr9e91vC1eG6dR433YeSzgH7EPUr2M9TZ1Tq/XdvbrPd1tPuSaTSV+5KTav/d&#10;kcoHAAAAAMB0nPrUNxvcIkmSpNMdvrmcDgyu2bvnt9LnJkmSJElS7T6/vJauXWv28cV2+twkSZJ0&#10;OqBPtYeGwEXUPF9jgAGnxeY62fEqXQwyrGnIc2s5QHJKwxljY5IaehxAEwNdYhOU+LnH4PYY1POr&#10;4s9G8c/W2qysRIYo/byx3vPxnokNe0r8bOI1xPu91fMy3mu9ietay+/zeG5xLYqf+/La9OM161ed&#10;vKb1cA3vZRBX9txLFz+31tnAZz1xfcye/xDZAPVsNdZOcd2mH+4D2quX+4BfsXZuu97XzuuIzS16&#10;GgS7vN4tz6nsfPuxWGfHn43f762ff7U+t9tE9jxLFz+fHvT0fonfLfFeWd4b/GqD6Ky4xi/fa/G9&#10;evt9tayXz6DiGGfPv2TxGK2Jcy17riVavt5afzc29+Ka0bsa78Moznv6EL8Ds5+hzq7G+W0d3XY9&#10;r6PjuGevqUTuS+o2hfuSk3q45sV7P87zuG6ts/5crjd7+KymRAAAAAAATMepT32zwS2SJEn6vjs7&#10;j9JhwbX7+v5S+vwkSZIkSarZ9s0n6bp1jLLnJ0mSpNMBfYr/mDn7D3+HCi4iBtxl59UQxUAAvhfD&#10;bLJjVboYzFDbkNfC+N6tD2vetFpDc2oNO7tIMRCk1IYpS3G+tL55yrJ4v8bz7VEMdsleU6lqDmSN&#10;x4prTfyeHEocr5qbQqxbb7+va997/6y4vsTPdDnsbUjx/eO1t3pd72EQV/a8Sxc/o5bFzyl73rWK&#10;AWe9/M6L+5LsNQzVkL9/elVr7dr6+5bvuQ9wHzAUa2dr5zHF62p9EGw8vzhP4nwp9XOI3/Vx/Yhr&#10;ac31/7rFa21J9hxL18t9Uavvl+X7JM7rGp/9xmPEY8Vjtn4NWdbDuqfGPUE8RmvifjN7riWK1xv3&#10;MNn/VrN4n8T9VFzr4vnEa/5V8WeX9+Et/q7Kinu63tW6N4+fMX2I92H2M9TZ1Ti/a71XL5J1dJ/r&#10;6Dh/s9dTIvcldZvCfclSvOez19hCcS7F2rDEemt5jYvPalq/xp0nAAAAAACm49SnvtngFkmSJH3f&#10;62c76aDgMdr948/0OUqSJEmSVKuDx3fTNesYPbx3P32OkiRJ+j6gT7WHhsBF1RqoEoMn+F4MTsiO&#10;VeligERtQ14LlwNJsv+tx2q9N1rcLGRZPLeaw1BjOFPLw5TinDBEaZzinIhrc00xQCeuaS0NWKox&#10;XLaEWhs6/Kx4v8ZArTEHz8b1Is7beC7ZcxyjHgZxZc+7dPHeblWt+9Cz6vF3Xc37hriu8L1awxR7&#10;GCTOf9wH/Md9QHnWzivWzuNo9RyM86DmNS+ubS0NAm9t4HX2HEvX8npmqbXPiEsOS76oeA7xXOI5&#10;Zc+1heJ617oa16F4jNYM+Tlv/D4Z43PQuG+Ia0a8tlJ6eJ9F8Rx7Vut+oOS5QZ9q/R3XFM816+gV&#10;6+jy3Jesx31JPXFNyV7bmMX9Uhzbod/fcc62fM3fNAAAAAAApuPUp77Z4BZJkiR93+Gby+mg4DGK&#10;DYWy5yhJkiRJUq0+v7yWrlnH6N3zW+lzlCRJ0vcBfao9NAwuKv5D/uzcGqIWhte1pNaQ3TE2Yxjy&#10;WhhDIVra7OKi1RjSXvN9vm4xFCfOk7EHBcWQlZaGwi7rYYjlj2oNOBuiuKbE+Tim+B3ZytCbeH/2&#10;MMRrzOMVj93isL2Whie1Pogre86lG/u6cpax7wt6HbhfaxOZKI4R36uxdmpxeDZncx9wmvuAi7N2&#10;Ppu1cx017zfWbexrXjx2K0OI43m0Int+pWt1PbMUn6O08BlxXKfjvdvyGieeWzzHeK7Zaxiz1teG&#10;NX73tbgOiWtv9lx7K9aRcX9X4zyLx4jHqvX3fpsU7/2e1boHbXGNR121rn1TO9eso89mHV2G+5LN&#10;uS8ZTivr0GVjfWYT51hcZ3v/97YAAAAAAJiOU5/6ZoNbJEmStOrOzqN0SPBYxYZC2fOUJEmSJKlG&#10;2zefpOvVsfr6/lL6PCVJkvR9QJ/iP1LO/sPfoYISav2H9a0P/qsphjtkx6h0MZhjDLWvhT039KCW&#10;2MQpe9yxisEsMTSmNTHcpLVBSjU2eCqp1yFKMYS3pU3m4ji2MFT14OBg8YzaVOv36I/FdaKl8+Us&#10;LVzTWh/ElT3n0rV47zv2UMW4Nx17eOJ51b7ujLERZ6tq3c+2eI9Kzn3Az7kPOB9r5/VYOw8nzsHW&#10;BsG2dM2Lc6+FAcTxPFqQPbfStf5Z/tibO7V6nf6VeM4tfO60rPVreI3fefEYrYlrXfZceyh+l479&#10;O6zF+6XYSKJXtY5lK7/jGU+ta9+UzjXr6PW0+Huhp3V0rffmELkvyXNfcvHiebTw+2S5mU/2HHsI&#10;AAAAAIDpOPWpbza4RZIk6Vddvb5/9O75raN///lt8sWmOdmQ4DHLnucU23+wm55/kiRJktRir5/t&#10;pGubqfX55bV0rTpm8Zyy5zq1/v7r9/TckyRJWiegT7X/42QoIQZHZOdX6Xoc4jqUWteKsQbV9Dyo&#10;IYqhoLGBRQywieEXZxX/e/y5GJJxnkGrMWxySDE0o5WhjHF84rxofXB//FxbGmTZ0wD/OHbZa2i1&#10;OCdbHbYa75O4tmTPu2bxM21VrXuXZS2fLz8Tv6fO8/upVC0fs+z5li5+77Ukfh7Z86xVvG973cBn&#10;qeag8NY3U6upxu/EuFb2fn7OifuA9bgPWJ+18+asnctrYYOaqJVBsGcZ+zPHVj7fzp5b6Vpbz5w0&#10;9mdQPVynfyV+T495n7Asrn0tqzGkOx6jNb19zhu1eA8VA+pbuV9q8TxbV433YdTy/Q911Lr2TeVc&#10;s47eXPzsraM3576kDPclFzf237FFcW61+JlrbFRV656tZAAAAAAATMepT32zwS2SJEnrtNzIJxue&#10;K120g8d30/NOkiRJklot1smxkU+2xpEumg18JEnSRQP6FP8hfvYf/g4VlBADOrLza4imMFSzhFoD&#10;MsYaDFL7WliiGCoRAy8ucszi/I5ByesOXo1hKUNqYROQKI5tDO7oSSvncFwrWh86tdTTEKV4j/bw&#10;+yiuEWMOVI3zr0VxPcme71DFcej5/iWe+1gDwVsexps939LF75JWjD1cLDbcmIK4Lmevb4havQaP&#10;ocbaaSrn6By4D9iM+4D1WDufn7VzGfFZUva6ahZrz3gePRjz2ha1cJ+fPa/StbSe+dFYw4F7vy/4&#10;UVw3a25UelYtH9Ma51o8Rmt6G5Yf67lW76HifdbKvWZv95lLta75U9lYhfOrde2byrlmHX1+1tGb&#10;cV9SjvuS84tjN+bf2UdxvWv9PTv2pvKbBgAAAADAdJz61Dcb3CJJkrRJ+w92j76+v5QOmJU27fPL&#10;a0d3dh6l55okSZIk9dDDe/etk1WswzeXj3b/+DM91yRJkjYJ6FPtgQtQSo3ByFEMhZi7GEqXHZvS&#10;jTmIupXhM+s01CCV+J4xpOKs91YMrxhSKwNtehkAm4n3aq1r48/q5brZyxClGE7aw1CqpTgPxxx2&#10;0+LQ3pq/Y2IwdE/ny1niNYw15LrVYbzZcy1dK+8fG/iUVfOaPPSGjz2otXHSVAaozoH7gM25D/g5&#10;a+eLs3a+mPj8aOwBp3GN6HGA7libj8TPa+zfD9nzKl2LnweEsdY3U7kvyMQx9dlTziY+bRfvy17W&#10;cmNv1h61/F77GZv4UEuta98UzrVWfk9YR1+8HtbRrZxvv8p9yWb1dl8Sf8+VvY5a9XS84vo21mfR&#10;mwYAAAAAwHSc+tQ3G9wiSZK0ads3n3zbfCUbNiut27vnt46uXt9PzzFJkiRJ6qlY2/z7z2/p2kda&#10;t48vtq2TJUlSsYA+xX84nf2Hv0MFpcSQk+wcK10Mg5i7WgMexhz6XftaeJ5i8FetgcIxsOXHQWND&#10;DsWJgZJjD/6Jx+9hYPOvjDkU9mQ9DP3pYYhSrxtJxHk41rCb+L3d2jDnWte3qQ3oHes8anUIXPZc&#10;S9fCUC0b+JQX53T2WodoisdvUzXWTvF7hX64Dzgf9wG5OC7WzmXEsbR2Pp+xj1sPQ5t/ptbnrD82&#10;9r1+9pxK1+qQ4DF+n03tviATv4vGGuQdx7dVNvFptx5/f4090LzXta9NfKil1rWv93PNOroc6+j1&#10;uC8ZhvuS9cWxyl5DjWKNNua/93VerVzffhUAAAAAANNx6lPfbHCLJEnSeXv9bCcdOiv9rK/vLx09&#10;vHc/PackSZIkqef+/uv3dB0k/axYJx88vpueU5IkSecN6JNNfOhV/Ef02Tk2RD0OGSipxjC8sYde&#10;tLyJTxz/2LRqDDFkZjlwbMjhQmMf/ykOthz7mPYwyKb1IUq9b4QQ76mxhim1dOxqDUpqcfOiEsY4&#10;j+JYtih7rqUbe+i1DXyGUXNgW7x/pnZPtYlaa9Sx36usz33AxbgPOM3auTxr582MvY6O+8UpGGMj&#10;n7Hv07LnVLoW75HGeM9M8Vp9lrjXinM7Ow5D1+oxtolPe8U5Gs+vV2Pck5+sx3WOTXyopda1r/dz&#10;zTq6POvon3NfMhz3JeupdS/yY3F+DfnvFNUw1sbL6wYAAAAAwHSc+tQ3G9wiSZJ0kXb/+PPbsNls&#10;CK30Y59fXjvavvkkPZckSZIkaQrd2Xl0dPjmcromkn4s1slxzmTnkiRJ0kUC+lR7wAKUtLe3l55n&#10;pZvqQO91xAZG2TEp3cHBweIRxzH2sJmziiE0LQy6GPI5xLCT7LXXasrv77E3Q2hxeOpJLQ9RGvua&#10;WMqYw5RaGaQUP8vs+ZWu90F6PxPnUe2hvC1u4Jg9z9KNed22gc+wal6LpzJc/zxqncdT3KxlqtwH&#10;XJz7gBVr5+FYO69vzEGwU9tkfYzBsGOea9nzKV2L76Xa75n4LHlqQ+J/ZayNfFq9JtU45+IxWtPq&#10;57yxFp/C+i2uK3F9yV7j0L169WrxLPpR69o/5XUg66l17ev5XLOOHo519NnclwzLfcnPjXX+TWED&#10;n6UxPq9ZNwAAAAAApuPUp77Z4BZJkqSLdvX6/tG///yWDqOVlv391+/p+SNJkiRJUyvWyR9fbKdr&#10;I2nZ62c76fkjSZJUIqBPMdwg+w9/hwpKqrXBTAwcmNvwu6VaGyWNPTCk9rVwnWKQyhzOu7EGwEZT&#10;H9gfxhyiFNfOlocBtTpEaWrnZVzHxtjIp5XjWOO1z+FaVvv92uJGWtnzLN1Yg+/GHvjnfqBssX6Y&#10;q7kOzOZs7gPKcB/wH2vnYVk7/1qtz2F/bEqDYH9Ue60cx3Is2fMpXWuDvGsPjZ/ye+VXxriGz/l+&#10;ocU1SYuf88ZxmtLf74y1YVaPa+Ba9+1x3jNvta59PZ9rtd6PWdbRw9byOtp9yfDcl5xtjOveFNei&#10;cQ3PXuvYAQAAAAAwHac+9c0Gt0iSJJXq4PHddCit5t3X95eOdv/4Mz1nJEmSJGnK7T/Y/bYmytZK&#10;mm9xTjy8dz89ZyRJkkoF9MkmPvSu1nCGGEIyNzHIIzsWpYuBlWNrbROfOCZz2MBnzCE2cxietDTm&#10;EKWWj3OLQ5Smel6ONUxp7AFetX6P9jDwu4Sav6tv3LixeNR2ZM+zdGMMvR7zd1Q0l/uBWtejZXO4&#10;j/1RrSHtc1yX9sp9QFlzvw+wdq7D2vnn4r2RPfehm/KmJPG7ovZaeax7iey5lG6M9czPxCYv2fMc&#10;qlevXi0eeZ5qD6tudYB3jePQ4mtv7XPeqd4/jXWv1Jta16M475m3Wte+Xs816+g6rKNPc19Sh/uS&#10;08Y496a4gc9SvHey1zxmAAAAAABMx6lPfbPBLZIkSSW7s/Po6PDN5XRIrebXxxfbR1ev76fniiRJ&#10;kiTNoVgnf355LV0zaX79+89v1smSJKlKQJ9a27hC7dfagK5aw/D29vYWjzgftQZfjDU88qSWroVz&#10;2cAn1Bpm9mNzGp60NOYQpVYHt7Q2RKnFAZglxXmQve4hG/u9XuMcm9P1LH431hwc3tqmCNlzLF3t&#10;odcfPnxIn0et5nY/UHPg2BwHiNdYT8RAvDlukNQr9wFlzf0+wNq5Hmvn3Fjr5xY+Mxxa7WM71mcP&#10;2XMpXWub+NTcoGnqnymto9ammsvi59uiGvcMLZ5vLX3OG3+/M2Xxd6XZ6x6y+Pn2pNa9e2/HhfJq&#10;Xft6PddqvRd/zDq6bi2uo92X1OO+5HtjXPem/rnNGOfYzwIAAAAAYDpOfeqbDW6RJEkqXQyjfff8&#10;VjqsVvPp4PHd9PyQJEmSpDn2+tlOunbSfPr7r9/Tc0OSJGmIgD7ZxEeb1tqArpqbArQ2xHVoMdQj&#10;Ow4la2UQdSvXwjgecznPxhpg0+KQwVrGGqLU6jFvbYjSHIbyx6YO2esfsjGvqTV+t7Q86HsINa9j&#10;rW1Ckj3H0tUceh3nbs2h1j/W2oDvGmpumjT14YCZGpuLzHEIaM/cB5Q31/sAa+f6rJ1Pi+eWPech&#10;m9OmgLU2qV82xjo5ex6la+kev/aGpXO7JzhLzY1LoxbVuF63+Puqlc95Y1049c9443dI7c9zevsM&#10;p9Z9U8ubCFBHrWtfj+eadXR91tEr7kvqcV+yEscie75DFp9lTF28h2r8e3PrBgAAAADAdJz61Dcb&#10;3CJJkjRU+w92j76+v5QOrtV0+/zy2tGdnUfpOSFJkiRJc+7hvfvWyTPs8M1l62RJklQ9oE81hopq&#10;WrU4CKPWfzQ/p+GRtYY8tDKIupVrYQx4nItag8xONpeNUn6m9mDYZS0O+WpliFIMF5rTsNW9vb30&#10;OAzVmMOUhh4eG+fOHNXYKCOKc7Ul2XMsXa33y9gb+MRAwbmq9f6JxhgOP5Y4p7NjULoeh6bOmfuA&#10;YczxPsDaeRzWziu1fs+drLV78aHF+63mfdoYg3az51G6loYp19xMppXP11tQ+3rV4jW7xn2DYfln&#10;N5fPeGv/fVpv9wW17t99RkCta1+P55p19Diso//jvqQu9yX/qbkGjVpcEwxljM2izgoAAAAAgOk4&#10;9alvNrhFkiRpyLZvPvm2qUs2xFbT693zW0dXr++n54IkSZIk6f/5tmb695/f0jWVptfHF9vWyZIk&#10;aZSAPtX+D9rVfy3+x/gxiDt7rqWL4StzUeva0MpQlRauhXMauDjGANi5bZTyM2MMr2rx/G5liNKc&#10;NogLMcSs5qCbMQfcD/1em9OApJNq3ffFEO2WZM+xdHE/NLT4XTzmsKs5b+ATat7zjjEcfiw1BuS1&#10;dk3i19wHDGNu9wHWzuOydv5P7UGw8f6b4/DrWte3aIxrXPY8SldjPbOuWmueeJy5D4v/UfwdTnas&#10;hqjFTQ1q/O5q8T60hc95W7oGDa3257u9/d1srXvIFq9B1FXr2tfbuWYdPS7raPcltbkvGefv3mNj&#10;mzn58OFDeixqBwAAAADAdJz61Dcb3CJJklSjv//6PR1mq2n09f2lo4f37qc/e0mSJEnS6ayTp12s&#10;k/cf7KY/e0mSpBoBfao5xFfTqMUBXTGUIHuuQzSXYQQxzDF7/SVraRD12NfCGHQxp4GLtQfARnPb&#10;KOVnag9yWdba9bOFIUot/k6toeZw4misTTuG/l06pw0yflTrGtbSdSt7fqUberCbDXzGF+d0dmyG&#10;qKV7/aHVOK/nNHhxKtwHDGdO9wHWzuOydq77meuyOQ+krznwuvaQ8ew5lK6V+6Waw33nfD9wlvg9&#10;lh2rIWpxjVnjOtLi55ljf847p/XvUu371J7U+n0+53sm/lPr2tfbuWYdPS7raPclY5j7fUntv3ef&#10;6zVvb28vPR41AwAAAABgOk596psNbpEkSarV7h9/fhtimw23Vb99fnntaPvmk/RnLkmSJEk6uzs7&#10;j44O31xO11rqt1gnx882+5lLkiTVCuiTTXy0aa1uOFBrMMMcBuPVGizS0iDqsa+FcxrKPcYA2Fav&#10;W2OqOVB0WWvXz7GHKMUQq5aGStVWa5hhNNY1IHsuJZvT744fxfUkOyali2tlK7LnV7ohzykb+LSj&#10;5vW3tyGf51FrQN6c7xl6lf0cS+Y+ID8uJRv7PsDauQ1zXzvX3AwjmsPnrj9T83OK2sc6ew6la+V3&#10;Y63fU5F7xNNi7ZkdqyFq8X6sxnqvxfuFsT/nbenzo1pqvteinq53tT53mcNnLvxcrWtfT+eadXQb&#10;5r6Odl9S39zvS27fvp0+zyGKx5qrsTYpOxkAAAAAANNx6lPfbHCLJElSza5e3z/6+GI7HXKr/vr7&#10;r9/Tn7MkSZIkab2sk6fV62c76c9ZkiSpdkCfYshU9h/+SmfV6iCSWsNAbty4sXjE6aq1IVJLwy3G&#10;vBbGoIc5qT0Adu4bpfzM3t5eesyGKn4WMdykFWMPUYr3wpzVPv5jXAey51GyOQ/vr3X+tHSMs+dX&#10;uqFerw182lJr05ko1hVTV+N+yjDQPmU/y5K5D8iPS8nGPsbWzu2Y89q55iDY1j4zGEutwf+1B+9m&#10;z6F0rfxujL8/yJ5f6eZwr31etX4GLd6P1biGtLg+GfNz3jmv12q916L4Gfei1u/yno4Jw6h17evp&#10;XLOObsec19HuS8Yx1/uSuAZlz3Go5n7/Ufv3zI8BAAAAADAdpz71zQa3SJIkjdHB47vpsFv10eGb&#10;y0e7f/yZ/mwlSZIkSZu3/2D36Ov7S+kaTO0XP7uH9+6nP1tJkqQxAvoUQ6ay//BXOquWBz/UGswQ&#10;g8inLIacZK+7ZK2dR2NeC1sc9jekmgNUorkd303EUJca7/eTtbSRwphDlOJ9QL1N46IxNk3KnkfJ&#10;5j6wd273K9nzK90QvzNt4NOeGGZY62cSjzNlcSyz110653Gfsp9lydwHTP8+wNq5HXNdO8d9XPbc&#10;hso5+J+aGy7WHDiePX7pWjiHag5Qnvvw5J+pNTS+xetW3L9kz7VkLf4d4Zif83748GHxLObn4OAg&#10;PSZD1NM1r8b7MPJ7gFrXvp7ONevodsz576Ddl4xjrvclNV93i+uAMdT+XXMyAAAAAACm49Snvtng&#10;FkmSpLG6s/Po6PPLa+nwW7XbxxfbR1ev76c/U0mSJEnS+bNO7rN///nNOlmSJDUX0KcYLJH9h7/S&#10;WbX8H+bXGlAw5WG5tQZFtjaIesxrYQz/novaA2BtlPJrtc/9ln6HGKI0vprDbce4HmTPo2RzH5ZU&#10;YyhvS79HsudXutJDB23g066am6hN+XdebBCXveaSxXtoTuuFKcl+niVzHzDt+wBr5/bMce1ccxCs&#10;c/B7cTyy41S6mvfL2eOXrvR65jxqfbbuPfNzta7ZcT/Smvj9kT3XkrV4HzrW57xzfy/Gej87LkPU&#10;wjV+XTXeh1FPG6swjFrXvl7ONevo9sxxHR3cl4xjrvcltT4/iNx7/KfWuj8LAAAAAIDpOPWpbza4&#10;RZIkacxiyO2757fSIbhqq6/vLx0dPL6b/hwlSZIkSeV6/WwnXZepvf7+6/f0ZyhJkjR2QJ9qD05Q&#10;/7U4oGup1mYAMUh5qmoMwm1xEPVY18IpbwiVqTkANjK8/9fivVh7g4W4VrdgrCFKLf8eHUON3zvL&#10;YohbTdlzKN2cldw8I66D8d6M8zHuCaK4RrQ0kCp73qUrOXjMBj5tq/k7sMXB1qXcvn07fc0lm9t6&#10;YUqyn2fp5mzq9wHWzu2Z49q55iBY5+D34jqUHafS1bzPyB6/dCXXM+dVa7PMFl5ry2qtd1r8jC+e&#10;U/ZcS9bi6665xj1Z3JPOWdwfZcdliHq67tV4H0ZjrldoQ61rXy/nmnV0e+b6d9DuS8Yxx/uSmpuX&#10;tbgGGFPNz8xOBgAAAADAdJz61Dcb3CJJktRCD+/d/7ZJTDYQV+P3+eW1ozs7j9KfnSRJkiSpfNbJ&#10;bXf45rJ1siRJajqgT7UGwmk6tf4f59cajvThw4fFI05HrcEWLQ6iHutaOMXz6GdqDrOIx2I9MWgq&#10;O4ZD1coQobGGKM3tff8rNX8OtYcqZc+hdHMeFLfJuRO/E+IeMe5B4jyI61D887U3drqI7HWVrtR7&#10;ZMwNfOJxDVBcT837slhnTE2tAXlxraJP2c+zdO4D8uPyYz3eB1g7t2lOa+eag2Dj/m2K9woXUWuj&#10;+prv/+zxS1d7zZ+pdf1uZYPsVtW6hrX4d2U1/n6sxde9yb1hyfz+qnfda+Eav64a78PI5wXUuvb1&#10;cq5ZR7dpjn8H7b5kPHO7L6m5eZl/v+F7ta9tywAAAAAAmI5Tn/pmg1skSZJaafvmk2+bxWTDcTVe&#10;r5/tHF29vp/+zCRJkiRJwxVrsX//+S1dq2m8Pr7Ytk6WJEnNB/Qp/uPy7D/8lc6qxQFdJ9X6j+Vb&#10;3IjmomKoSfZaS9fisJ+xroVzUnMAbDTngdabiqE+NTdbuH379uKRxzXGECWDvXK1hirVPvey51C6&#10;1u/LhhTXruVxiJ9tHIvlcP74HRDv8SkNNj75cx+qEoPH4vf9mBv4tLwhQ2tq3ftHU7wvqzEgz31D&#10;37KfaencB/x3HKZ2H2Dt3K45rZ1rfk4Wv1M5LX7+2fEqXa1Bz9ljl67EeuYiTv5uGrIxrw09yY5d&#10;6Vq8F4vnlD3XkrX4usf4nHdvb2/x6PNW45yLevo72VrHpMW/a6WuWte+Hs416+h2zWkdveS+ZDxz&#10;uy+p9ffr/p4iV+v4nwwAAAAAgOk49alvNrhFkiSptf7+6/d0SK7q9vX9paOH9+6nPyNJkiRJUr0O&#10;Ht9N122qW6yT9x/spj8jSZKk1gL6VHMgn6ZRiwO6Tqo5CKTWkMNaagyHbHXAwxjXwrkNU6kx6HxZ&#10;XAPYTO33QAsDtccYomSwV67mRhI1z73s8YfIwMZ5yH72pbvo0Gsb+PQlrofZsRyiKQ4arzGgbexB&#10;9FxM9jMdIvcB02Pt3La5rJ1rbSAT9brh1tBqrZM/fPiweMRhZY9durHvneLvCuL3chTPJYq/Syk9&#10;SNrGV+vJjl3pWvy7shqDy1t83T7nHU+te6MWz7uz1HgfRtaC1Lr29XCuWUe3bS7r6CX3JeOZ031J&#10;zb/fiePKabWvbREAAAAAANNx6lPfbHCLJElSi+3+8ee34bjZ0FwN37//H3t3zyNHuT162x+Fb0Bk&#10;kRAiUlsiIXRgJKQdENkREtKWjEyChOzkkA0ZwUYiwyQkhuiRhvSQmnRSE85zlpn2jN1rxvNSte6X&#10;ui7pJ+ucP57uqamurrtne90/f3x895Nv05+NJEmSJKm+z+49Pj767f10Daf1+/uXD1/9DLKfjSRJ&#10;Uo8BY2rxj4o1diMMSnry5En63JdupmEYVUMeYgBlj1pcC3s9FmupHABrmOXVxaDR7FiuVQ/nf/UQ&#10;pRjsNdvmb0upPP8qz72q615sJOHcml/2s1+6mwzisoHPmGJTyeyYrtFMA/pj2H32PS6dTQ3G5j6A&#10;67J27tsW1s6V3+NIA/mrVX1WWzWMN3vspav6Xm4iPouK4rlGcT8er4OrrKWsfS6n4v20x2tYPKfs&#10;uS5Zj993i2H57sH/Fb8nzY7P0o10z1DxOozivGfbqq59I5xr1tF928I6+iz3Je1s6b4kzvPsua2R&#10;31Pkqj63ORsAAAAAAPPY+9Q3G9wiSZLUax989PT4zx/vpsNztV4/ffd5+vOQJEmSJLUt1sm///Bp&#10;upbTev36/b305yFJktRzwJhiUFj2D3+l8xphUFLVYIwYsjeLGDiTfY9L1+uAhxbXwi0Nu6geYGGQ&#10;yPVUbYAW9XD9rB6iFMeX81VtJFF57lUNbIycX/PLfu5Ld92h1zbwGVfVULvouudXjyrumUYaUEzO&#10;fQDXYe08htnXzpX3BzNtkL6G2KgtO27XKb5WvDfF+Rv3ZXHs43ORqutA9pyWbob7zVjbxM8lBjLH&#10;9xM/r/i57c6FWP9wORX3Yj3es2/1+67+nDc2i+BfVce+x/PuPBWvwyiOPdtW9frr/Vyzjh7D7Ovo&#10;s9yXtLOl+5Kq36s7vy5Wdd+3CwAAAACAeex96psNbpEkSeq9g2++SIfoatmOfnv/+OF//pv+DCRJ&#10;kiRJ/fT0q4fH//zxXrq203LFMf76wZfpz0CSJKn3gDHFILDsH/5K5zXKoKQlhxxe1CyDWiqOV+uB&#10;KRepvhbG8d6SygGwBolc3+HhYXpM16q16iFKNpm4WNV1onLgbfV7Swz5ZV7Zz3zprjP02gY+46v6&#10;+c1y//vy5cv0+1s6mxqMz30A12HtPIbZ186Vw5XjfZXzXWXT9XhNx+f28XfiPSjO0/jco5fPrrPn&#10;vHTXWc8wr4phyj3+rmyr33f157yuN6eqNs/o8bw7T8XrMIrznm2ruvb1fq5ZR49hS7+Ddl/Szpbu&#10;S6p+r+Mz54tVvgdFAAAAAADMY+9T32xwiyRJ0gh9du/x8d+/fJgO1dXN+/PHu8cffPQ0PfaSJEmS&#10;pP66+8m31skr9tfPH1snS5KkoQPGVD1UVOM3yqCkqnN7hqEFVYNEeh5EXX0t7HlDozVUDoA1SORm&#10;KjdiaD34q3KI0tY27rqOqk0RoqpNP6oH90SugfPKft5Ld9Vhb/G6jcGF2ddaOxv4LOcqw+Fv2gw/&#10;s4pre5zfNjUYn/sArsPaeRwzr52rNkbf2mdj13F20HV8Jh+9vUnPKPcMZ3/2a3XV9Qxzq9pEozcV&#10;33ePvyOs/Jw3imswp7JjtHQ9nnfnqbr+tP79Cu1VXft6P9eso8exld9Buy9pKztGS9f6viR+z5I9&#10;rzXye7iLVf7vGyIAAAAAAOax96lvNrhFkiRplGJ47u8/fJoO19X1+ueP944PvvkiPd6SJEmSpP77&#10;9ft76XpP1886WZIkzRAwpuqNKzR+owxKOjo6Sp//0sXg8tFVDLeJoSw9q74Wbm3IT9UA2Che+1xf&#10;5bCr1sNVK4coxZBd3q1qM5Cqa3DlEKWzxevY5g/zyX7WS3eV67INfOZRea2K69PoKobxznCccB/A&#10;9Vg7j2PWtXPV56mRAdjbkp0DS9f6cyb6UrWJRm8qvu8ef0dYPSzf/fabsmO0dCNtkl91/el9YxXW&#10;V3Xt6/1cs44ex6zr6Le5L2krO0ZL1/q+JD5PyZ7X0o10/9VS1b1fBAAAAADAPPY+9c0Gt0iSJI3W&#10;1w++fLX5TDZoV5fv718+PP7s3uP0GEuSJEmSxunhf/5rnbxAR7+9b50sSZKmCRhTDC/I/uGvdF49&#10;Dug6z6NHj9LvYelGH9gSg9Cz72vJeh9EXX0t3NLg+coBsDNsqtXa4eFhemzXqPX7SeUQJQP1Lqfq&#10;Whz3B1Uq3mOzYrCS824u2c956S472M4GPvOp+nn2vrHnu1Td17p+z8N9AFdh7TyWWdfOld+XAdjb&#10;kp0DS9dyUDf9qRqk3JuK77vH3xFWfs5rmPm+rb7ezlN1PKz5qLr29XyuWUePZSu/g3Zf0tYW7kuq&#10;/ndwvf9vvHpRtalSBAAAAADAPPY+9c0Gt0iSJI3Y3U++fbUJTTZ0V+/u1+/vHX/w0dP02EqSJEmS&#10;xivWeH/9/HG6BtS7+/2HT62TJUnSVAFjsomPrlqPA7rO8/z58/R7WLqDg4OTRxxP1THqfdh69bVw&#10;SyoH8hjWuYzs2K5R60H+VUOURt+woNKMP5OqQUrnFY9vOPYcsp/v0l3mfdQGPnOqHDIW94ajqlgz&#10;GLw4F/cBXIW183iyY7tGleuX+Iwzew5L5/1ue7LzYOlc2zhrq5uKVHzfPf6OsHJYftxj86atvt7O&#10;U3U8et5YhRpV176ezzXr6PFkx3aNWv5u1n1JW1u4L4nzO3tOSxf/WzLeLX5vmR2/NQIAAAAAYB57&#10;n/pmg1skSZJG7qfvPk+H7yrvnz/eO/76wZfpsZQkSZIkjd/BN1+k60HlxTr56VcP02MpSZI0csCY&#10;KobQaq56HNB1kYoBBiMPnqwYKjzC8am8Fo72GrqpymNrsP8yKoeNt/yZVQ1RMkDparJjuEZVA+2r&#10;Nst7V0+ePDHYcXDZz3Xp3jWIsOUGPvG48fisI45tdtzXKK5Ho4p1TfY9LZmBoHNxH8BVWDuPZ8a1&#10;c9Ww25HvB7ie7DxYOvdRnLWF4d2Ziu+7x99vVA7Ld63Zt9XX23mqjoc1HlXXvp7PNevo8Wzhd9Du&#10;S9qa/b4kfr+dPZ81sjn85VVtrAQAAAAAwDz2PvXNBrdIkiSN3sP//Pf46Lf302G8Ou2vnz8+vvvJ&#10;t+kxlCRJkiTN02f3HlsnX6K/f/nQOlmSJE0bMKbKwRaaox4HdF0khkJm38fSjTi4pWpY97Nnz04e&#10;sV+V18KtDSqtGpQSgzFYRrxms2O8RoeHhyePWq9qiNII18CeVG0QUnXuVW6McZni+MY5aeDceLKf&#10;59JdNPDNBj7zq1o3RSP+POO6mX0vS2cw3lzcB3AV1s7jmXHtnD32GsUmZ2xLdh4snQHWnDX78O7z&#10;VHzfPf6OsHJYfsvPs3u11dfbeaqOR88bq1Cj6trX87lW9Xqzjl7OFn4H7b6krdnvS+Jnnj2fpXPd&#10;u5qqDcoAAAAAAJjH3qe+2eAWSZKkGfrgo6fHf/54Nx3Kq1vHP333eXrcJEmSJElzFuvk33/4NF0j&#10;6tbxr9/fS4+bJEnSLAFjsomPrlqPA7ouUjVsecSNWaqGpIwwpLvyWhjHfUtiwEd2HJZutGtTz6qu&#10;m1HLAatVQ5QMSb+ag4OD9DguXeW5VzW456rduXPn1fE25GsM2c9w6c57XdjAZxuqhr9FIw7ur9jk&#10;yP3snNwHcFnWzuOZbe0cG8llj71G1snbk50HS9fyMyb6M/vw7vNUfN893ktUDsvveTOLVqo+zx1F&#10;1fXHuUjVta/nc806ejxb+B20+5K2Zr8vifM6ez5L57p3NVU/FwAAAAAA5rH3qW82uEWSJGmmDr75&#10;4vifP95LB/RusaPf3j9++J//psdKkiRJkjR/T796aJ18pjgW1smSJGkLAWOq+ofEmqcR/7F+DKfN&#10;vpcliyExo6kYxh4Di0dQeS3c0jCVGLqfHYM1ajWIZ1bZMV6jlu8pFUOURnxvaK1qg7nK96fKjTGu&#10;W5yrcUzi+MfwbvqT/dyWLnsvtYHPtlSsm6IR15QVQ0FH3NyId3MfwGVYO48rO8ZrVPHeWXm9Ynuy&#10;82DpXN84q2od25t4v8ie55L1uJ6rHJbPvqrfr42i4nUY2biBqmtfr+eadfS4smO8Rq3uWdyXtDX7&#10;fUnVhvGue1dT9boHAAAAAGAee5/6ZoNbJEmSZuuze4+P//7lw3RY75b688e7xx989DQ9RpIkSZKk&#10;7XT3k2+tk/9ff/38sXWyJEnaTMCYqv4B+y5ooWpDgBh2OYoYzJt9D0s3yjGpvBZuaShy5ZCaXodI&#10;japq0FxsFtBKxfnZ41DL3lVdN2KYa6WqjTGWKp7vwcHBUPc2s8t+Tkv39lCulhv4RC9evDh5JlSJ&#10;1332s1ijke6JKzY1iE1UbFo1L/cBvIu187hmWjtXfTZmnbxN2bmwdIYME/cucQ9Tee/Vm4r3pR6v&#10;45X3UuyruocYRdX9oft6qq59vZ5rldd+r7dlzbSOzlSem+yb/b6k6nd2Phe+mqqN5QAAAAAAmMfe&#10;p77Z4BZJkqQZi6G8v35/Lx3aO3v//PHe8dOvHqbHRZIkSZK03ba6To4OvvkiPSaSJEmzBoyp6h+w&#10;74IWqv7B/KNHj04esX8VA7pjEPUoKq+FW/L8+fP0GKyRoefLqhzi30rFECUDZK8nO5ZrVKnyerhG&#10;MVQtNkW0qUo72c9l6c5es1pv4BP1OBh4dlUbfUZxTRlFrPOy72HJnjx5cvJozMh9AO9i7TyumdbO&#10;8V6UPe7Sec/bpuxcWDqfwWxPrF/iPTTu1+N3Edl5sXa9qRiK3+NavWpYvs8pclW/XxtFxeswsqkI&#10;Vde+Xs816+hxzf47aPclbc1+X5I9lzXyOfDVVWwmCwAAAADAPPY+9c0Gt0iSJM3c1w++fLWpTTbA&#10;d8b+/uXD48/uPU6PhSRJkiRJD//z302tk49+e986WZIkbTJgTFX/gH0XtFIxeDkaZYhLxQCBGMAy&#10;iqprYQzD35Kq4zrShlGjqBx+1WoITMUQpcPDw5NH4yqqBq9Wn3sV770Vxc8nBm/HdSIG5lIj+1ks&#10;Xbxvhx428Nk10kYvs6j62cc1cQTxesie/9IZvjs/9wFcxNp5XDOtnasGzu/uOdmW7FxYOufW/Hab&#10;9sS9SC/3Vr2puJb3ODDesPy2qu5lR1F1T+VzBKqufb2ea9bR45r9d9DuS9qa+b4kzufsuawRV1dx&#10;DwgAAAAAwDz2PvXNBrdIkiTNXgzszQb5ztjvP3yaHgNJkiRJknbFBrDZmnLG/vzxbnoMJEmSZg8Y&#10;U9U/YN8FrcRGCtk5uXQxdKR3VYNDWm3McR1V18KtDVOp2jzLkJrlVV0nolYDwCq+x5Gugz2ZddBh&#10;5WCyymJwbmzcF/dao2xmOKLs2C9d3A/1tIFPFEMSbRJRa/YhilcVG0llz33JRtnQiJtxH8BFrJ3H&#10;NdPaOe67ssddulafAdBWdi4sXaxnmEtcL+LnGu+TvW6I2JuKz9R6vJ+oej+ODaTYV/X7tVHM+tk2&#10;/am69vV6rllHj6vq3I1anL9V35/7ktzM9yVV55bfV1xPxbkHAAAAAMA89j71zQa3SJIkzdxn9x6n&#10;Q3xn7Z8/3kuPgyRJkiRJ0d1Pvk3XkzP3wUdP02MhSZI0c8CYqv4B+y5oqWIY5QiDXGKgR/bclyyG&#10;v4+k6loYw423pGpY2daOa5XsWK9RDMdvoWLQDddT8T4VxbW/WtV1sWXxPcaxtYnVsrJjvXTxftrT&#10;Bj67DEqsFZtwVA3xH+EeruI10eL9iDbcB3CeqnPD2nkd2bFeo7XXztljrlGLIcq0l50LS+eealyx&#10;BolrQ1zn4jOhHtel59WbinuKHtfoVQPNXWdycVyy47V0o6i6t3dPRdW1r9dzzTp6bNmxXqMWv4N2&#10;X9LWzPclcT5nz2XperzfH0HFJv4AAAAAAMxj71PfbHCLJEnSzP36/b10gO/MPfzPf9NjIUmSJEnS&#10;wTdfpGvJmfv6wZfpsZAkSZo5YExV/4B9F7QUQ1ay83Lpjo6OTh6xTxVDuVttynFdVdfCrQ1TqRoA&#10;b0jNOrJjvUatfn5rD1G6c+fOySNxVTNfk2OgffZcZi3eBx49evRqcFHv90e9y47vlhrt3nJ0VZup&#10;xTWiZ3Hdyp730rk+bof7AM5j7Ty27Fiv0Zo/v8rrE9uUnQtL5xo3hvg8Lu4N4ucVw6Hj87Ps5zlK&#10;vanY0KDHod6G5bcVxyU7Xks3iqqNRXrdWIU6Vde+Xs816+ixZcd6jVr8/NyXtDXzfUnV9xa/H+Lq&#10;Kl77AAAAAADMY+9T32xwiyRJ0swd/fZ+OsB35mLjouxYSJIkSZL09y8fpmvJmfv9h0/TYyFJkjRz&#10;wJiq/pH3Lmipaghzz0PGY0Be9pyX7uXLlyePOIaqa+HWhqlkx2CNDg8PTx6RJVUNm4sN1lpYe5BK&#10;jwMtRxHvo9kxXboYKt9C9f13T92/f//Va951++qy47mlYiijDSDqVA0ajHq+HlRsAut+YXvcB7gP&#10;yGTHa40c+3XMsHaufO9nm7JzYem29rlrz2LtFteV+Hwnrl1xnRx9s57z6k3Fe1KPa5iq9zHXmVzV&#10;GmcUVfeGcd6zbVXXvl7Ptey5rpF19DpmWEefx31JWzPfl8TvtbPnsnTOreup+N8jAgAAAAAwj71P&#10;fbPBLZIkSbP22b3H6fDe2YuNi7LjIUmSJEnadnc/+TZdR87eP3+8lx4PSZKkmQPGVPUP2HdBazE0&#10;Njs3lyweo1cVgx2ePHly8mjjqLoWbmmoVmzklB2DNTKsbB1VA5RaDX5ce4jSiNfCXlQNuGo5dLTq&#10;9dV7cV8SGwzanOXdsuO3tVq+Zreoash2z++XFccgroFsj/uAf3Mf8C9r5/FVvabXvBeq2vTb/dx2&#10;ZefD0hk0XCveU6I47ruNeip+99Jbval4T+rxWl71WWJsTMW+qt+vjaLidRi5t6fq2tfjuWYdPb6q&#10;a2WL+xb3JW3NfF9S9bpxbl1fdjyXDAAAAACAeex96psNbpEkSZq1n777PB3eu4ViA6PsmEiSJEmS&#10;ttvBN1+ka8gt9PWDL9NjIkmSNGvAmKr+AfsuaK1qKOWLFy9OHrEfVQNtDg8PTx5xHFXXwi0N+qka&#10;UBPFuc3yql4XrQY/rn2OxvHjeqquH63OvRDXrdu3b6fPa6vFsN8Y/NvjPVQPsmO2xQwPq1N1HxDX&#10;wh7v5WJNkz3fJev1e2d97gP22/J9gLXz+GZYO8++/qe97HxYOp/DLCven6I4rlG8fqPs2G+53lT8&#10;jHq8llfdT8XjsK/qPmIUVddK5yNbvvZVfe+RdfQ6Zl6Dbvm12YOZ70uqNk11bl3f2p/5AwAAAAAw&#10;j71PfbPBLZIkSbP29y8fpoN7t9Cv399Lj4kkSZIkabv99fPH6RpyC/3+w6fpMZEkSZo1YExV/4B9&#10;F7QWg1ayc3PpYvhsb2LoefZcl+zOnTsnjzaWqmvhlgZeVA5QYh0zD1AKa5+jNpq4vqOjo/SYrlFL&#10;MaTeAP+8OC5PnjwZcmPAtWTHaYvFuRHXCNZXeS2OjVZ7E9eg7LkuWTwG2+U+4Py2dh9g7Ty+GdbO&#10;Vd/Do0ePTh6RrcnOh6WL85jLi9+TxHtQ3IvHsYvXZ9XGEzPVm4qfYavPci9SdT8Vj8O+qvuIUVRd&#10;S52PbPnaV/W9R6xjhnX0ebb82uzBzPcl2fNYI+fW9a19HwgAAAAAwDz2PvXNBrdIkiTN2N1Pvk2H&#10;9m6lo9/eT4+LJEmSJGmbffDR03T9uJX++eO99LhIkiTNGjCmqn/Avgt6UDGQucfNbO7fv58+1yXr&#10;cfOiy6i6Fsag5q0wQGl8FRt/7Wph7XPUgJubyY7pGrUW7wvZ89KbxTDhGCwcQ4a3KjsuW63HgcGz&#10;itde9jNYut4G+se1pmJzFfcKuA+4XLPfB1g7j2+GtXN8npc93tLF529sU3Y+LJ3z63zxXhPXqnit&#10;x3rKRoLL1ZuKzUN6XJNX3U9Zw+VmHpZ/HRWvw8j5yJavfVXfe8Q6Zv4d9JZfmz2Y+b4kex5r5Ny6&#10;vrXvAwEAAAAAmMfep77Z4BZJkqQZO/jmi3Ro75b67N7j9NhIkiRJkrbX068epmvHLfX1gy/TYyNJ&#10;kjRjwJiq/gH7LujB4eFhen4uXU/DDY6OjtLnuHTxOCMyZGx5VcN3YnMq1jH7EKy1vz8Dbm4mO6Zr&#10;1IMYSm+A7uXb6oY+2bHYcnGfwfritZYd/zXqaR1R8X33uOkrbbgPuFoz3gdYO49vhrVz1bB5m6xs&#10;V3Y+LJ3z61+xSWC8tzx58uTVPWd2rLRcvbGJz7r5vDfn92tvsokPVbZ87bOOHl/V+RtV2/Jrswcz&#10;35dkz2ONuL5Yh2fHdKkAAAAAAJjH3qe+2eAWSZKkGfv7lw/Tgb1b6tfv76XHRpIkSZK0vf788W66&#10;dtxSv//waXpsJEmSZgwYU9U/YN8FvagYYBf/QL8XBwcH6XNcspEH2RgytryqY9rj0MBZzDxAKaz9&#10;/cXQVK4vO6Zr1MsA+DhfDPC/elva0Cf7/rdcvF5G3TxyNFXXpp42ZqoYuBv3yrDjPuB6zXIfYO08&#10;vhnWzlXD5r3/bVd2PizdVs+vWBfFvXS8L2bHRevWm4rreY/3FIblt1V1PzuKqvsq5yNbvvZZR4+v&#10;6vyNqm35tdmDWe9L4vPj7HmsEde39vkHAAAAAMA89j71zQa3SJIkzdbdT75Nh/VuraPf3k+PjyRJ&#10;kiRpW33w0dN03bi1/vnjvfT4SJIkzRgwpqp/wL4LelFx7scQ3l5UbFoUw3NHNeswj5aqjqkBSuuZ&#10;eYBSWPv742ayY7pGPQ25igFMFe/XMxb3XLF54sxDy7Lve+u5B6gRr63s+C9dLxuCxhD07PktnU2o&#10;eJv7gOs3+n2AtfP4Zlg7Vw2bj/OdbcrOh6Xb0vm127gn7qGzY6G6elNxPe/xnqLqvXjmz51uwu/X&#10;3lR1X+V8ZMvXPuvo8VWdv1G1Lb82ezDrfcnMr5mZrH3+AQAAAAAwj71PfbPBLZIkSbN18M0X6bDe&#10;LfbZvcfpMZIkSZIkbaenXz1M14xb7OsHX6bHSJIkabaAMVX9A/Zd0Iuq4cyHh4cnj9hO1UCHly9f&#10;njzieAwZW54BSuObfRjM2t8fN1M1iLa3IVfxXvro0aP0uepyxQYIMcx45PuSTPa96tarnzXrio1F&#10;smO/RvFYrcU5lT23JXP/ynncB9y8Ee8DrJ3HN8Pa2bB51padD0sX19PZxSb6Va9XXa7eVJwfPd5T&#10;VL0Xex/L+f3am9xXUWXL1z7r6PFVnb9RtS2/Nnsw633JzK+Zmax9/gEAAAAAMI+9T32zwS2SJEmz&#10;9fcvH6aDerfYT999nh4jSZIkSdJ2+vPHu+macYv9+v299BhJkiTNFjCmqn/Avgt6UjFIKQbwtvbk&#10;yZP0uS1ZPMbIDBlbngFK45t9GMza3x83s/VhhzF8/vbt2+lz1uWL+5PYuHEG2fenW69eJ7P8jHtW&#10;tbHawcHBySO2ExuAZM9tyWL4OlzEfcAyjXIfYO08vhnWzlvdRJU62fmwdHE9nVG8l8X35t6gz3pT&#10;8Xlaj/cUVe/F3sdyfr/2pq1/rk2dLV/7rKPHV3X+RtW2/Nrswaz3JTO/ZmYSn+tnx3SpAAAAAACY&#10;x96nvtngFkmSpJm6+8m36ZDerRYbGmXHSZIkSZK0jT746Gm6XtxqR7+9nx4nSZKk2QLGVPUP2HdB&#10;T2J4cnaeLt3Lly9PHrGNigF/ow8JMWRseVXHNB6H9WTHfI1aWHvYDTdj2OG/g3qrjsPszbCZT/Z9&#10;6d8MU1zf2oPHdsUGOi29ePEifV5LFmuz1utDxuA+YLl6vw+wdp5DdszXaC3ZY62RIcPblZ0PSzfb&#10;dS7eu+I9LPte1U+9qbh/7HENXjXU3PtYrup+dhRV6zjnI1u+9llHzyE75mtUzX1JW7Pel1SdVxHX&#10;t/bPCQAAAACAeex96psNbpEkSZqpg2++SIf0brnY2Cg7VpIkSZKk+Xv61cN0rbjlPrv3OD1WkiRJ&#10;MwWMqeofsO+CnsTw5IoNbmKzoFYqNipqPWx7CYaMLc8ApTlkx3yNWjBEpW+GHZ46PDx89V6bPX9d&#10;rYODg2E3z8i+H50Wm8ywnnjdZMd9jeKa10rFkPR4DLgK9wHL1et9gLXzHLJjvkZryR5rjQwZ3q7s&#10;fFi6Wa5z8V5l855x6o1NfNbN+1iu6n52FD7XpsqWr33W0XPIjvkaVXNf0tas9yVV59UM/9uvltb+&#10;OQEAAAAAMI+9T32zwS2SJEkz9dfPH6cDerdcbGyUHStJkiRJ0vz9+ePddK245X79/l56rCRJkmYK&#10;GFPVP2DfBb2pGIjXcqjZo0eP0ue0ZDMMsJl1mEdLVcd0hvOvZ9kxX6MWDFHpm2GH+2JjPkP8b15s&#10;4Nhyk5Dryr6XHovztOr1e7b4uR4dHZ0cLdZQsa6IWm5yU7HBq+GKXJf7gGXq8T7A2nkO2TFfo7Vk&#10;j7VG3ge3Kzsflm6G61x8DxX3pFqu3lSsx1v+vus8a3/Ou8v7WK7qfnYUPtemypavfdbRc8iO+RpV&#10;c1/S1qz3JVXnVY/3+iNZ++cEAAAAAMA89j71zQa3SJIkzdIHHz1Nh/Nuvb9/+TA9XpIkSZKk+cvW&#10;iVvv6Lf302MlSZI0U8CYqv4B+y7oTdWwgxZDxV++fJk+l6WbYWC6IWPLM0BpDtkxX6MWDFHpm2GH&#10;54sh/vfv30+/H12+2JAk7pVGkX0PvRXnZoh7wxaDpw0XW1dsepEd96WLc6eFiu8vNmCBm3IfsEw9&#10;3QdYO88hO+ZrtJbssdZoxPUXy8jOh6Ub+ToXrw2b9Y1Zbyo+T+tx7V31ez7vY7mq+9lR+FybKlu+&#10;9llHzyE75mtUzX1JW7Pel1SdV37PdjNr/5wAAAAAAJjH3qe+2eAWSZKkWXr61cN0OK9uHd/95Nv0&#10;mEmSJEmS5u3rB1+ma0TdOv7s3uP0mEmSJM0SMKaqf8C+C3pUMSDv2bNnJ49WJx4zey5LNssQB0PG&#10;lmeA0hyyY75GLRii0jfDDt8tnvuTJ0/S70uXK+4BX7x4cXJE+5Y9/57abeCzU73O3NXinntLqgaL&#10;v30+VYgNPbLnsmTuW1mS+4Cb18t9gLXzHLJjvkZryR5rjUZef3Ez2fmwdCNe52JDuYODg/T70fWK&#10;zQ4rfi+yqzcVn6f1+DuhtT/n3eV9LFd1PzsKn2tTZcvXPuvoOWTHfI2quS9pa9b7kqrzapb//Vcr&#10;a/+cAAAAAACYx96nvtngFkmSpFn688e76WBe3To++OaL9JhJkiRJkubt9x8+TdeIunX86/f30mMm&#10;SZI0S8CYqv4B+y7oUcVQtxgeVy0eM3suS9ZiwPYaDBlbngFK44uB1tkxX6MWDFHpm2GHlxdDf+Ne&#10;puJ9f9ZGuJ/JnncvnXf8WpyTt2/fPj46Ojp5BiytasB4bKhTKa6j2fNYOucma3AfcPNa3wdYO49v&#10;hrVz9lhrZMjwdmXnw9KNdp2La4f372WKjflirXJ2c77sv1uj3tjEZ928j+Wq7mdH4XNtqmz52mcd&#10;Pb6ZfwftvqStWe9Lqs6rWFtxfWv/nAAAAAAAmMfep77Z4BZJkqQZ+uCjp+lQXv3b3798mB43SZIk&#10;SdK8/fPHe+kaUbeOj357Pz1mkiRJswSMqeofsO+CHsUw5ex8XbqzQ+TWVvE9xZD0GBg8A0PGlld1&#10;TGNAI+uoGgYTtWCISt/iPSY7rks325CruNeI62IMWcq+X51f7xv5ZM+5hy46bpWD+M7W40DhWVSt&#10;m6LKdUbFpq7OSyq4D7h+Le8DrJ3HN8PaOXusNZpt/cXlZefD0sX1dBTxvlP1ucesxQZI8TM/73cu&#10;2d9Zo97YxGfdvI/l/H7tTTbxocqWr33W0eOrOn+jalt+bfZg1vuSmV8zM1n75wQAAAAAwDz2PvXN&#10;BrdIkiTN0NOvHqZDeXXa3U++TY+dJEmSJGm+vn7wZbo21Gmf3XucHjtJkqQZAsZU9Q/Yd0GvHj16&#10;lJ6zS1Y56CUeK3sOS/bkyZOTRxufIWPLqzqmBqKvZ/ZhMIao9C07pms085Arg/yvXs8b+WTPt2Ux&#10;cPoyx6t6vbkrNmVhHTEsOzvmS1f5M6z4nnq+vjAn9wFXr9Xr1Np5fDOsnbPHWqOZ119cLDsfli6u&#10;pyNotUYavbinid9HxPv1ZTb8zL7GGvXGJj7r5n0sV3VdG4VNfKiy5WufdfT4qs7fqNqWX5s9mPW+&#10;ZObXzEzW/jkBAAAAADCPvU99s8EtkiRJM/Tnj3fTgbytiufz9y8fpv+3Vh1880V67CRJkiRJ8/X7&#10;D5+ma8NW9bhO/vX7e+mxkyRJmiFgTNUDw6BXMfwtO2eXLAbNVakY1DvTYBBDxpZngNL4Zh8GY4hK&#10;37JjukZbYZD/5et1o43subYqNvCJc+oyYrhyi/MunuPR0dHJs2BJFeumKDbWqRDnSfb4Sxbn42UG&#10;jcNa3Adcvhb3AdbO45th7Vx1fZjps0SuJjsfli6up72LTWiy56794roUxys297zs+vOs7GuuUW8q&#10;Ng/p8Z6i6r3Y+1jO79feVPE6jJyPbPnaZx09vqrzN6q25ddmD2a9L5n5NTOTtX9OAAAAAADMY+9T&#10;32xwiyRJ0uh98NHTdBhvi/75473jp189fP28YiBw9t+16K+fP947dpIkSZKkOYv1abY2bNHZTWV/&#10;+u7z9L9pUWwqdPaYSZIkzRQwpqp/wL4LehbDlbPzdskODw9PHm09FQMcYojeTAwZW54BSuObfRiM&#10;ISp9y47pGm1RbFgRQ3CrBkqOWI8b+WTPs0VX2cBnp/L95GzuEdYRm9Fkx3uNKjZiio1Nssdeshg+&#10;Dr1wH/Duqu8DrJ3HN8PaueqaEOc725SdD0vX+/llA5+Li+tQ3JvH70+WWAdkj7FGvam4nvd4T1H1&#10;XhyPwz6/X3tT1X2V85EtX/uso8dXdf5G1bb82uzBrPclM79mZrL2zwkAAAAAgHnsfeqbDW6RJEka&#10;vdg0JxvGW10M//3s3uO95/f1gy+7GZ4cGwu9/fwkSZIkSXMV69BsTVjdeevkh//5bzfr5LuffLv3&#10;/CRJkmYIGFPVP2DfBT2rGKRXMcC54vuIob8zMWRseQYojS+GZmbHfOnu379/8oi1DFHpW3ZM12jr&#10;YjOOGFQf9w4VmxmO0nU2qllb9jyru8lxqdgoJWu2e9ZeVA0gj/NmbbE5afbYS2agIr1yH5BXfR9g&#10;7Ty+GdbOVcPm43xnm7LzYel6Pr+q7p9HKa45ca8f9yFrvedmj7tGvam4nvd4T1E11NzaLuf3a2+q&#10;uq9yPrLla5919Phm/h20+5K2Zr0viXVT9jzWiOtb+/UPAAAAAMA89j71zQa3SJIkjd6fP95NB/FW&#10;9uv399LntiuGAv/188fp360sNjzKnp8kSZIkaZ5+/+HTdE1YWTyHizaSjf9bD+v5g2++SJ+fJEnS&#10;6AFjqvoH7LugZxWDD2IY7Noqhu8eHR2dPNocDBlbXgzNz47B0rXaAGYLZh+CZYhKvwwiaieOfbz2&#10;q4ZN9lxs7BGbG/Qie46V3XRDgziWFZulvF0879nuW3tQNYgwzpk1VXwfa38PsCT3AadV3gdYO49v&#10;hrVz1es+jhXblJ0PS9fr+VV1jeixeO959OjRq2MQg9pvsqa8quz5rFFvKq7na74fXVfVGjUeh31V&#10;17lRVN1XOR/Z8rXPOnp8Ve8dLe5b3Je0NfN9SfY81sjv1K5v7fMPAAAAAIB57H3qmw1ukSRJGr1s&#10;CG9V//zx3vHXD75Mn1fWT999nn6dqmJAcva8JEmSJEnzFGvVbE1Y0VXXybGJTvZ1qvr7lw/T5yVJ&#10;kjR6wJiq/gH7LuhdDGPJzt0le/78+cmjLS++dvaYSxaD92ZjyNjyqgbURKxj5gFKYe1z1PCk66u6&#10;fvQ4dLQnMbg+huweHBw02Xylh548eXJyNNrLnl9VN93AZyfOp+zrr53X+jqqrgtrvp/Gazx7zCWL&#10;+ykYkfuAuvsAa+fxzbB2jq+dPebSeV/crux8WLoez6+Kz+p7KK4hrTbrOU/2PNeoNxXX8x7X2FX3&#10;Uz7vzVXdC42i6r7K+ciWr31V33vEOmZYR59ny6/NHsx8X5I9jzVybl3f2ucfAAAAAADz2PvUNxvc&#10;IkmSNHIxGDgbwlvRXz9/fPzBR0/T53VRD//z3+Oj395Pv2ZF13nOkiRJkqQxijVnthasKDbEufvJ&#10;t+nzuqjP7j1+9Xezr1nRdZ6zJElS7wFjqvoH7Lugd8+ePUvP3SVbcxOc+NrZYy7ZmpsQtWLI2PIM&#10;UBpfDOzOjvfStRr8uPY5asDN9VVdP3ocOtqzo6OjV/cAMdB+S8P8e3ktZ8+toqU28NmpuFfNint8&#10;llV1/7zWJhqxQUmc39ljLllcO2EG7gPWU3XvG7GOGdbOFRvbRTNuDM7lZOfD0sX9aU9iHVVxv1nV&#10;/fv3X2/UE/cE8f4V99S9yr6HNepNxeYhPX6eVnU/1ctnRL3x+7U3VbwOI+cjW772VX3vEeuY+XfQ&#10;W35t9mDm+5LseayRc+v61j7/AAAAAACYx96nvtngFkmSpJH7/YdP0wG8a/fTd5+nz+eyxUY6f/54&#10;N/3aa/f0q4fpc5IkSZIkjd+v399L14Jrt8Q6udUa/+CbL9LnJEmSNHLAmKr+Afsu6F0MnsvO3aVb&#10;Y8BdxXOPwYMzMmRseZUDlAxHX0fVsLkY1NTC2ueoATfXV7GhXmSA9M3EQOL4WcVxnGkw8dvFRgU9&#10;yJ7b2i29gU+o2jgla+nvZevi/is7zku31vojBo9nj7dkMegcZuU+YDnWzuObYe1c9blYjxs/UCM7&#10;H5YuzuOexL1g9jx7L553bOwVxzPeo0Z978i+tzXqTcV7Uo/X8qr7KZ/35vx+7U1V94bOR7Z87av6&#10;3iPr6HXMsI4+z5Zfmz2Y+b6kao0ZvzvhetY+/wAAAAAAmMfep77Z4BZJkqSR++eP99IBvGt19Nv7&#10;x5/de5w+l+sUG+pUfw+xeVD2XCRJkiRJ4xfr1mwtuFaxpn34n/+mz+U6ff3gy/J18t+/fJg+F0mS&#10;pJEDxlT1D9h3wQhiCG12/i7ZGoMPKjY9iAF+MzJkbB3ZMVgjQ2rWUTVAKV5/Law9RCmuyVxP1TW5&#10;1bk3q5mH+ffwes6e15qtsYHPzuHhYfqYa2dDleVV3SussXYadc0HvXIfcDPZ466RtfM6Zlg7V63B&#10;4lixTdn5sHQ9rfFjWHj2HHsrNquLz/vjvW6294js+12j3lS8J/V4LV/7c95d7qVyVfcRo6i6N3Q+&#10;svVrX/Zc18hrbR0zrKPPs/XXZmsz35fM/LqZxdo/IwAAAAAA5rH3qW82uEWSJGnUYrBvNnx3rWLz&#10;mw8+epo+l5sUmwLFwODsMddqje9DkiRJktS2WF9ma8C1WmudfPeTb8vXyfGY2XORJEkaNWBMVf+A&#10;fReMoGKw+BpDxONrZo+1ZGsNc2/NkLF1ZMdgjeI1y/KyY71GrQbBrD1EyYCb64sBstkxXTo/o3Xt&#10;hvlXDZVas9iMoLXsea3Vmhv47LQ6L7zulxWb1GTHeeliU5AlHR0dpY+zdC9fvjx5RNge9wFXkz3u&#10;Glk7ryM71mu05n1M1Xt6xDZl58LS9XKvH++B2fProd2mPfF+MPu9avb9r1FvKu694jF6Y1h+W3H9&#10;zY7X0o2iag3kfGTr177sua6RdfQ6smO9Ri3WCO5L2pr5viR+T5I9l6WLTWm5nrXvAwEAAAAAmMfe&#10;p77Z4BZJkqRR+/2HT9PBu0v3zx/vHT/96mH6HJbs1+/vpY+/RhXfjyRJkiSptsp15cE3X6TPYcl+&#10;+u7z9LHXqOL7kSRJqgwYU9U/YN8Fo4iBdtk5vGQxPHopFYOo45jMypCxdVS8jqIWA3i2IDvWa9Rq&#10;yNDaQ5RiKCrXY9DhnOJ4x+Cnik0H1ygGm7eUPac1ip/Pkveo54nHiE0RsuewdrNuStlK1c9xySHj&#10;sbFI9hhL5j4A3uQ+4GLWzmPLjvUarbl+WXt9fDa2KTsXlq6Xa1xv73XxHhP3v1tbB2XHYo16YxOf&#10;dVvzvXhkfr/2Jp9tU2Xr1z7r6LFlx3qNWpy/W39ttjbzfUnV99bj/f4o1n5vAgAAAABgHnuf+maD&#10;WyRJkkYtNtfJBu8u2d+/fHj82b3H6eOv0dcPviz5vv788W76+JIkSZKkcTv67f10Dbhk1evkh//5&#10;b9n6P3t8SZKkUQPGVPWPvHfBKGK4bHYOL1kMz1vKaM+3N4aMraNqWJkh6curGjAUtRoytPb3aMDN&#10;9VVtCGEjj3ZiA5cYhv/o0aP0Z9NjMXippew5LV0Mm15yo5R3qdhIJSu+T5YT92HZcV66JTfQqBis&#10;fnh4ePJowNvcB+yzdh7XLGvnyu/DOmybsnNh6XoYsB7vb9lza1Fc87f8esuOyRr1puKeosfPPKve&#10;x9Z8Lx6Z36+9qere3vnI1q991tHjqjp3oxbn79Zfm63NfF9S9Ts1v0O7vux4LhkAAAAAAPPY+9Q3&#10;G9wiSZI0YrHZTTZ0d8l+/f5e+thr98FHT4//+vnj9DktWfbYkiRJkqQxi411srXfkv3+w6ev1qzZ&#10;469ZPGZsRps9pyVr8b1JkiStFTAmm/hALobKZufwki05BDa+VvYYS1Y51L2aIWPrqBrK3OPgwNFV&#10;Dh1tdW1Ze4hS6w0/RpYdzzWiH7HZRQzDq9rA6bq1HICcPZ+lazH0umrY4tu1+F5nFa+L7Bgv3VKD&#10;4yqer3sAuBr3AdbOI5tp7Zw95hoZNLxN2bmwdK3v8eM12sN7WbynxO82ti47NmvUm4o1do/3E4bl&#10;t+X3a2+q+qzL+cjWr33W0eOa/XfQ7kvamvm+pOrciri6iv+NIQAAAAAA89j71Dcb3CJJkjRiMTg4&#10;G7i7RP/88d6rTYKyx63sp+8+T5/fUvXwPUqSJEmSlik2os3WfkvUyzr54Jsv0ue3VE+/epg+riRJ&#10;0ogBY6r6B+y7YCQxKDo7j5dsiSGwMfA2+9pLFoNwZmbI2Doq32NY1hZ+dhWDbri6qgFENljoV8+D&#10;/A8ODk6eZb3s+SxdXPurVQy1Oq+WmzLNpmJD0WiJYeTxOs6+9pK1vFbA6LZ6H2DtPK6ZfnbZY67R&#10;s2fPTh6RLcnOhaVrsZ45q/J6kBX35AZ5/6tyndkbm/ism9dYrur6Nwqb+FBl69c+6+hxzf6zc1/S&#10;1sz3JZXrHL8/u7qK1z4AAAAAAPPY+9Q3G9wiSZI0YjFAOBu4e9P++vnj4w8+epo+Zos+u/f4+Oi3&#10;99PnetNiI6TsMSVJkiRJ47XW2vHvXz48vvvJt+ljtijWyfGcsud60/788W76mJIkSSMGjKl6sBiM&#10;5Pnz5+l5vGRLDIGNAbfZ116yGKQ7M0PG1lHxGtq1xFB3TlUNmovN0lqpGKRiwM3VVV03ehw4ypte&#10;vnz56nyo2FTxsrXc/Cl7PksX90MtVK9Jd7V8D5pNDOPPjvHSLTH0v2LDIfelcHNbuw+wdh7XTGvn&#10;qu/FZnfblJ0LS9dqPbPTcgO62IA/3jv5V9Xg9Kg3FdfyHj9TMyy/Lb9fe1PVPZXzka1f+6yjxzXT&#10;OjrjvqSt2e9LsueyRrP/78PWUPF7MgAAAAAA5rH3qW82uEWSJGm0Hv7nv+mw3Zv203efp4/XuthU&#10;KAYJZ8/5JsVGSNnjSZIkSZLGKja2ydZ9N63ndXJsTJs955vW08a+kiRJNwkYU/XAZBhJDL7LzuMl&#10;W2II7NoDAuPrz86QsXVUDamJDBJZVtXg0ZZDHyvOT+fl1cVA5+xYLl3r4b5cTbxeqwa7vatWm3Nl&#10;z2XpWr4uWm3S4FqwjIp1U3TTwYvx+s2+7pK1Gg4JM9vCfYC187hmWjvHJiDZYy9dy88BaCc7F5au&#10;5b195RD5t7Mx1r7K99XeVNwz9Xgdr/qZx+Owz+/X3lS1dnE+svVrX9X3H1lHL2v230Fv/bXZ2uz3&#10;JVX3GX53dnUV/xsHAAAAAADmsfepbza4RZIkabR+/f5eOmj3uh399v6rgcfZY/XU068evtp4J/se&#10;rtvXD75MH0uSJEmSNE6x2U625rtusfaMDXSzx+qpWNMuvU6OtXf2WJIkSaMFjKnqH7DvgtE8efIk&#10;PZeX7CZDYCsGBG5hEKAhY+vJjsMaGSSynKOjo/QYr1HLn1vFECXn5dVVDR8ydG1M8bqNDRCzn2lV&#10;z549O3k2tbLnsnQtr1kVm6ucV6uNmWZTNfg/7lOuq2KIWqzPgHXMfh+QPd4aWaMsZ7a1czxG9thL&#10;t4XNwpd29vOL2DAw1s1xXxM/s1jbxv/9JvdIFc6eA2vV8vrWalPSVuvT3sVxyY7XGvWm4nO1VgPx&#10;L1LxOW8Uj8O+qnuIUVR9vu18xLXPOnpEW/gdtNdmW7Pfl1T879eiHu/5e1dxDwgAAAAAwDz2PvXN&#10;BrdIkiSNVmy6kw3avU6///Dp8QcfPU0fp8dis6G/f/kw/V6uU3z/2eNIkiRJksZpyXXinz/eHWqd&#10;fPeTbxf//rPHkSRJGi1gTFX/gH0XjKZiyMZNNsmpGJa9hcHmhoytp2rIskEiy6nYHGxXy2GjFdd3&#10;5+XVZcdxjXofcMz5Xr58WTakKiseu4XsuSxd62GE1WvTXTFwm5uLAfLZ8V26m9w7VNyXxjUKWM/M&#10;9wHWzuOZbe1c9V4eWY9dzVXOtbiWxOs8rldxfx1/Nz7/aP35bvZcl67VeqZyEPnZWq1NR1C5tuxN&#10;xeDoHu8lDMtvq+o1N4qK12HkfMS1zzp6RFv4HbTXZluz35dUbVhqA+ari2OWHcslAwAAAABgHnuf&#10;+maDWyRJkkYqNrHJhuxetX/+eO/46VcP08cYoV+/v5d+X1ctjkP29SVJkiRJYxSb2GTrvet08M0X&#10;6WOM0E/ffZ5+T9dppE2MJEmSzgsYU+UwqwhGtPYAmOsOQIjhtdnXW7KtDDU3ZGw9VQPLIpZRORS7&#10;5YChiiFKBtxcTdVgKz+XOVQNqnq7VvdG2XNZurgfainubasGL75d6+99FhVDyuIcuY4YXJ99vSUz&#10;SB3qzHgfYO08ntnWzhXvlbtiwyAub8nPLeN+La43sTF8fN0ozq+1z7HsuSxdq3v62KA/ez5rZiPS&#10;i8X5nR23NepNxf1EjxsZVH2mWPF+PKIl36cuahRV9/XOR1z7rKNHtIXfQXtttjX7fUnV+RW13gx4&#10;JFWb+wIAAAAAMI+9T32zwS2SJEkjtcTmNX//8uGrIcfZ1x+prx98+WoTnux7vErxdbKvL0mSJEnq&#10;v9h4J1vrXaVYJ8emudnXH6mH//nvIuvkkTf9lSRJ2gWMqeofsO+CEVW8Tq4zvPL58+fp11qyGIy7&#10;BYaMrafyfcawmmVUbqDQUtWQGwNuLq9qGHsMc2UOrQb4t5A9j6WL9+zWKgeQvZ3r9c1VDTC/zs+q&#10;4rnZkABqzXYfYO08nhnXztljr1G8L3N5FcPJr7tR4mVlj7l0rdYzsaFO9nzWKjZiigHBnG/LA/0r&#10;vvd4jN5UfZbgHirn92tvqroGOR9x7bOOHtEWfgfttdnWFu5LsuezRlv534otoeJ/uxcBAAAAADCP&#10;vU99s8EtkiRJI3X02/vpgN3LFpsAZV931D746OnxXz9/nH6vl+33Hz5Nv7YkSZIkqf9iA55srXfZ&#10;Yk0Ya8vsa49YfC9//ng3/V4vW/z97GtLkiSNFDCmysEWEYwohuJl5/OSPXny5OTRLq9iENTLly9P&#10;Hm1uhoytJ4aZZ8dijQyBvbmK692utQfEvkvVECUDbi4vNtfJjuHSxTWfecQ9VPZzXrMWm71kz2Pp&#10;enltVG0E83YxfJubqbqPuM5769oDIlvf18BWzXQfYO08llnXzlVD5913XU1s2pIdxyVbe1OO7DGX&#10;rsV6pvJasMtnGu+WHbe16k3FdXzt68V1GJbflt+vvanqfsr5iGufdfRotvI7aK/NtrZwX1J1rxG/&#10;t+dyqj6jBgAAAABgHnuf+maDWyRJkkbps3uP0+G6l+mfP947fvif/6Zfd4Z++u7z9Pu+THFssq8p&#10;SZIkSeq7u598m67zLlOsBb9+8GX6dWfo4Jsv0u/7ss20sZEkSdpmwJiq/gH7LhjV2oMQYhjjVVQM&#10;ObnOxkKjMmRsPbERVHYs1sgQ2JuLofjZsV2j1oNfqoYoGXBzednxWyODreYS7zNrb87xdi3Ooex5&#10;LF0vw6Bb/Ex39XIMRhb3Y9mxXbKr3vPFhhvZ11kygzyhjZnuA6ydxzLr2rlyM8U453m3qkHXa98H&#10;Z4+5dC3u5Z8/f54+l7VqOYx8FNUbK/XGJj7r5jPFnN+vvckmPlRx7bOOHs1WfgfttdnWFu5Lqj67&#10;uer/hm3Lqj6fBgAAAABgHnuf+maDWyRJkkbp1+/vpYN139VfP3+8ieG7scnR0W/vp8fgXc28wZEk&#10;SZIkzdp1N6r5+5cPX20AlH3NmYp1cnyv2TF4VzNvcCRJkrYRMKaqf8C+C0ZVMZAvhktfVsWQk8PD&#10;w5NHm58hY+uqHKocgxq5vhhqlB3XNYrrWEtVQ5QMuLmceM/Jjt/S9fzziPuAOC/jniPel2IzvRj6&#10;ePYaSq56cHKLe6TseSxdnHe9qLomZF3lnpx9Va/Hq9zzVQy1cw/KTbkPuL6Z7gOsnccx69q58vW0&#10;pc8db6LqZxKPs6bsMZeuxXom3q+z57JWrT9LG0H1WrI3NvFZN8Pyc36/9iab+FDFte9f1tHj2Mrv&#10;oL0229rCfUnlmsd59m7x3pAduzUCAAAAAGAee5/6ZoNbJEmSRuk6G9TEQOPsa81abFb0549302Nx&#10;UbFBUvb1JEmSJEn9dp0Nan767vP0a81arJN//+HT9FhcVPyd7OtJkiSNEjCmqn/AvgtG9fLly1eD&#10;/7PzeqliuPRl3b9/P/0aSxUDb7bEkLF1VQ60NMzy+uI6lx3TtWo99KVqiFJkwM27VV0nYkhYK3Ee&#10;RPGeE8VziaGOV7m/MCTufJXD+uLnVy17HkvX4vu6SOVQv7PFfTbXV3U/cZV7vrWvD84ZLsN9wLpm&#10;uQ+wdh7DzGvnysGjcb7zblXXhbU3sswec+larGfW/oz+7eL6w8UqNvA8W29s4rNule/JI4nrb3a8&#10;lm4UNvGhimvfv6yjx7Cl30F7bba1hfuSytfTVf43bFsV7w3ZsVsjAAAAAADmsfepbza4RZIkaYQ+&#10;u/c4Hap7XrHhT/yd7GttoadfPTz+54/30mOTFccr+zqSJEmSpD67+8m36fruvGKN+PA//02/1hb6&#10;+sGXV1onx3+bfR1JkqRRAsZU9Q/Yd8HI1h4Cc9mNcyoGam5tGIMhY+t6/vx5ejzWyBD166v8OUWt&#10;VQ1Rigy4ebe1N8rbtdaQtRiYFOfU4eHhq/eU+JnHwMalhzbG1ydXOSQpfsbVsuexdC2+r4vE66rq&#10;2vB2vR2L0VQMz7zsPV8MpM/+/pLFPRTb5j6gvVnuA6ydxzD72rlqU6zLfg66dRU/j7jnXlv2uEs3&#10;6zptV8tNiUdSvbFSbyo2D4nH6I1h+W3F9Tc7Xks3iorXYeR8xLXvX9bRY9jS76C9Ntvayn1J1f2G&#10;z27eLdbq2bFbIwAAAAAA5rH3qW82uEWSJGmEfvru83SobtbvP3x6/MFHT9Ovs6ViE6O/f/kwPUZZ&#10;W970SJIkSZJG6+CbL9K1XdafP961Tv5/xcZHV1knx8Y/2deRJEkaIWBMVf+AfReMrGIAdDzGu1QM&#10;p42NgrbEkLF1VWw8dbbLvI7YVznksodhj1VDlCIDbi4WA+mz47ZGa72/VZ1PLYYSj6LyvabFzyF7&#10;HkvX4/lVeX14O/cT11f1c7vMNb3iPj82cGHb3Ae0N8t9gLXzGGZfO1dsxrfLOXixqmtCxXmWPe7S&#10;Vb9PxvmbPY+1snHku8V9eXbs1qw3FcO8e/hc922G5bdVse6ORlHxOoycj7j2/cs6egxb+h2012Zb&#10;W7kvqdzQ3Mby56tegwIAAAAAMI+9T32zwS2SJEkjdJkhu//88d7x068epn9/y/36/b30eL1d/HfZ&#10;35ckSZIk9ddfP3+cru3eLjb7yf7+lrvsRsGxSXD29yVJkkYIGFPVP2DfBaOLjRiyc3upDg4OTh7p&#10;fGsPOYmvvzWGjK2vcjhPDJzlaqoHj8ZgmdaqhijtMkzpfFVDotd+f8sec+l6HJTak9u3b6fHbemq&#10;h0OH7HksXYvv6zKqhp++3RbviZe09ropuswg87XvQd13spOdH0vnPuBis9wHWDv3bQtr53h/zZ7L&#10;Gl3mc9AtqxrKW7EOyB536arXM9WfK11mA8utq7x+7epNxfq5x3tSw/LbiutvdryWbhRVn2M5H3Ht&#10;O2Ud3bet/Q7aa7OtrdyXVL6uXPfOV70GBQAAAABgHnuf+maDWyRJknrv7iffpsN0zxab/MR/l/19&#10;/Z/jrx98+WqTo+zY7Tr67f3070qSJEmS+uqDj56m67qzxTr5s3uP07+v/3P88D//fbUOzo7drlhH&#10;Z39XkiRphIAxVf0D9l0wurWHJ8aw64vEsL7s7y3ZZYZhz8aQsfXFYNbsmKxRDG9++fLlySNzGVWb&#10;qOyKwTKtVQ1R2mXATS5eq9nxWqO1B0RXDYrjfFVDMquHQ4fseSxdi+/rMuL+t2pjhrfr9ZiMoOL+&#10;+tGjRyePlqtYOx0eHp48GlvnPqC9We4DrJ37toW1c+UaLc5Bzlf13lIx/Dl73KWrvnc3rLc/sT7I&#10;jt2a9cYmPutmWH6uYv0fjcImPlRx7TtlHd23rf0O2muzrS3dl8T/tix7bmvkuper3EQuAgAAAABg&#10;Hnuf+maDWyRJknrv4Jsv0mG6u379/l769/RmMeT5r58/To/hLgOeJUmSJKn/nn71MF3T7fr9h09f&#10;rQGzv6vT4hj9+ePd9Bjuik1xs78rSZLUe8CYqv4B+y4YXcUg6HiM86y9iVC0xQEMhoytLwbmZMdk&#10;reK1wuVUDuiN3rVZWZWqIUpnM+BmX+W96NqDu6oGkdkw4nw28blZLb6vy6q4Bz6vHjaeG1HFuim6&#10;6L117cHqvdzT0Af3Ae3Nch9g7dyvLa2dK4eQuq7lqu6lqjZSyh576arXM5WfZ/S4aUpvql4zb9eb&#10;ivuhHs9Hw/LbqroejqJqXeJ8xLXvlHV0v7b4O2ivzba2dF9SuYFZ9Xp7BNXvPREAAAAAAPPY+9Q3&#10;G9wiSZLUe3//8mE6SPefP947fvif/6Z/R+f303efp8czsiGSJEmSJPXfeRvPxDrZpjNXLzYPjmOX&#10;HdPYECn7O5IkSb0HjKly0FgEM3j06FF6fi/VRYNf1h6iGYOHt8iQsRoxOCc7LmtkqPrlVd8L9HKd&#10;qRqidDYDbvbFwODsWC1dxTWhapORGMpErup61uK1nD2Ppev9GlU1BPXt4v6b66n4mV00+H/tdZvr&#10;MWe5D2hvpvsAa+c+VZ1ju1qunauuaVGPm0H0oOpnEPdLFbLHXrrq9UzlNcHr5N2qr9G7etuwu2IN&#10;1uP5aFh+W1Wvv1FUvA4j5yOufW+yju7TltbRO16bbW3pvqRyE5mqDYBHUrWp/9kAAAAAAJjH3qe+&#10;2eAWSZKknrv7ybfpEN2/fv74+IOPnqZ/R+/us3uPj49+e3/vuMb/X/bfS5IkSZL6KNbCb6/lotgA&#10;N9bQ2d/Ru4t1craJcGzuk/33kiRJvQeMqXpoAszg+fPn6fm9VOcNCj86Okr/+yXb6rAPQ8ZqxMDp&#10;7LisVbxWuVgMmqzaRGXXRcP2K1UNUTqbwV5vWvv99GwXbZC3lKphSc6j8629YceuuG+olj2PpWvx&#10;fV1Fxb3wefV+bHpVcZ2/aDBj9t8vWZyTsOM+oL2Z7gOsnfuztbVz9X2X99R9VUPIq17/2WMvXfU9&#10;ezxe9jzWyCY+F2txjd7V2+9TbOKzbobl56quh6OwiQ9VXPveZB3dn63+Dtprs62t3ZdUfXYQue6d&#10;avX7SgAAAAAA5rH3qW82uEWSJKnnDr75Ym+Abvz/Zf+trlYMfv7zx7t7xzcGF2f/vSRJkiSpfU+/&#10;eri3jvvpu8/T/1ZXK9bJv35/b+/4fv3gy/S/lyRJ6jlgTJWDxiKYxdoDR2KoydtiA4Lsv12qLQ8D&#10;NmSsRtVg613xOs1eS5yqvg+In0kvqoYovZ0BN6cqBwtVDYWuGkjWy2ZYvZl5SGb2PJYu3hN6V/2+&#10;dba4j+FqKgY1nndvEdfJ7L9fqvM2XmXb3Ae0NdN9gLVzf7a4do73uuy5rdFFm/JtUeXnFVWv/eyx&#10;l656PVN5Xehx05SetFwn9jY8veJ+qMfzseq62dvPuxdVr8FRzPz5JH1x7XuTdXR/triODl6bbW3t&#10;vmTt/w3Z2eL3+q57/4rPsbJjtHYAAAAAAMxj71PfbHCLJElSz/39y4evh+Ye/fa+DWZWKAZA//PH&#10;e6+Ps+HPkiRJktRvZzdjjbXcw//8N/3vdP1i056z6+TY2Cf77yRJknoOGFP14ASYxcHBQXqOL1W2&#10;ycPawzPjerBVhozVqRwCG235vH6X2NQkO2Zr1tNg3qohSm9nwM2/Ku9BHz16dPKo64vHyp7D0hly&#10;nat6j2kxHC17Hks3yntm9b3Ernhcrq5imFm2wVKL9Rq4D2hrtvsAa+d+bHXtXDkINqraeHUEVcP/&#10;KzfiyB5/6aqvY5Wfa/S4aUov4jO2qo0Us3obnl5x/ejxfKz6nLe3n3cvqq6Ho6h6H3c+4tq3zzq6&#10;H1v+HbTXZltbuy+pfq257rW5vu0CAAAAAGAee5/6ZoNbJEmSeu3uJ9++Hpj7+w+fHn/w0dP0v9PN&#10;i82RdhsmxZ/ZfyNJkiRJalusi3fr5NjMxzp5veIzib9+/vjVsY5NhbP/RpIkqeeAMVUOGotgFjEo&#10;OjvHl+rtDQcqBgFseVimIWN1qofARls+ty9SNUzubNmQ/VaqhihlbX3ATfWA1cqNFuKxsuewRq5t&#10;+7LjtEYtZM9j6Ua5Nq19H35RBpRdXcXPK/u5xKZ52X+7VDbkI+M+oK3sOK1RFWvnfmx17Rzvddlz&#10;W6vKzVd7Fq/D7PisUeVaOXv8pau+V4/Hy57HGvW4aUovKjYNvajehqdXvGf1eD4alt9W1fVwFFX3&#10;js5HXPv2WUf3Y6vr6OC12dYW70uqNpaP4vf7W7/utVyDAgAAAAAwj71PfbPBLZIkSb128M0Xx//8&#10;8d7x068epv93Ld+v3997NaA4hhVn/3dJkiRJUrtifRzr5FgvZ/93Ld9P333+ap0cm99m/3dJkqRe&#10;A8ZUOWgsgpncv38/Pc+XKIYfnLX2MOCtDwI0ZKxO9RDYaOvnd+bw8DA9VmsW18yeVA1Rytr6gJvK&#10;YUKxiUOlyoHLBwcHJ49KqHpNV59TO9lzWbq4HxpF9Tr2bD1tSDeKtTfUefseY+1rcQxpg4z7gHZm&#10;vA+wdu7D1tfOlWu3yBDi2mNeuSlh9vhLV72e8bu19lp+trert+tWxcD8Hu8Xqs4F71M5v197U8Xr&#10;MHI+4tq3zzq6D1tfR3tttrXF+5Kqc27Xljdhrj7WbwcAAAAAwDz2PvXNBrdIkiT1WgzKtZlMfV8/&#10;+PJV2f9NkiRJktSu2LzHZjL1PfzPf20wLEmShgsYk0FjcH3Pnj1Lz/OligEnO2sPcIxNgrbMkLFa&#10;Mfg8Oz5rFj9j/hXDxWMTmew4rVlv15nWQ1a2OuCmenhXi9f+mpv8nS1ex5VDl3sXmxlkx2npWr12&#10;s+eydCO9V8a5v/bGMOfV26Z0I1h73RSdvR5WrtPgbe4D2pj1PsDauS1r5/p1c6sNM3tRebyrr2fZ&#10;c1i66utXPF72PNYqrkmcarkmPFu8bntiE5916+3n3Yuq6+EobOJDFde+nHV0W9bRXputbfW+pHpt&#10;tNXfkVR99n9eAAAAAADMY+9T32xwiyRJkiRJkiRJkiRJkuYJGFP1oDGYSQyKy87zpYohtBWPY/iv&#10;IWPVYoBPdnzW7sWLFyfPYNtaDBfp8TpTNUTpora2gVqcA9XDu1qcd5X31zGQjn9VDahqNZAvey5L&#10;1+p7u66W1/HRjlVrFfd+Z99T19wAdeubC/Bu7gPamPU+wNq5LWvnf1UPgt3yfVblOVc9cDd7DktX&#10;fe5Ub1K8tc+Q3mXNe/6r1NvwdJv4rJth+bmqNdAobOJDFde+nHV0W9bRXputbfW+JNaL2fNcq3jd&#10;xfV2S6rOrYsCAAAAAGAee5/6ZoNbJEmSJEmSJEmSJEmSNE/AmKr/kTHMJobmZuf6Eu0GRK89ENDg&#10;X0PGWqgaZHa2HofhVovNwbJjs3bxGutN1RCli4pzckuDvapf963e36qHxBkOVzs8udVgtOy5LF2P&#10;1+p3afW+FnntXc3aQ7bPXvOz//tS7TZahfO4D6g3+32AtXMb1s6nqgfBRlscRvzs2bP0WKxRi00J&#10;s+exdNWvn+rPlXyGf6ry9fKuerteVdw3xGP0pur1uMX3p8vw+7U3Vd2/Ox9x7TufdXQb1tH/8tps&#10;a8v3JdWbMMemXVtR9bp+VwAAAAAAzGPvU99scIskSZIkSZIkSZIkSZLmCRhT1T9g3wWzWXtYbAwA&#10;XnOjoMiAD0PGWmg16CKGiWx1iFKLwbtRr4Orehm2spVzssXwrngPbSV+rtlzWqMtDUk6T9VQvrie&#10;tZI9n6XrbdjdZcT1M34u2fezdl57V7P2umn3+lz7/b3lewvjcB9Qa/b7AGvnetbO+6rvt3o+FmuI&#10;+4vKYxwboFTLnsfSVa9nqjfua/U+1JtW1+jzavF6ukjFfVE8Rm+q7pficdjn92tvqlqfOB9x7Ttf&#10;1bF5O+vo/LisWY9rR6/NtrZ8X9Jis9MtbDYb15jqz8XOCwAAAACAeex96psNbpEkSZIkSZIkSZIk&#10;SdI8AWOq+gfsu2BGd+7cSc/3JYpBC2t+/fjaGDLWStUws7d79OjRyTPYjpYDLquHqF5WqyFeWbOf&#10;ky3Ov9ZDg6oHJcUmSVtVeX61PK+y57N0vV6v32XtzWEuatRj1srag85evHix6n29zVK4LPcBdbZy&#10;H2DtXMfaObfm++t5bWkAdnyv2TFYo1ZDrrPnsnQtXkPZ81izuEZtWdzv9zI8eVdv126b+KybYfm5&#10;qvuEUdjEhyqufRezjq5jHf0mr822tnxfEmv9Nf+3ZefV4+twKXFMKz+zeVcAAAAAAMxj71PfbHCL&#10;JEmSJEmSJEmSJEmS5gkYU9U/YN8FM4qBudn5vkRrD1mI4cIYMtZK1RCbrNYbfFSKAZfZMaio1XDY&#10;y2h5/mXNek62Gt51dHR08gzaiPM+e15rFhuZbE0c58oBvi0HJmfPZ+lGHrQVwxGz76mieJ/lctZc&#10;N0WxtllzoNrWh6Zzee4DamzpPsDauYa18/mqX2+7tjAAO15j2fe+Vq3u+bPnsnQtvrfq4fBb3pC/&#10;xw18ot7W0TbxWTfD8nN+v/Ymm/hQxbXvYlXHJ8s6uqZe19Fem21t/b6k1e/lZ/3dScvfPWYBAAAA&#10;ADCPvU99s8EtkiRJkiRJkiRJkiRJmidgTFX/gH0XzCg2CsjO9xFqvclBLwwZa6fl4IstDFGKAT4t&#10;B1z2vFFYywFe5zXbOdlqUFBsEtGD6mHM8Vrf2mYilQOT4/i2lD2npett+PBVtBosH8WmMVzO2kMd&#10;174m9Ly5Av1xH7C+Ld0HBGvndVk7v1s8x+y5r93M51/1MY1zvNX9TPZ8lq7FembtTSqztrixZK8b&#10;+ES9raMr7o/iMXpjWH5bfr/2pqp1ivMR1753s45eV5wb1tH7vDbbcl9y/Grz1+w5r91sa9Xqz/cv&#10;EwAAAAAA89j71Dcb3CJJkiRJkiRJkiRJkqR5AsZU9Q/Yd8GsYnh3ds73XAyu4V+GebTTehOseB3M&#10;OpC91QYqu3rf1KBqiNJVm2WwV6vzr+VQ4re1OMfi+9/KAP/qYcmtX5vZc1q63oYPX1XL973Rj12l&#10;EddN0RYGb7Is9wHr2tp9QLB2Xo+18+W1GgQ74/twi/Ou5T1r9nyWrsX3d3h4mD6XNevpc48Kra/R&#10;76q3taBNfNbNsPxcvA6y47V0o7CJD1Vc+97NOno91tHn89psy31Jm3Xqrrg2zCA+h8q+v9YBAAAA&#10;ADCPvU99s8EtkiRJkiRJkiRJkiRJmidgTFX/gH0XzKr3YXJZswxQWIJhHm1Vvxe9XQz6mW2I0rNn&#10;z9LvtbLehwdVDVG6TqMPKG75nhjnfk+qhjaebQsD/FucYzHwr6XsOS1dvB+PrsVrbtdWNs64qRHX&#10;TVEMvoOrch+wji3eB+xYOy/P2vlqWg6CnWkAdovrWOuNX7LntHQt1jNxTLPnsnY9bqKyhupN+65T&#10;XJt6UnH/2eP5Z1h+W36/9qaqdaDzEde+y7GOXp519MW8NttyX/KvFp9L7+rtd/VXEdfrXjfwiQAA&#10;AAAAmMfep77Z4BZJkiRJkiRJkiRJkiTNEzCm6qEVMKv4x/wxDDE773ssniunDPNoK14/d+7cSY9Z&#10;VbMMu+5lsEgM2exd1RCl6zbqgOKWA1ZjGFpvWp1nMw/wbzHwuocBtdnzWrq4HxpdbLLQ6p68x2tQ&#10;j+K9LTt+PRf3qXAd7gOWt9X7gB1r5+VYO19fy0Gwcb/Vy6Za19Vqzdx6iG72nJau1Xomzsvs+azd&#10;DOu388TrvOW15ir1dJ8QKo5bb99zMCy/Lb9fe1PV9cv5iGvf5VhHL8c6+nK8NttyX/KvWFNlz7uq&#10;uFaMJq5xrdb3lw0AAAAAgHnsfeqbDW6RJEmSJEmSJEmSJEnSPAFjqvoH7LtgZj0MLblsIw5NWJNh&#10;Hu1VDbR5VyMPwIwBUD0MFolhWDHkpHe9nHMXFT/PUQZ7xc88Nh7Kvo+qeh1Y1XLwbAy6n0mrgdc9&#10;nFvZ81q6kd8Dz4oB5dn3V9Esx3BtI62bohE3WKAf7gOWs+X7gLOsnW/O2vlmWm6aGMVj97r2u0jL&#10;NXMPGxJmz2vpWl2XWq4/ZnuvD4eHh02vMVettw1tKu49e/ueQ9X90YjvPxXi+psdr6UbRdUa0PmI&#10;a9/lVR2rd2UdffNGWEd7bbblvuRU1bE4r7hmjPK5V1zjRliHAgAAAAAwj71PfbPBLZIkSZIkSZIk&#10;SZIkSZonYEzV/2gbZtbLAJjLNMqmEFUM8+hDq6HMbxdD1mIo7UhaD2E52yhDg0a5ZsfAmBgI27M4&#10;ljE4K3v+VfW8wULrcy0GRY84HPyslgOvexlOmz23pYv3kllUDUzNcp/9bjGYOzt2vTbafSF9cR9w&#10;c+4D9lk7X5+18zJablqyK14HIw2Dbblm7uFcy57X0rVaz8R1MHs+Vc2ykU8cx5bruOvW271CxTHs&#10;8f6o6p575PfuNfn92puqrmXOR1z7rsY6+vqso6/Ga7Mt9yVvar35VvzvHOL3QT3r6Rr3rgAAAAAA&#10;mMfep77Z4BZJkiRJkiRJkiRJkiTNEzCmkf4xssZtS1pvYnCZ4jnyJsM8+hDDV1sPEjlbnBe9D4SN&#10;AT09XXd63kjlbVVDlJaqx8Fe8froYfBZvAZ6f61WDW88rxiSNOpg3xjuFM8/+74q6mUQWvbcli7e&#10;92YRg9Kz77GiuJfh3UZYN0V+nizBfcD1uQ/IWTtfnbXz8lpf26L4mfb6Og3xumj9+5dezrXsuS1d&#10;y/VM69fDyNeUHl4nN60nFediPEZvqj7n7fk9p6Wq1/Aoqt4TnI+49l2NdfTVxc/eOvrqvDbbcl/y&#10;ppa/KztbjxvNx7Hp6X3hMgEAAAAAMI+9T32zwS2SJEmSJEmSJEmSJEmaJ2BMow/H0hhtyQivqWfP&#10;np08W3YM8+hHDMtoOaT57eK59PiaicE8PQzMPdtoQ+6rhigtWZyPvQz2ikHwvbxW47rRu16GJMXr&#10;dJTBXj1c5548eXLybNrLnt/SxfVlJi3vy2c7lmvoYRO4yzTqxif0xX3A1bkPeDdr58vp4Vx6u9HW&#10;zueJTWZ7OQfjZ9zb9S3uIVoPvI7H72VIbvb8lq7lPXj8vLPnVFm8DnofBH9WPNf4mfX0XnbdelLx&#10;nheP0Zt4D8ie69KNci9drerzl1FU3Xs6H3Htuzrr6MuJn3nVteyyjbSO9tpsy33Jvqpj8q7imtdy&#10;3b4Ta9FRfj/1dgAAAAAAzGPvU99scIskSZIkSZIkSZIkSZLmCRhTL/9YW3O3JTHAMjsGPTXSML8q&#10;hnn0pYfBl2+3GyrS+vVzeHjY3eCkKI7PaNeWqiFKa9TyfOxhEPHZRtqYrqeBQPEzjJ9lj6/bXgbE&#10;xess7ut6kT3HpetheNbSYrhf9r1WNMIGYy2NsG6KrJ1YivuAy3EfcDXWzuezdq4Rxzn7PlsVP/PW&#10;g4x7WjP3NNQ5e35L13o908PPPa4xvX9OEu+v8bOK55p9DyPW0z1DxXtfPEZvqj7n7em62pN4TWfH&#10;a+lGUXUP6nzEte96rKPPZx29DK/NttyX5Hp6be8+m64W15HR16IAAAAAAMxj71PfbHCLJEmSJEmS&#10;JEmSJEmS5gkYU9U/YNe225oeh5vsevTo0cmz5CzDPPrz5MmT9Bj2ULyOYpBRld1wy16GwGaNuFFB&#10;1RClNYshM/FaWfv4xzkYg+d7G2oz2ntaDAfq7XW8O4cqr2mZOIfjHOvp+PQ2+Dh7jksX7zWziXMr&#10;+14rivN5piH9a+h53RTF9RGW4j7gfO4Dbsba+ZS1cxs9bVK2K86BeB1Xbayxu471tGbu7d4+e45L&#10;1/p77mkgfLwGWgxFvki8H8T7QvZ8R6+nAeoVa6x4jN4Ylt9WXH+z47V0o6j6rMP5iGvf9VlHn7KO&#10;Xp7XZlvuS3Lx2XRvv+eP5xOfpaz92U28Vnq+7l8lAAAAAADmsfepbza4RZIkSZIkSZIkSZIkSfME&#10;jKnqH7Br221NTwP73q71cN5eGebRp94Hu0cxTCkGwy45QCiGqMRrtbdB1ufV21DQy6oaolRVnCtx&#10;ziw1tCm+Tlwb79+/nz5e6+J5jbg5Ru/nXVx34+cez3PN4xtfP66dMTSpt6FRUY8DabPnuXTxs59R&#10;y8Hy8dicr+d1U2TtxNLcB/zLfcDyrJ2tnVvr+RyMteNurbzUta33c896pp3ezod4PnFcqja0Omv3&#10;Oun1/X7Jerq+V1yPe7zGVN1nx+OwL64z2fFaulFU3Rc5H3Htu5me1zC7rKPHXEd7bbblvuR8cS3J&#10;vpceis9udp9L39TZtegI17mrBAAAAADAPPY+9c0Gt0iSJEmSJEmSJEmSJGmegDFV/QN2bbst6nEw&#10;XTwncoZ59CkGbPS6gch5xdCnGAgS51QMFopBI+8q/tso/u5og0RGHkIcxz77nmYpXju7czEG1bx9&#10;3p0t/u/x38V/P8Lgsng/W3JoWbUYjpZ9Xz0W16Q4J+I5X+W6tiv++/h78ffj64xwTY/zq8WA43fJ&#10;nuvSxc9qRnE/0fL9NV4L5OJn0+tA7zhnYA3uA/LH6qVe7wPexdq5/+J7nNlI52CcOzEMO86lGIid&#10;nWtvF/9d/Pfx93o/9+L5xc+jN9lzXbr4GbUWr/XsufVQvEbjPTk+A1rjHIn3z91A+F6uB/E8Kl6z&#10;PZx7O/EemT3HJYvH6E1cq7PnunTxOOyL10B2vJZuFBWvw8j5iGvfzVhH99+o6+g47tn3s3TxOOxz&#10;X3KxntesZ4tr1u4z6bPXtCj+NwJn/9/xPcV/F5/ZtLyux+fKa19nAQAAAACYx96nvtngFkmSJEmS&#10;JEmSJEmSJM0TMKaqf8CubbdFMUAlOxYtiyEH5Azz6NeIQ5S20ujXlBjqkn1f6rvRN/DZcV3rtxg6&#10;3KPsuS5d3A/NquU1v9dB6r3ocd0UWTuxJvcB/dbrfcBlWDv321beU2IDj14359tKPa+Xs+e7dL2s&#10;Z6o2b7hpsU6J5xrHLYr3wLODkC9q93diSHKv32+8J8Z7YzzH7P++ZPEYvaj4ecRj9CbOy+y5Ll08&#10;DvviepAdr6UbRdV10fmIa9/NWUf328jraK/NttyXvFu8vrLvSTcrNhNa+z4QAAAAAIB57H3qmw1u&#10;kSRJkiRJkiRJkiRJ0jwBY6r6B+zadlsUAxOzY9GyGTY9WIthHn2LIUoGwfZVDNwfXdUQJS1bDMCZ&#10;gQHXfRb3A73Knu/S9fz9L6HlYDIbwpyv1/fjuE7DWtwH9NkM74PWzv01w9r5KuKzR+dgu3oe4pw9&#10;36Xr5Trufb59Z6+9FZ/7x4ZIvbCJz7oZlp+reJ1Fo7CJD1Vc+5ZhHd1fo6+jvTbbcl9yOfE6y74v&#10;Xa/dxq428QEAAAAA4LL2PvXNBrdIkiRJkiRJkiRJkiRpnoAxVf0Ddm27rYrhbdnxaNH9+/dPnhUZ&#10;wzz6F4Ng4zzOjqtqm2UjgqohSs7b5ZplA5+dqnNQl6v3wXDZc166uB+aWeuBjIbqna+ndVNk7UQF&#10;9wF9NdNGK9bO/bTVTfxs5NOm3tfL2XNeup7WM8+ePUufo9bv7ddC/L+z/27pYr3ZA5v4rJt1fc7v&#10;195kEx+quPYtxzq6n2ZYR3tttuW+5PJs5LNM8fut3XrQJj4AAAAAAFzW3qe+2eAWSZIkSZIkSZIk&#10;SZIkzRMwpqp/wK5tt1U9DeuL58L5DPMYQwy/MESpbTNtolI1ROnw8NB5u0CzbeCzUzVMVhc3wuD+&#10;7HkvXU9Dr9cS1+Tse6/o7CAv3tTbkPNZ33Poj/uAPpppA58da+f2bf29xEY+tY1wvmXPe+l6W888&#10;evQofZ5ap1hvxbXnbZWf//XAJj7rZlh+zu/X3mQTH6q49i3LOrp9s6yjvTbbcl9yNTbyuXln16E2&#10;8QEAAAAA4LL2PvXNBrdIkiRJkiRJkiRJkiRpnoAxVf0Ddm27rTo6OkqPR4sMDL+YYR7jMESpTTF8&#10;d7YhxJVDlOK8jWGi2f9d7272Adjx/WXft2qK95QR7pOy5750vQ29XkvLYdoHBwcnz4Kzelo3RdZO&#10;VHIf0LZR7gOuw9q5TTOuna/LRj41jXK+Zc996Xpbz7gO1xWDki96P8/+ztL1stazic+6GZaf8/u1&#10;N9nEhyqufctz/9am2dbRXpttuS+5Ohv5XL+3r1028QEAAAAA4LL2PvXNBrdIkiRJkiRJkiRJkiRp&#10;noAxVf0Ddm27LWs5JHxXDF3gYoZ5jCWGKBkmUlcMT4rhu7OpHqJkgPHVm/Xcyxjg36Z4L7lo0G9P&#10;sue/dL0NvV5L/MxbXo8N18v1sG6KrJ1owX1Am0a6D7gua+fatrR+uazYqM8Q7PUaadB19vyXrsf1&#10;jM+C1u/Zs2cnR/t8Fdeh2Ly7BzbxWTfr+Zzfr73JJj5Uce1bh3V0bTOuo70223Jfcj2ue1cv28jV&#10;Jj4AAAAAAFzW3qe+2eAWSZIkSZIkSZIkSZIkzRMwpqp/wK5tt2WHh4fpMaksngMXM8xjTN7D1i8G&#10;jcw62LrFECXDWy9fDD/d2gBsA/xrG22jjux7WLp4X92Klq+3uL7NvmnEdfRyDbR2ohX3AbWNdh9w&#10;U9bO6zfz2vmm4rhUDbPfSiMOus6+j6XrdT3js6B1usrnRlUDqWPjstYqrrfxGL0xLL8tv197U9V9&#10;j/MR1751WUev36zraK/NttyXXF9skJp9r9rvvM+W174PBAAAAABgHnuf+maDWyRJkiRJkiRJkiRJ&#10;kjRPwJgMn1BFW9dySF8Ms+PdDPMYVwxaNwhzneJ1MbNWQ5QMb313sw7uugwD/GuKQVSjyb6PpZv9&#10;uv+2qqGqWQcHByfPgrNavz9aO9Ga+4CaRrwPWIK183pt7R7quuL+Jzt+ulr3798fcsPb7HtZup5f&#10;iz4LWra4nlzlc6OqYdQ93GNUrHPjMXpjWH5bfr/2pqrPm5yPuPatzzp6vWZeR3tttuW+5GZc997d&#10;RZvDr30fCAAAAADAPPY+9c0Gt0iSJEmSJEmSJEmSJGmegDFV/QN2bbutazmk0oDwyzHMY2xHR0ev&#10;hphmx1xXLwbYb2HwT8shSs7Z85t5cNdlxTljQNI6xXEd9fqWfT9Lt7XXX1yLW77WtvBee1Wth/tb&#10;O9ED9wHrNfJ9wFKsQ5ZtK2vnJcVmZa5x1+/Ro0fDbnibfT9L1/t6xkY+N++619049tnXW7p4j23N&#10;Jj7r5n0/5/drb7KJD1Vc+2pYRy/bFtbRXpttuS+5uVg/ue7lXbSBT7CJDwAAAAAAl7X3qW82uEWS&#10;JEmSJEmSJEmSJEnzBIyp6h+wa9ttXdWQuKwYLMO7GeYxB+9pNy+G1486EPaqWg9RiuNcNdBvhAzA&#10;fpPBcMsXr7eRr2/Z97R08T66Nc+ePUuPRUVx3dvKe+5ltVw3RdZO9MJ9wPKNfh+wNGvnm7eltfPS&#10;XOOu1+j36tn3tHQjHCMb+Vy/+Pne5LpbddxbrykqPmuMx+iNYfltVd1bjqLqM3/nI659tayjb95W&#10;1tFem225L1lGvFZjw5rse99q79rAJ6x9HwgAAAAAwDz2PvXNBrdIkiRJkiRJkiRJkiRpnoAxGTah&#10;ijhuMpwyHpPLMcxjHjEM0zDYqxfHbGvDfnoZohRDq7K/t6UMwD6f8+PmxaDe2KhldNn3tnRxP7RF&#10;VcNVs+I1zpta3cdZO9Ej9wE3b5b7gDVYO1+vLa6d1+L3EpcrNn6M1+vosu9t6UZZz8TnH66/ly/W&#10;a0u8BqoGULc+DyvWt/EYvenlc96t8vu1N1V9zuR8xLWvnnX09draOtprsy33Jcs6PDy0Ee3/67Kf&#10;L699HwgAAAAAwDz2PvXNBrdIkiRJkiRJkiRJkiRpnoAxGZanijg+fv78eXps1iwek8sxzGM+8TM1&#10;UOTdbXmodU9DlLY6ACeGERsy9W5xjOJYZcdQF/fo0aPjo6OjkyM5tuz7W7p479yiGL6YHY+qXAff&#10;FPcl2XFaO2sneuU+4PrNdB+wJmvny7XltfOa4j6satD9iM204W32/S3daOsZm/VdXNz/LHmPHp+9&#10;ZY+zdPG8W7KJz7pZv+f8fu1NNvGhimtfO9bRl2ur62ivzbbclywvPpeIz1mz4zB7cR2LteRl2cQH&#10;AAAAAIDL2vvUNxvcIkmSJEmSJEmSJEmSpHkCxlT1D9i17fh3sEF2bNZsliGPFQzzmFMMbH7y5En6&#10;s9h6MXAkzvstXyd6G6IU5+tWhhfvzj+uJo6ZwXCX6/79+9MNMMu+z6Xb8uuy6l4wK4Y8u28/1WLd&#10;FPkZ0Dv3AZdvxvuAtVk7n5+1c43YqMOGZafFZwOxwdFMsu9z6UZcz2x1U+eLWuszo8p1xlWGPC+t&#10;4rPFeIze9PY579ZUfaYyiqrP+J2PuPa1ZR19fltfR3tttuW+ZD2xztnSZzdxT3fVDeLXvg8EAAAA&#10;AGAee5/6ZoNbJEmSJEmSJEmSJEmSNE/AmKr+Abu2Hf+qHOQSj8XlGeYxtxiu8ejRo/RnsrUMID7V&#10;6xClZ8+eTT3ANd6fnH/XZzDcxcXwqBgAPqPs+126eH/Ystj0ITsuFR0cHJw8C0L1fZu1E6NwH3Bx&#10;M98HVLF2Ps3auV4c6zjmM6+H35X1zM0adT0T536sB7LvaUtVXHer7qNabnJTsXlIy+/vPIbltxWv&#10;3ex4Ld0oKl6HkfMR174+WEefZh39L6/NttyXrGsrn93E93gdNvEBAAAAAOCy9j71zQa3SJIkSZIk&#10;SZIkSZIkaZ6AMVX9A3ZtO/51eHiYHp81MrTjagzz2IYtD702OGlfz0OU4uc027ka30+8BlmGIf5v&#10;FpuvzD60P/u+l+66Q6lm8eLFi/S4VOX+/VTluimKx4ORuA94sy3cB1SzdrZ2bmkrA2HPtoXzLvu+&#10;l2709UysR6o2fuip2Lyq6vzfwu9nbOKzbtbtuXgNZ8dr6UZhEx+quPb1xTraOnrHa7Mt9yU14vU+&#10;4zUv7uNu8r9nWPs+EAAAAACAeex96psNbpEkSZIkSZIkSZIkSdI8AWOq+gfs2naciqF02TFasngM&#10;rsYwj22JwRsHBwebGAhroPX5RhiiNPoA13iNxQCfmwy74WK7AdcV9xc9FufXVgaVZd//0sW5tHVx&#10;f5Adm4ridWzQ4amq65q1EyNzH7Cd+4BWrJ1pKa5x8TOZ+RoX39uzZ882cQ+Yff9LN8t6Jt7bRv4s&#10;6LLF99jiult1TXn06NHJI9aqOHfiMXozwue8M/P7tTdVXcOdj7j29ck6Gq/NttyX1IprXnxGO/o1&#10;L9aJS7ym1r4PBAAAAABgHnuf+maDWyRJkiRJkiRJkiRJkjRPwJiq/gG7th2nKgaDzzKwsJJhHtsV&#10;w4ViqGL28xq1GJIS15rYAIbzjTREKb5G1fC/JdrSIOKeHB4eTnc9y4rBcFs8v7JjsXTuIf8dFt9y&#10;UHy8f/OvinVT5JgzC/cBrM3amZZiTRxDYbOf44jFaymu21uSHYelm209M9t5H8VaK667LTd7rvyd&#10;6BKfCV6VTXzWrcXPdAR+v/Ymm/hQxbWvf9bR2+S12Zb7kjbis9r4zLbl79eu09KbkdnEBwAAAACA&#10;y9r71Dcb3CJJkiRJkiRJkiRJkqR5AsZUObBK241TMaAuO0ZL1nII3qgM8yBeNzFYZKSNUs4WQ5Ni&#10;sOfWhsDexIhDlGIoVq8DXHfnoKFR7cWgpBg4FD+P+LlkP6/R2g3s3/I9TnZcli7uh6h7fzgv19F/&#10;VaybImsnZuM+gLVZO9PS7ho34iDsrV/LsmOydLOuZ3bnfZxD2ffde7uNe3oZ9B7Hs+oeqcVmNxXv&#10;zy2+r3cZ8XPemfj92puq7pOdj7j2jcM6elu8NttyX9JeXCt6/2w6nt8ar6G1r/MAAAAAAMxj71Pf&#10;bHCLJEmSJEmSJEmSJEmS5gkAAGYQwxx3w0Vi0GQ2IKOHYghIDKLpZQjmaEYeotTL4OJ4fRjc1b84&#10;B+NaMdKAuN25Fee5gf2wXWsPeYtB6DA79wGsydqZlkY4/+LcswkZS4pzafd5UK8DkeN5xfNz7gMA&#10;7LOOBrbi7PWuh/VrrFNjPR3PCwAAAAAAWrOJjyRJkiRJkiRJkiRJ0sYCAIAZxcDJGDCyG37dYshI&#10;DHKKwSLxHNbYFGaLRt7E56wYNBMDZyoGfu3OwxjEanDXuOJnF+fMwcFBs2va2eLxdwPh4lpryC8Q&#10;Kt6n41oIW+M+gDVZO9NS6/MvHs+5R7V4X4/PaOLciw0qs3Nz7eL1Fp9Jxf2Fz4oAAK7GOhrYirPr&#10;14prXayR4zPwuMbauAcAAAAAgN7YxEeSJEmSJEmSJEmSJGljAQDAVsSgjxhkFAMqY6hRDKuM4UrX&#10;HbAUf2f39+NrxdeMgSKGJa0njm32s1i66p/h7tyMc2g3nP0qg1zPnovxNWKYTnw9w23mFz/n3bkT&#10;xRCl3blwkw2i4u/uvk6ck/G149rpvAIuEvdD2TVlyVyD4JT7ANayW59YO9PC7vyLde3b5192fr2r&#10;WFvH390NuLZepkdxTu4Gwe8+F4qu+37+9nkfxWPYeA8AYB1rrqN3n81YRwOtxZoyrkNvr12z69h5&#10;7T573q1Xd587AwAAAABA72ziI0mSJEmSJEmSJEmStLEAAABGEQNcsmEvS2dQDABcTQyqvM5AyqsU&#10;wy8BAAAAAAAAAAAAAACq2MRHkiRJkiRJkiRJkiRpYwEAAIzCJj4A0Kfnz5+n76lLdnh4ePJoAAAA&#10;AAAAAAAAAAAA67OJjyRJkiRJkiRJkiRJ0sYCAAAYhU18AKBPjx49St9Tl+rOnTsnjwQAAAAAAAAA&#10;AAAAAFDDJj6SJEmSJEmSJEmSJEkbCwAAYBQ28QGA/hwdHaXvp0t2cHBw8mgAAAAAAAAAAAAAAAA1&#10;bOIjSZIkSZIkSZIkSZK0sQAAAEZhEx8A6M+zZ8/S99Mli42CAAAAAAAAAAAAAAAAKtnER5IkSZIk&#10;SZIkSZIkaWMBAACMwiY+ANCf+/fvp++nS/XgwYOTRwIAAAAAAAAAAAAAAKhjEx9JkiRJkiRJkiRJ&#10;kqSNBQAAMAqb+ABAX46OjtL30iV7/vz5yaMBAAAAAAAAAAAAAADUsYmPJEmSJEmSJEmSJEnSxgIA&#10;ABiFTXwAoC8HBwfpe+lS3b59++SRAAAAAAAAAAAAAAAAatnER5IkSZIkSZIkSZIkaWMBAACMwiY+&#10;ANCXO3fupO+lS/XkyZOTRwIAAAAAAAAAAAAAAKhlEx9JkiRJkiRJkiRJkqSNBQAAMAqb+ABAPw4P&#10;D9P30SV78eLFyaMBAAAAAAAAAAAAAADUsomPJEmSJEmSJEmSJEnSxgIAABiFTXwAoB9PnjxJ30eX&#10;6v79+yePBAAAAAAAAAAAAAAAUM8mPpIkSZIkSZIkSZIkSRsLAABgFDbxAYA+vHz5Mn0PXbLnz5+f&#10;PBoAAAAAAAAAAAAAAEA9m/hIkiRJkiRJkiRJkiRtLAAAgFHYxAcA+hAb7GTvoUt1+/btVxsFAQAA&#10;AAAAAAAAAAAAtGITH0mSJEmSJEmSJEmSpI0FAAAwCpv4AEAf7t+/n76HLtWTJ09OHgkAAAAAAAAA&#10;AAAAAKANm/hIkiRJkiRJkiRJkiRtLAAAgFHYxAcA2nvx4kX6/rlk8RgAAAAAAAAAAAAAAAAt2cRH&#10;kiRJkiRJkiRJkiRpYwEAAIzCJj4A0N6TJ0/S98+lun///skjAQAAAAAAAAAAAAAAtGMTH0mSJEmS&#10;JEmSJEmSpI0FAAAwCpv4AEBbL1++PL59+3b6/rlUz58/P3k0AAAAAAAAAAAAAACAdmziI0mSJEmS&#10;JEmSJEmStLEAAABGYRMfAGjr2bNn6XvnUsUGQQAAAAAAAAAAAAAAAD2wiY8kSZIkSZIkSZIkSdLG&#10;AgAAGIVNfACgrTt37qTvnUt1cHBw8kgAAAAAAAAAAAAAAABt2cRHkiRJkiRJkiRJkiRpYwEAAIzC&#10;Jj4A0M7z58/T980lOzo6Onk0AAAAAAAAAAAAAACAtmziI0mSJEmSJEmSJEmStLEAAABGYRMfAGjn&#10;zp076fvmUj169OjkkQAAAAAAAAAAAAAAANqziY8kSZIkSZIkSZIkSdLGAgAAGIVNfACgjefPn6fv&#10;mUvm/RcAAAAAAAAAAAAAAOiJTXwkSZIkSZIkSZIkSZI2FgAAwChs4gMA9V6+fHl8+/bt9D1zqe7c&#10;uXPyaAAAAAAAAAAAAAAAAH2wiY8kSZIkSZIkSZIkSdLGAgAAGIVNfACg3qNHj9L3yyV7/vz5yaMB&#10;AAAAAAAAAAAAAAD0wSY+kiRJkiRJkiRJkiRJGwsAAGAUNvEBgFrPnj1L3yuX7Pbt28cvX748eUQA&#10;AAAAAAAAAAAAAIA+2MRHkiRJkiRJkiRJkiRpYwEAAIzCJj4AUOf58+fp++TS/e9//zt5RAAAAAAA&#10;AAAAAAAAgH7YxEeSJEmSJEmSJEmSJGljAQAAjMImPgBQo2oDn+jly5cnjwoAAAAAAAAAAAAAANAP&#10;m/hIkiRJkiRJkiRJkiRtLAAAgFHYxAcA1le5gc+TJ09OHhUAAAAAAAAAAAAAAKAvNvGRJEmSJEmS&#10;JEmSJEnaWAAAAKOwiQ8ArOfly5evNtXJ3hvX6ujo6OTRAQAAAAAAAAAAAAAA+mITH0mSJEmSJEmS&#10;JEmSpI0FAAAwCpv4AMA64r3vzp076fviWsWGQQAAAAAAAAAAAAAAAL2yiY8kSZIkSZIkSZIkSdLG&#10;AgAAGIVNfADYgpcvX5a9F8XjPHjwIH0/XLujo6OTZwEAAAAAAAAAAAAAANAfm/hIkiRJkiRJkiRJ&#10;kiRtLAAAgFHYxAeALYhNfHbvSbHBzv/+97/jw8PDxTa9efHixfGzZ8+O79y588b7X2VPnjw5eTYA&#10;AAAAAAAAAAAAAAB9somPJEmSJEmSJEmSJEnSxgIAABiFTXwA2Irs/Sm6ffv2q419Dg4OXm/uE+9b&#10;FxX/XRR/L/5+9nWrW2pDIgAAAAAAAAAAAAAAgLXYxEeSJEmSJEmSJEmSJGljAQAAjCI2Isg2Ali6&#10;eBwAaOn+/fvpe9QMxYZCAAAAAAAAAAAAAAAAvbOJjyRJkiRJkiRJkiRJ0sYCAAAYhU18ANiKBw8e&#10;pO9Ro3f79u3jly9fnnyXAAAAAAAAAAAAAAAA/bKJjyRJkiRJkiRJkiRJ0sYCAAAYhU18ANiKg4OD&#10;9D1q9J4/f37yHQIAAAAAAAAAAAAAAPTNJj6SJEmSJEmSJEmSJEkbCwAAYBQ28QFgK/73v/+l71Ej&#10;9+DBg5PvDgAAAAAAAAAAAAAAoH828ZEkSZIkSZIkSZIkSdpYAAAAo7CJDwBbcXh4mL5HjdyLFy9O&#10;vjsAAAAAAAAAAAAAAID+2cRHkiRJkiRJkiRJkiRpYwEAAIzCJj4AbEXVe15V//vf/06+MwAAAAAA&#10;AAAAAAAAgDHYxEeSJEmSJEmSJEmSJGljAQAAjMImPgBsxcuXL9P3qBG7f//+yXcFAAAAAAAAAAAA&#10;AAAwDpv4SJIkSZIkSZIkSZIkbSwAAIBR2MQHgC3J3qNG6/bt28cvXrw4+Y4AAAAAAAAAAAAAAADG&#10;YRMfSZIkSZIkSZIkSZKkjQUAADAKm/gAsCV37txJ36dG6vnz5yffDQAAAAAAAAAAAAAAwFhs4iNJ&#10;kiRJkiRJkiRJkrSxAAAARmETHwC25MGDB+n71Cg9efLk5DsBAAAAAAAAAAAAAAAYj018JEmSJEmS&#10;JEmSJEmSNhYAAMAobOIDwJbEJjjZ+9QI3b9//+S7AAAAAAAAAAAAAAAAGJNNfCRJkiRJkiRJkiRJ&#10;kjYWAADAKGziA8CW/O9//0vfp3ovNvB5+fLlyXcBAAAAAAAAAAAAAAAwJpv4SJIkSZIkSZIkSZIk&#10;bSwAAIBR2MQHgC15/vx5+j7Vc7dv3z5+8eLFyXcAAAAAAAAAAAAAAAAwLpv4SJIkSZIkSZIkSZIk&#10;bSwAAIBR2MQHgC2pet9bKhv4AAAAAAAAAAAAAAAAM7GJjyRJkiRJkiRJkiRJ0sYCAAAYhU18ANiS&#10;o6Oj9H2qx2zgAwAAAAAAAAAAAAAAzMYmPpIkSZIkSZIkSZIkSRsLAABgFDbxAWBrsvep3rp///7x&#10;y5cvT54xAAAAAAAAAAAAAADAHGziI0mSJEmSJEmSJEmStLEAAABGYRMfALbmzp076XtVLz169MgG&#10;PgAAAAAAAAAAAAAAwJRs4iNJkiRJkiRJkiRJkrSxAAAARmETHwC25sGDB+l7VQ89e/bs5FkCAAAA&#10;AAAAAAAAAADMxyY+kiRJkiRJkiRJkiRJGwsAAGAUNvEBYGsePXqUvle1LDYWevHixckzBAAAAAAA&#10;AAAAAAAAmJNNfCRJkiRJkiRJkiRJkjYWAADAKGziA8DW/O9//0vfq1p0+/bt4+fPn588MwAAAAAA&#10;AAAAAAAAgLnZxEeSJEmSJEmSJEmSJGljAQAAjMImPgBszbNnz9L3qsru3LnzajOhly9fnjwrAAAA&#10;AAAAAAAAAACA+dnER5IkSZIkSZIkSZIkaWMBAAAAAH2KjXOeP39+/OjRo3SDnTWLx4zHBgAAAAAA&#10;AAAAAAAA2CKb+EiSJEmSJEmSJEmSJG0sAAAAAGAM//f//t/jg4OD4wcPHqQb79yk27dvv9q459mz&#10;Z8dHR0cnjwgAAAAAAAAAAAAAALBNNvGRJEmSJEmSJEmSJEnaWAAAAADAmGJTn9h0Z7exz/3799MN&#10;et4u/rv47+PvPX/+/PjFixcnXxEAAAAAAAAAAAAAAIBgEx9JkiQ164OPnqb//5IkSZK0tayPJEmS&#10;VB0AAAAAAAAAAAAAAAAAAAAAAKds4iNJkqRmHXzzxfFn9x6n/zdJkiRJ2lJPv3p4/PWDL9P/myRJ&#10;krRGAAAAAAAAAAAAAAAAAAAAAACcsomPJEmSmvX3Lx8e//Td5+n/TZIkSZK21J8/3j3+/YdP0/+b&#10;JEmStEYAAAAAAAAAAAAAAAAAAAAAAJyyiY8kSZKadPeTb4+P/79brzbyyf7vkiRJkrSVPvjo6av1&#10;0T9/vJf+3yVJkqQ1AgAAAAAAAAAAAAAAAAAAAADglE18JEmS1KSDb754NaQ6ig19sv9GkiRJkrbQ&#10;068evl4fff3gy/S/kSRJkpYOAAAAAAAAAAAAAAAAAAAAAIBTNvGRJElSk/7+5cPXQ6pjQ5/sv5Ek&#10;SZKkLfTnj3dfr49+/+HT9L+RJEmSlg4AAAAAAAAAAAAAAAAAAAAAgFM28ZEkSVJ5dz/59vWA6ig2&#10;9Mn+O0mSJEnaQmfXR0e/vZ/+N5IkSdLSAQAAAAAAAAAAAAAAAAAAAABwyiY+kiRJKu/gmy/eGFId&#10;xcY+2X8rSZIkSTP39YMv99ZHn917nP63kiRJ0pIBAAAAAAAAAAAAAAAAAAAAAHDq1smfr2WDWyRJ&#10;kqQl+/uXD/eGVMfGPtl/K0mSJEkz9/sPn+6tj379/l7630qSJElLBgAAAAAAAAAAAAAAAAAAAADA&#10;qVsnf76WDW6RJEmSluruJ9/uDaiOYmOf7L+XJEmSpJn754/39tZHR7+9n/63kiRJ0pIBAAAAAAAA&#10;AAAAAAAAAAAAAHDq1smfr2WDWyRJkqSlevrVw70B1btig5/s70iSJEnSjH394Mt0bRR9du9x+nck&#10;SZKkpQIAAAAAAAAAAAAAAAAAAAAA4NStkz9fywa3SJIkSUv154930wHV0cE3X6R/R5IkSZJm7Pcf&#10;Pk3XRtGv399L/44kSZK0VAAAAAAAAAAAAAAAAAAAAAAAnLp18udr2eAWSZIkaYk++OhpOpx6118/&#10;f5z+PUmSJEmasX/+eC9dG0VHv72f/h1JkiRpqQAAAAAAAAAAAAAAAAAAAAAAOHXr5M/XssEtkiRJ&#10;0hI9/ephOpz6bLHRT/Z3JUmSJGmmvn7wZbomOttn9x6nf1eSJElaIgAAAAAAAAAAAAAAAAAAAAAA&#10;Tt06+fO1bHCLJEmStER//ng3HUx9ttjoJ/u7kiRJkjRTv//wabomOtuv399L/64kSZK0RAAAAAAA&#10;AAAAAAAAAAAAAAAAnLp18udr2eAWSZIk6aZ98NHTdCj128VGP9nflyRJkqSZ+ueP99I10dmOfns/&#10;/buSJEnSEgEAAAAAAAAAAAAAAAAAAAAAcOrWyZ+vZYNbJEmSpJv29KuH6VDqrNjwJ/sakiRJkjRD&#10;n917nK6Fsu5+8m36NSRJkqSbBgAAAAAAAAAAAAAAAAAAAADAqVsnf76WDW6RJEmSbtqfP95NB1Jn&#10;xYY/2deQJEmSpBn69ft76Voo6+CbL9KvIUmSJN00AAAAAAAAAAAAAAAAAAAAAABO3Tr587VscIsk&#10;SZJ0kz746Gk6jPq8YsOf7OtIkiRJ0gwd/fZ+uhbK+vuXD9OvIUmSJN00AAAAAAAAAAAAAAAAAAAA&#10;AABO3Tr587VscIskSZJ0k75+8GU6jPqiYuOf7GtJkiRJ0sh9du9xuga6qLuffJt+LUmSJOkmAQAA&#10;AAAAAAAAAAAAAAAAAABw6tbJn69lg1skSZKkm/T7D5+mg6gv6ulXD9OvJUmSJEkj9+v399I10EUd&#10;fPNF+rUkSZKkmwQAAAAAAAAAAAAAAAAAAAAAwKlbJ3++lg1ukSRJkm7SP3+8lw6ivqg/f7ybfi1J&#10;kiRJGrmj395P10AX9fcvH6ZfS5IkSbpJAAAAAAAAAAAAAAAAAAAAAACcunXy52vZ4BZJkiTpun39&#10;4Mt0CPVlyr6eJEmSJI3aZ/cep2ufy3T3k2/TrylJkiRdNwAAAAAAAAAAAAAAAAAAAAAATt06+fO1&#10;bHCLJEmSdN1+/+HTdAD1ZYoNgLKvKUmSJEkj9uv399K1z2U6+OaL9GtKkiRJ1w0AAAAAAAAAAAAA&#10;AAAAAAAAgFO3Tv58LRvcIkmSJF23f/54Lx1AfZliA6Dsa0qSJEnSiB399n669rlMf//yYfo1JUmS&#10;pOsGAAAAAAAAAAAAAAAAAAAAAMCpWyd/vpYNbpEkSZKu09cPvkyHT1+22AAo+7qSJEmSNFqf3Xuc&#10;rnuu0gcfPU2/tiRJknSdAAAAAAAAAAAAAAAAAAAAAAA4devkz9eywS2SJEnSdfr9h0/TwdNXKTYC&#10;yr62JEmSJI3UwTdfpGueq/T0q4fp15YkSZKuEwAAAAAAAAAAAAAAAAAAAAAAp26d/PlaNrhFkiRJ&#10;uk7//PFeOnj6KsVGQNnXliRJkqSR+vuXD9M1z1X688e76deWJEmSrhMAAAAAAAAAAAAAAAAAAAAA&#10;AKdunfz5Wja4RZIkSbpqXz/4Mh06fdViI6Ds60uSJEnSKN395Nt0vXOdPvjoafoYkiRJ0lUDAAAA&#10;AAAAAAAAAAAAAAAAAODUrZM/X8sGt0iSJElX7dfv76UDp69TbAiUPYYkSZIkjdDBN1+ka53r9PSr&#10;h+ljSJIkSVcNAAAAAAAAAAAAAAAAAAAAAIBTt07+fC0b3CJJkiRdtaPf3k8HTl+n33/4NH0MSZIk&#10;SRqhv3/5MF3rXKc/f7ybPoYkSZJ01QAAAAAAAAAAAAAAAAAAAAAAOHXr5M/XssEtkiRJ0lX67N7j&#10;dNj0dfvnj/fSx5EkSZKk3rv7ybfpOucmffDR0/SxJEmSpKsEAAAAAAAAAAAAAAAAAAAAAMCpWyd/&#10;vpYNbpEkSZKu0q/f30sHTd+k2BgoeyxJkiRJ6rmDb75I1zg36elXD9PHkiRJkq4SAAAAAAAAAAAA&#10;AAAAAAAAAACnbp38+Vo2uEWSJEm6Ske/vZ8Omr5JsTFQ9liSJEmS1HN///Jhusa5SX/+eDd9LEmS&#10;JOkqAQAAAAAAAAAAAAAAAAAAAABw6tbJn69lg1skSZKky/bZvcfpkOmbFhsDZY8nSZIkSb1295Nv&#10;0/XNEn3w0dP0MSVJkqTLBgAAAAAAAAAAAAAAAAAAAADAqVsnf76WDW6RJEmSLtuv399LB0wvUWwQ&#10;lD2mJEmSJPXYwTdfpGubJfr6wZfpY0qSJEmXDQAAAAAAAAAAAAAAAAAAAACAU7dO/nwtG9wiSZIk&#10;Xbaj395PB0wvUWwQlD2mJEmSJPXYnz/eTdc2S/T7D5+mjylJkiRdNgAAAAAAAAAAAAAAAAAAAAAA&#10;Tt06+fO1bHCLJEmSdJk+u/c4HS69VLFBUPa4kiRJktRbH3z0NF3XLNU/f7yXPq4kSZJ02QAAAAAA&#10;AAAAAAAAAAAAAAAAOHXr5M/XssEtkiRJ0mX66bvP0+HSSxYbBWWPLUmSJEk99fSrh+maZsm+fvBl&#10;+tiSJEnSZQIAAAAAAAAAAAAAAAAAAAAA4NStkz9fywa3SJIkSZfp718+TAdLL9mv399LH1uSJEmS&#10;eurPH++ma5ol+/2HT9PHliRJki4TAAAAAAAAAAAAAAAAAAAAAACnbp38+Vo2uEWSJEl6V3c/+TYd&#10;Kr10R7+9nz6+JEmSJPXSBx89TdczS/fPH++ljy9JkiRdJgAAAAAAAAAAAAAAAAAAAAAATt06+fO1&#10;bHCLJEmS9K4OvvkiHSq9Rp/de5w+B0mSJEnqoadfPUzXMmv09YMv0+cgSZIkvSsAAAAAAAAAAAAA&#10;AAAAAAAAAE7dOvnztWxwiyRJkvSu/v7lw3Sg9BrFhkHZc5AkSZKkHvrzx7vpWmaNfv/h0/Q5SJIk&#10;Se8KAAAAAAAAAAAAAAAAAAAAAIBTt07+fC0b3CJJkiRd1N1Pvk2HSa9VbBiUPQ9JkiRJat0HHz1N&#10;1zFr9c8f76XPQ5IkSXpXAAAAAAAAAAAAAAAAAAAAAACcunXy52vZ4BZJkiTpog6++SIdJr1msXFQ&#10;9lwkSZIkqWVPv3qYrmHW7OsHX6bPRZIkSbooAAAAAAAAAAAAAAAAAAAAAABO3Tr587VscIskSZJ0&#10;UX//8mE6SHrNYuOg7LlIkiRJUst+/+HTdA2zZr9+fy99LpIkSdJFAQAAAAAAAAAAAAAAAAAAAABw&#10;6tbJn69lg1skSZKk87r7ybfpEOm1i42DsucjSZIkSS3754/30jXMmh399n76XCRJkqSLAgAAAAAA&#10;AAAAAAAAAAAAAADg1K2TP1/LBrdIkiRJ53XwzRfpEOmKYgOh7DlJkiRJUou+fvBlunap6LN7j9Pn&#10;JEmSJJ0XAAAAAAAAAAAAAAAAAAAAAACnbp38+Vo2uEWSJEk6r79+/jgdIF1RbCCUPSdJkiRJatHv&#10;P3yarl0q+vX7e+lzkiRJks4LAAAAAAAAAAAAAAAAAAAAAIBTt07+fC0b3CJJkiRlffDR03R4dFV/&#10;//Jh+rwkSZIkqUX//PFeunap6Oi399PnJEmSJJ0XAAAAAAAAAAAAAAAAAAAAAACnbp38+Vo2uEWS&#10;JEnKevrVw3R4dGV3P/k2fW6SJEmSVNnXD75M1yyVfXbvcfrcJEmSpCwAAAAAAAAAAAAAAAAAAAAA&#10;AE7dOvnztWxwiyRJkpT1549308HRlcVGQtlzkyRJkqTKfv/h03TNUtmv399Ln5skSZKUBQAAAAAA&#10;AAAAAAAAAAAAAADAqVsnf76WDW6RJEmS3u6Dj56mQ6Ori42EsucnSZIkSZX988d76ZqlsqPf3k+f&#10;myRJkpQFAAAAAAAAAAAAAAAAAAAAAMCpWyd/vpYNbpEkSZLe7ulXD9Oh0S2KDYWy5yhJkiRJFX39&#10;4Mt0rdKiz+49Tp+jJEmS9HYAAAAAAAAAAAAAAAAAAAAAAJy6dfLna9ngFkmSJOnt/vzxbjowukWx&#10;oVD2HCVJkiSpot9/+DRdq7Top+8+T5+jJEmS9HYAAAAAAAAAAAAAAAAAAAAAAJy6dfLna9ngFkmS&#10;JOlsH3z0NB0W3arYUCh7npIkSZJU0dFv76drlRb9/cuH6XOUJEmS3g4AAAAAAAAAAAAAAAAAAAAA&#10;gFO3Tv58LRvcIkmSpHcXG9s8/M9/N9FP332eDotuWfY8Z+yze4/T80+SJEnqrex+dsaefvUwXaO0&#10;7OsHX6bPdcayc0+SJEmXCwAAAAAAAAAAAAAAAAAAAACAU7dO/nwtG9wiSZKky3XwzRfpAGVpiY5+&#10;e9+QakmSJA1TbG7zzx/vpfe20k2Lcys2K8rOPUmSJF0uAAAAAAAAAAAAAAAAAAAAAABO3Tr587Vs&#10;cIskSZIu32f3Hh///cuH6ZBh6br9+ePd4w8+epqec5IkSVKv3f3kW+sjLd5fP39sfSRJkrRAAAAA&#10;AAAAAAAAAAAAAAAAAACcunXy52vZ4BZJkiRdrRgm/PsPn6bDhqWr9M8f7x0//erh/8/evfPIVXSP&#10;2/ZH4RsQWSSEiNSWSAgdGAmJgMiOkJAeyQgSJGQnP7IhI/gjkWESEkP0SkMKqUknhXBeLXvansOa&#10;mT7sWlV77+uWbs2jh/H07uo6rFVdh7SekSRJknPx1+8fpPEuuas/ffdpWsdIkiS5uwAAAAAAAAAA&#10;AAAAAAAAAAAAAAAAAAAAAACAt9w5+/mG7OAWkiRJ7udXj754dQlLdvAweZv//PL+6ScPvk7rFkmS&#10;JDk3H3/2P/kR9/bkt3flRyRJkhMLAAAAAAAAAAAAAAAAAAAAAAAAAAAAAAAAAHjLnbOfb8gObiFJ&#10;kuT+3v/o21eXsWSHEJPX+ev3D9L6RJIkSc7Z9z54dvr3zx+mMTB5nX/+eP9V3cnqFEmSJPcXAAAA&#10;AAAAAAAAAAAAAAAAAAAAAAAAAAAAAPCWO2c/35Ad3EKSJMnD/em7T9PDiMnz/vfHO6dfPfoirUMk&#10;SZLkUjz65vM0HibPG/nRsy8fp3WIJEmShwsAAAAAAAAAAAAAAAAAAAAAAAAAAAAAAAAAeMuds59v&#10;yA5uIUmS5DQ+/ux/rw4hzg4nJv/++cPT9z54ltYdkiRJcml+8uDr05Pf3k1jY/KfX95/VUeyukOS&#10;JMlpBAAAAAAAAAAAAAAAAAAAAAAAAAAAAAAAAAC85c7ZzzdkB7eQJElyOuOSlj9/vJ8eUsz1+tN3&#10;n6b1hSRJklyykR/9/sPHaYzM9frr9w/S+kKSJMlpBQAAAAAAAAAAAAAAAAAAAAAAAAAAAAAAAAC8&#10;5c7ZzzdkB7eQJElyeo+++Tw9rJjr8uS3d08/efB1WkdIkiTJtfjVoy9O//vjnTRm5nqMOhB1Iasj&#10;JEmSnF4AAAAAAAAAAAAAAAAAAAAAAAAAAAAAAAAAwFvunP18Q3ZwC0mSJNsYl7f888v76eHFXL5/&#10;/nj/9L0PnqV1gyRJklyb9z/6Vn60Yv/++UP5EUmSZLEAAAAAAAAAAAAAAAAAAAAAAAAAAAAAAAAA&#10;gLfcOfv5huzgFpIkSbYzDin+/YeP00OMuUz/++Od02dfPk7rA0mSJLl2f/ru0zSO5nKNzzyrCyRJ&#10;kmwrAAAAAAAAAAAAAAAAAAAAAAAAAAAAAAAAAOAtd85+viE7uIUkSZLt/erRF68ud8kONOZy/OeX&#10;908/efB1WgdIkiRJvvbxZ/+TH63Ak9/elR+RJEl2FAAAAAAAAAAAAAAAAAAAAAAAAAAAAAAAAADw&#10;ljtnP9+QHdxCkiTJGu9/9O2rS16yw405f3/9/kH6uZMkSZK86nsfPDv988f7aWzN+RufbXzG2WdP&#10;kiTJGgEAAAAAAAAAAAAAAAAAAAAAAAAAAAAAAAAAb7lz9vMN2cEtJEmSrPWn7z5NDznmPP3vj3dO&#10;v3r0RfpZkyRJkrzZo28+T+NsztPIj559+Tj9rEmSJFkrAAAAAAAAAAAAAAAAAAAAAAAAAAAAAAAA&#10;AOAtd85+viE7uIUkSZL1Pv7sf68ON84OPeZ8/PvnD0/f++BZ+hmTJEmS3M5PHnx9+s8v76cxN+dj&#10;fIb3P/o2/YxJkiRZLwAAAAAAAAAAAAAAAAAAAAAAAAAAAAAAAADgLXfOfr4hO7iFJEmSfYzLX/78&#10;8X56+DHH96fvPk0/V5IkSZK7G/nR7z98nMbeHN9fv3+Qfq4kSZLsJwAAAAAAAAAAAAAAAAAAAAAA&#10;AAAAAAAAAADgLXfOfr4hO7iFJEmSfT365vP0EGSO6clv755+8uDr9LMkSZIkeZhfPfri9L8/3klj&#10;cY5nfFaPP/tf+lmSJEmyrwAAAAAAAAAAAAAAAAAAAAAAAAAAAAAAAACAt9w5+/mG7OAWkiRJ9jcu&#10;hfnnl/fTQ5E5jn/+eP/0vQ+epZ8hSZIkyWm8/9G38qMZ+PfPH8qPSJIkBxYAAAAAAAAAAAAAAAAA&#10;AAAAAAAAAAAAAAAA8JY7Zz/fkB3cQpIkyTGMw49//f5Bejgy+/rfH++cPvvycfq5kSRJkmzjT999&#10;msbn7O/RN5+nnxlJkiTHEQAAAAAAAAAAAAAAAAAAAAAAAAAAAAAAAADwljtnP9+QHdxCkiTJsfzq&#10;0RevLo3JDkpmvf/88v7pJw++Tj8rkiRJkm19/Nn/5EcDefLbu/IjkiTJmQgAAAAAAAAAAAAAAAAA&#10;AAAAAAAAAAAAAAAAeMuds59vyA5uIUmS5Hje/+jb079//jA9NJl1/vr9g/TzIUmSJFnnex88O/3z&#10;x/tpzM46f//h41efRfYZkSRJcjwBAAAAAAAAAAAAAAAAAAAAAAAAAAAAAAAAAG+5c/bzDdnBLSRJ&#10;khzXn777ND08mW397493Th9/9r/0MyFJkiTZx6NvPk/jd7Y18qNnXz5OPxOSJEmOKwAAAAAAAAAA&#10;AAAAAAAAAAAAAAAAAAAAAADgLXfOfr4hO7iFJEmSYxuXyZz89m56mDKn9++fPzx974Nn6WdBkiRJ&#10;sq+fPPj69J9f3k9jeU5vlPX9j75NPwuSJEmOLQAAAAAAAAAAAAAAAAAAAAAAAAAAAAAAAADgLXfO&#10;fr4hO7iFJEmS4xuXyvz54/30UGVO59E3n6flT5IkSXIcIz/6/YeP05ie0/nr9w/S8idJkuQ8BAAA&#10;AAAAAAAAAAAAAAAAAAAAAAAAAAAAAAC85c7ZzzdkB7eQJElyPsYlM//98U56wDL39+S3d08/efB1&#10;WuYkSZIkx/SrR1/IjxoYZfr4s/+lZU6SJMn5CAAAAAAAAAAAAAAAAAAAAAAAAAAAAAAAAAB4y52z&#10;n2/IDm4hSZLkvIzLZv755f30sGXu7u8/fHz63gfP0rImSZIkObb3P/pWfjShf//8ofyIJElyIQIA&#10;AAAAAAAAAAAAAAAAAAAAAAAAAAAAAAAA3nLn7OcbsoNbSJIkOT/jUOVfv3+QHrrM7fzvj3dOn335&#10;OC1fkiRJkvPyp+8+TeN+bu/RN5+nZUuSJMl5CgAAAAAAAAAAAAAAAAAAAAAAAAAAAAAAAAB4y52z&#10;n2/IDm4hSZLkfP3q0RevLqPJDmDm9f7zy/un9z/6Ni1TkiRJkvP08Wf/Oz357d00B+D1Rpl98uDr&#10;tExJkiQ5XwEAAAAAAAAAAAAAAAAAAAAAAAAAAAAAAAAAb7lz9vMN2cEtJEmSnLdxGc3fP3+YHsbM&#10;q/76/YO0HEmSJEnO3/c+eHb654/301yAV/39h49flVlWliRJkpy3AAAAAAAAAAAAAAAAAAAAAAAA&#10;AAAAAAAAAIC33Dn7+Ybs4BaSJEkuw5+++zQ9lJmv/e+Pd04ff/a/tOxIkiRJLsujbz5/lQNkuQFf&#10;50fPvnyclh1JkiSXIQAAAAAAAAAAAAAAAAAAAAAAAAAAAAAAAADgLXfOfr4hO7iFJEmSyzEuqTn5&#10;7d30kOY1+/fPH56+98GztMxIkiRJLtNPHnx9+s8v76c5wpqNMrn/0bdpmZEkSXI5AgAAAAAAAAAA&#10;AAAAAAAAAAAAAAAAAAAAAADecufs5xuyg1tIkiS5LOOymj9/vJ8e1rxGj775PC0nkiRJkss38qNf&#10;v3+Q5gpr9KfvPk3LiSRJkssTAAAAAAAAAAAAAAAAAAAAAAAAAAAAAAAAAPCWO2c/35Ad3EKSJMll&#10;GpfX/PfHO+nBzWvw5Ld3Tz958HVaNiRJkiTX5VePvlh1fhTv/fFn/0vLhiRJkssUAAAAAAAAAAAA&#10;AAAAAAAAAAAAAAAAAAAAAPCWO2c/35Ad3EKSJMnlGpfY/PPL++khzkv29x8+Pn3vg2dpmZAkSZJc&#10;p/c/+vb0758/THOIJfvnj/flRyRJkisUAJbMycnJ6V9//XX64sWL0//3//7fKx89evTGu3fvnt65&#10;c2dvz/+tzd+P14rXjNcGAAAAAAAAAAAAAAAAAAAAAAAAAAAAAADz487ZzzdkB7eQJEly2cZhzWu6&#10;yOfX7x+k5UCSJEmS4Zryo7jAJysDkiRJLl8AWAIvX748PT4+fnWJzpMnT04fPnyYXrrTw3iWeKZ4&#10;Npf7AAAAAAAAAAAAAAAAAAAAAAAAAAAAAAAwPnfOfr4hO7iFJEmSyzYu8ckOc16qDqkmSZIkeZP/&#10;/fFOmkss0ZPf3k3LgCRJkssXAObGv//+++bCnkePHqUX54zuvXv3Xl3s8/z581cX+wAAAAAAAAAA&#10;AAAAAAAAAAAAAAAAAAAAgHG4c/bzDdnBLSRJkly2z758nB7mvGTj4qKsLEiSJEmu268efZHmEEv2&#10;kwdfp2VBkiTJZQsAcyAu7Tk6Ojp9+PBheinOEtxc6nNycnL2rgEAAIDxiUs245LKLMZtaeQIPYiY&#10;PXuelkYuBKAtcVFw1v6qjT4GAAAAAAAAQDtGmQvkMgQAYE389ddf6XjY0liPEutSelC9Zv3u3bun&#10;L1++PHt1AAAAAAAAjMSVb4Wyg1tIkiS5bP/88X56kPOSjYuLsrIgSZIkuW5//+HjNIdYsj9992la&#10;FiRJkly2ADAiseHyxYsXry62iU2J2WbFJRubTuOgbpsxAQAAMAcibs3i2pZGnlB9UEtcuFmdn0RO&#10;BKAt0ZeMMPfw9OnTsycCAAAAAAAA0AqX+HBKAQBYGz1iqVhPXU2P9xnr5gEAAAAAADAmV74Vyg5u&#10;IUmS5HJ974Nn6SHOSzcuLsrKgyRJkuS6Pfnt3TSHWLL//PJ+WhYkSZJctgAwCucv7sk2J65VF/oA&#10;AABgDkQsn8WzLa2+8OLRo0fpc7Ty4cOH5RcVAWtkhEM7tXcAAAAAAACgBpf4cEoBAFgjPdZ5//XX&#10;X2ev3p6Tk5PTu3fvps/RyohRAQAAAAAAMC5XvhXKDm4hSZLkcn325eP0EOc1GBcYZWVCkiRJcp1+&#10;8uDrNHdYg/c/+jYtE5IkSS5XAOhNbKyMw7erNzzO0bjQ5/nz5w72BQAAwJBEXJ/FsS2tOqil+pKi&#10;yI9c5Am0J/Lr3vMR8fpxEBQAAAAAAACA9rjEh1MKAMAaie9YYz1zNja2Ml6vau30o0eP0mdoZVyK&#10;BAAAAAAAgLG58q1QdnALSZIkl+ufP95PD3Beg3GBUVYmJEmSJNfpr98/SHOHNXj0zedpmZAkSXK5&#10;AkAPYiNlHIJdvYlzScYB6VUHlgMAAADbEHH+w4cP0/i1lRUHtcTfr77k4/j4+OzVAbRkhAM7XdgF&#10;AAAAAAAA1OESH04pAABrJb7jzMbGlh4dHZ29ejueP3+evnYrY41N1eVEAAAAAAAA2J8r3wplB7eQ&#10;JElyuWaHN6/FuMAoKxOSJEmS6/Tkt3fT3GEN/vPL+2mZkCRJcrkCQCUnJyevNlFWH4C9ZGMDZ1yI&#10;BAAAAIxAxPzV8X7rg1qePHmSvm4r41AYAO3pcUHXZeXzAAAAAAAAQC0u8eGUAgCwZuK7zmx8bOlf&#10;f/119urTU/39cbxWXIYEYAyiD4h88dGjR2f/DwAAAABgV5acW135Vig7uIUkSZLL9KtHX6SHN6/J&#10;9z54lpYNSZIkyXX5yYOv05xhTd7/6Nu0bEiSJLlMAaCCOMj76dOn6SZETuO9e/cc/gsAAIAhOD4+&#10;TmPWlrY6qKX6vUTeBKCGuDAra4dVau8AAAAAAABAPS7x4ZQCALB2qteGx1rpOAy2BU+ePElfs5Wx&#10;HgXAGER7jP4l2qZLfAAAAABgP5aeW135Vig7uIUkSZLL9PcfPk4Pbl6Tz758nJYNSZIkyXX56/cP&#10;0pxhTR5983laNiRJklymANASl/fU6zIfAAAAjED1IXgtDmqJv3f37t309Vr48OHDZofNALjKZpNg&#10;D6O9AwAAAAAAAKjHJT6cUgAA1k6scYjvPrNxspVHR0dnrz4dcchs9lqtfP78+dkrA+hJ7HWJg6XP&#10;t0+X+AAAAADAbqwlt7ryrVB2cAtJkiSX6X9/vJMe3Lwm//zxflo2JEmSJNflyW/vpjnDmvznl/fT&#10;siFJkuQyBYAWxKZMh1701WU+AAAA6M3ljTitnfqglvh72eu0MC4Lis1LAGqIfDlrixVGe3dhFwAA&#10;AAAAANAH65k4pQAA4PVBrfEdaDZWtvKvv/46e/XDie9uK5//6dOnZ68MoBc37XVxiQ8AAAAAbMfa&#10;cqsr3wplB7eQJElyeX716Iv00Oa1GRcZZeVDkiRJcj1+8uDrNF9Yo/c/+jYtI5IkSS5PAJia58+f&#10;l2/G5PU+fPhw0s2qAAAAwLbEppy4XDKLU1s5Vewbfyf7+60UswO1VPdN53358uXZUwAAAAAAAACo&#10;xiU+nFIAAPCa4+PjdKxsZXzfG2tSpiAu1cleo4Wxpnuq5wawH7FG66Y1Iy7xAQAAAIDbWWNudeVb&#10;oezgFpIkSS7P33/4OD2weY3GhUZZGZEkSZJch79+/yDNFdbo0Tefp2VEkiTJ5QkAUxGL7mJzYbbg&#10;jv198uTJ6cnJydmnBQAAANQQl1Vk8WkrpziopfryoRcvXpy9MoAKos1lbbFC7R0AAAAAAADoi0t8&#10;OKUAAOAt1XHW0dHR2SvvT6x9z/52C+/evWsdN9CRaH+xnyJrn+d1iQ8AAAAAXM+ac6sr3wplB7eQ&#10;JElyef73xzvpgc1rNC40ysqIJEmS5Do8+e3dNFdYo3///GFaRiRJklyeAHAoccB1bITMFtpxLGMD&#10;aGySBQAAACqpvjDj0INaKg+Wefr06dmrAqii8pKu805xiBQAAAAAAACAw3CJD6cUAABcJA5ozcbM&#10;Vr58+fLslXcn1r9XfnccFwYB6EPkgbGPImubl3WJDwAAAADkrD23uvKtUHZwC0mSJJflV4++SA9r&#10;XqtxoVFWTiRJkiSX7/2Pvk3zhDX73gfP0rIiSZLksgSAQ4gNhb0Ov+X+Pnz48KCNqwAAAMCuxGU1&#10;WWzayn0PP4k4Oft7LYy4HEAt1ZeKbXTICwAAAAAAADAGLvHhlAIAgItUX4xzyLqLo6Oj9G+2ML6n&#10;BlDPPntdrO8AAAAAgIvIrV5z5Vuh7OAWkiRJLsvff/g4Pah5zcbFRllZkSRJkly2R998nuYIa/bZ&#10;l4/TsiJJkuSyBIB9iE2WlZsX2cY4mAQAAACoIHKIODwli0tbGJuE4jV3peoZ7969u9fzATiMHhcR&#10;79sfAQAAAAAAAJgel/hwSgEAwFVevnyZjput3GctdOUzPn369OxVAVRxcnJy+uTJk7RN3qZLfAAA&#10;AADgNXKri1z5Vig7uIUkSZLL8r8/3kkPal6zcbFRVlYkSZIkl+0/v7yf5ghr9s8f76dlRZIkyWUJ&#10;ALsSGxcrD99mW+OzjMWUAAAAQGsi7ozLa7K4tIVx8eguVB7cF3kVgFpevHiRtseWRp+nvQMAAAAA&#10;AADj4BIfTikAAMip/m521+9kq9bBx+sAqCVyvkPWp7nEBwAAAADkVhlXvhXKDm4hSZLkcnz82f/S&#10;Q5rXblxslJUXSZIkyeV6/6Nv0/yAd07f++BZWmYkSZJcjgCwCz0OvGV7YzFlfLYAAABAa46Pj9OY&#10;tJXbHtQSFwxl/76FYm+gD/fu3UvbZEu1dwAAAAAAAGAsXOLDKQUAANfz9OnTdPxs4S6X5VTFg7E2&#10;+99//z17VQCt+euvvyZZF+ISHwAAAABrRm51PVe+FcoObiFJkuRy/PX7B+kBzbxz+tWjL9IyI0mS&#10;JLlMj775PM0NeOf02ZeP0zIjSZLkcgSAbYhNhJWbKdnH+IxtGAUAAEBrKg/I2/agltgklP37qT06&#10;Ojp7RQCV9LiUWHsHAAAAAAAAxsMlPpxSAABwPbEeOdZsZGNoCyPOu42Tk5P037bw5cuXZ68KoCXR&#10;rp88eZK2w310iQ8AAACANSK3up0r3wplB7eQJElyOZ789m56QDPvnP7+w8dpmZEkSZJcpv/88n6a&#10;G/DO6Z8/3k/LjCRJkssRAG4jFt9VbqJkX+Ozjs8cAAAAaEnVpTnhbQe1PH/+PP13U+uQB6Af1fMa&#10;sYkRAAAAAAAAwHi4xIdTCgAAbiYusrl79246jrbwtotzqtaqvHjx4uwVAbQk1nxN3cdY3wUAAABg&#10;bcittuPKt0LZwS0kSZJchp88+Do9nJmv/e+Pd9JyI0mSJLk873/0bZoX8K3vffAsLTuSJEkuQwC4&#10;ierNkxzD+Mz/+uuvs1oAAAAATM+///57eu/evTQebeF1B7XEBZYVOU+813jPAOqJ/DZrl62MC4O0&#10;dwAAAAAAAGBMXOLDKQUAALdzfHycjqMtjO9qryMOpM3+zdQeHR2dvSKAVsQ6kGjvWRs8VJf4AAAA&#10;AFgLcqvduPKtUHZwC0mSJJfhr98/SA9m5lvjoqOs7EiSJEkuy6NvPk9zAr712ZeP07IjSZLkMgSA&#10;63jx4oULfFZu1AEAAACgFXGxThaHtvC6g1qePHmS/v6URl513SVCANoTmwCzttlC7R0AAAAAAAAY&#10;G5f4cEoBAMB2xMU22Vjawoj3LnNyclKyJt7lH0Bb/v3339OnT5+m7W8qtWMAAAAAS0dutR9XvhXK&#10;Dm4hSZLkMjz57d30YOYe/vPL+68uzIlDof/74530d3oYFx1lZUeSJElyWUZOkuUEPYyc6PFn/zv9&#10;6tEXQ+VHf/54Py07kiRJLkMAyIjLW7KFc1yf2WZWAAAAYCoqc4/Lse3x8XH6e1PrckygH3/99Vfa&#10;LlsZ/QoAAAAAAACAcXGJD6cUAABsTxzemo2nLXz58uXZq77myZMn6e9N6b17914dggugHRX5nEt8&#10;AAAAACwdudV+XPlWKDu4hSRJkvM3LszJDmXu4e8/fHz63gfPLjzbKAdox0VH58uNJEmS5PK8/9G3&#10;aT7Qw7go53x+FP/7758/TH+3h+fLjSRJkssSAC5zdHSULppbirFJMhYAPn369NViwzAO9d3FOIR7&#10;82/jb1VuLO1hlBUAAADQiog3szi0hZuDWuLglLt376a/M6WRMwDoR2W+rr0DAAAAAAAA4xPzeNn8&#10;HrmPAABge6rWaYQPHz48e9XT0+Pj4/R3pjTe1+WLgwBMT0U+t8SDpgEAAADgPHKr/bjyrVB2cAtJ&#10;kiTn76/fP0gPZK70vz/eOf3q0Rfp84UjPGMYlwplz0eSJElyGT778nGaC1R79M3n6fOFP333afpv&#10;qr0phyNJkuS8BYDzVB6eXWEs9ItLieLSnbh8pzUnJyevXicWMT558uTVhUHZc81RF/kAAACgFXFQ&#10;SxygksWhU7s5qKUi94mcAEA/Ij/P2mYLtXcAAAAAAABgHrjEh1MKAAB2Iy66ycbUFkbcV3VxUFwU&#10;BKA9DpoGAAAAgMORW+3HlW+FsoNbSJIkOX9Pfns3PZC5yn9+ef/0/kffps923jggOi77yf5GlXGZ&#10;UPZsJEmSJJfhnz/eT3OBKiM/2uby0Pid3rnc7z98nD4bSZIk5y8AbFjCBT6xsC8WEFZc2LMtcbFP&#10;XCIU5VuxEbSlLvIBAABAK+Kglqp4OS7byP7/KY3LguIwGAD9iDmCrH1OrfYOAAAAAAAAzAeX+HBK&#10;AQDA7jx//jwdV1tY8Z1xxJcAanDQNAAAAAAcjtxqP658K5Qd3EKSJMl5Gwc/Z4cxV/nTd5+mz3Wd&#10;733w7PTvnz9M/1aFcUh29lwkSZIk52/kG1keUGVcihPPkD1bZvxuz0uH4pLV7LlIkiQ5fwEgmOsF&#10;PnHIdzz78fHxbA7MjQuGjo6OTu/du5e+p9F1kQ8AAABaEXF9FoPOzchT4lIiAP2I3Dtrn1OrvQMA&#10;AAAAAADz4uTk5NX8IeftCGvdnjx5clarAADArsx13fplxQNALQ6aBgAAAIDDkVvtx52zn2/IDm4h&#10;SZLkvI1LdLLDmFsbhz0//ux/6TNtY6/nDuPio+yZSJIkSc7bZ18+TnOA1kZ+9NWjL9Jn2sZ47vgb&#10;2d9u7SHPTZIkyXEFgDluhIxNjy9evDh7B/Nlc6hEHPqbvc9RdZEPAAAAWhEXXmYx6JyMOB9AX2Lj&#10;X9Y+p1Z7BwAAAAAAAIBaYl42m6+t9OHDh6f//vvv2RMBAIBdiXE0xtNsnJ2L4gGgHgdNAwAAAMDh&#10;yK32487ZzzdkB7eQJEly3v7zy/vpQcwt/fPH+6fvffAsfZ5djMt0Tn57N32Nlv76/YP0eUiSJEnO&#10;28hVshygpZGT3f/o2/R5djHyox753e8/fJw+D0mSJOctgHUzpwOy792792px4MnJydnTL4fYxPn8&#10;+fNX7zF77yPqIh8AAAC0ouryjRZGXA+gL1UHOGrvAAAAAAAAAFDLy5cvT+/evZvO2VYZrx/PAQAA&#10;DmOEcX1fxQNAHxw0DQAAAACHI7fajztnP9+QHdxCkiTJ+RoHRWeHMLf06JvP02fZ17gMqPqg7bg4&#10;KHsWkiRJkvM1coss/m/pT999mj7LIcalo9lrtfK/P95Jn4MkSZLzFsB6efHiRbo4bjTjYpt41rVw&#10;fHw8m0PLXeQDAACAFsQll3M8qEV8DIxBRU6tvQMAAAAAAABALaMc9B8XyQMAgGmINdPZeDu64gGg&#10;Dw6aBgAAAIDDkVvtx52zn2/IDm4hSZLkfI0LdbJDmFv4zy/vn37y4Ov0Oabw2ZePXx0enb12C1u+&#10;F5IkSZL1Rk6Rxf4tjNzl8Wf/S59jCr969EVpfhSvlz0HSZIk5yuAdTKHC3zWdnnPZWKD5xwu81nz&#10;ZwQAAIB2xEFsWfw5qg8fPnx1+RCAvpycnKRtdEq1dwAAAAAAAACoZZQLfJ4/f372RAAAYCqOjo7S&#10;cXdUxQNAPxw0DQAAAACHI7fajztnP9+QHdxCkiTJ+RoX62QHME/t7z98fPreB8/SZ5jSuFin6j3F&#10;BUjZM5AkSZKcp3/+eD+N/ac2XqciP4rX+PvnD9NnmNrI+bJnIEmS5HwFsD5GOdTgOtd+ec9loiyi&#10;TLKyGsXj4+OzpwUAAACmIw4+yeLP0Yz8Ki4OAdCfp0+fpu10KrV3AAAAAAAAAKglLlUfYe1UzD8D&#10;AIA2PHz4MB1/R1M8APTFQdMAAAAAcDhyq/24c/bzDdnBLSRJkpyn9z/6Nj18eUr/++Od068efZG+&#10;fkt//f5B+jxTGpcFZa9NkiRJcn7GhTdZ3D+lkR/1uAz0p+8+TZ9nSuO9Za9NkiTJ+QpgXcRBs6Ne&#10;4BPPFYv/kBNlM/JnF5dDAQAAAFPT+kKOKRQLA2MQcx5ZG53Sv/766+zVAAAAAAAAAACtiQt8RjjU&#10;P54hngUAALQhxtlR10hvFA8A/XHQNAAAAAAcjtxqP+6c/XxDdnALSZIk52kcHp0dvjyVcclNXBSU&#10;vXaFcXlQHCSdPdtU9nx/JEmSJKfz2ZeP05h/KiM/+uTB1+lrVxivffLbu+mzTWWPC1xJkiTZTgDr&#10;YZRDDTKfPHny6rBd3EyUUZRVVoa9vXfvns2pAAAAmJyR85jwxYsXZ08KoDetL/3S3gEAAAAAAACg&#10;jlG+I4oLBaxrAwCgPX/99Vc6Fo+geAAYAwdNAwAAAMDhyK32487ZzzdkB7eQJElynsYh0tnBy1P4&#10;03efpq9Z7XsfPDv9++cP02ecwrgIKXtdkiRJkvPy9x8+TmP+Kfz1+wevcpPsdSuNZ/jzx/vpM05h&#10;vM/sdUmSJDlPAayH1ofZ7mNsajw+Pj57QmxLlFmUXVamPbVpDQAAAC14+fLlkPFv5FgAxiAOTMra&#10;6VRq7wAAAAAAAABQyyhr3eJCAQAAUMPz58/T8bi3sW4FQH8cNA0AAAAAhyO32o87Zz/fkB3cQpIk&#10;yfl5/6Nv00OXD/W/P945ffzZ/9LX7GlcKpQ976HGRUjZ65EkSZKcl5HLZDH/Icbf/OrRF+nr9fTZ&#10;l4+bvN+T395NX48kSZLzFMA6ePHiRboQrqdPnjw5/ffff8+eELsSZRcLGbOy7Wks4AQAAACmJi6y&#10;zOLPXj58+PDsyQCMQMvDHLV3AAAAAAAAAKhllAt84iIBAABQS6wvz8blXsYafABj4KBpAAAAADgc&#10;udV+3Dn7+Ybs4BaSJEnOz6NvPk8PXT7EP3+8f/reB8/S1xvBTx58/epQ6ezZDzEuRMpejyRJkuQ8&#10;jIt2slj/EP/++cOhc4XIj+JS0uzZDzH+bvZ6JEmSnJ8Als/Lly9P7969my6E62E8iw2N01GxYHJX&#10;//rrr7OnAwAAAKbj6OgojT+rjZzGhaTAOJycnKRtdQq1dwAAAAAAAACoJS7OyeZrq42LhAAAQD3x&#10;/ezDhw/T8bla8QAwFg6aBgAAAIDDkVvtx52zn2/IDm4hSZLk/IwDpbMDl/c1LgXKXmc045KhuGwo&#10;ew/7Opf3TpIkSTL39x8+TmP9ff3pu0/T1xnRX79/kL6HfY2/l70OSZIk5yeAZTPSRsYwniUuFcK0&#10;xKU5I13UdO/ePYccAwAAoAmxmSeLQauMuFtOA4xFHJyUtdcp1N4BAAAAAAAAoI4XL16kc7XVxho3&#10;a58AAOhHfE/be110xAMAxsJB0wAAAABwOHKr/bhz9vMN2cEtJEmSnJdxkU122PI+/vPL+6efPPg6&#10;fZ2Rffbl49P//ngnfU+7GmWQvQZJkiTJeThVbnDy27unjz/7X/oaI/vVoy8mLYPsNUiSJDk/ASyb&#10;o6OjdAFcD+NQXYcbtOPk5GSoC5uePHly9mQAAADAdERO0fOgljg8DsA4RC6ctdUp1N4BAAAAAAAA&#10;oI44rD+bq602voeKuWcAANCXnpf7RTxgzTswHg6aBgAAAIDDkVvtx52zn2/IDm4hSZLkvIwLbLLD&#10;lnf19x8+fnUhUPYaczAuH4oLeLL3tqv3P/o2fQ2SJEmSYxsX2GQx/q7++eP9WedH8ex///xh+t52&#10;dY4XvZIkSfKqAJbLX3/9lS5+62Es6kN7YsNoLG7MPoMeHh8fnz0ZAAAAMB29DnGLS1IBjEVcGJy1&#10;10ONvwsAAAAAAAAAqCG++4nD8rP52mrjWQAAwBjEOo1svG5pxCTiAWBMHDQNAAAAAIcjt9qPO2c/&#10;35Ad3EKSJMl5GYdLZwctb+t/f7zz6qDr7G/P0V+/f5C+z108+ubz9G+TJEmSHNu4nDSL8bc18qMl&#10;5QM/ffdp+j53MXKs7G+TJElyXgJYJnGZy71799LFb9W+ePHi7KlQRatDjHc1NrJGXQQAAACm5vnz&#10;52kM2koHNADjcXJykrbXQ9XeAQAAAAAAAKCOWFv08OHDdL62WuvcAAAYj+o4QTwAjIuDpgEAAADg&#10;cORW+3Hn7OcbsoNbSJIkOR/f++BZesjytv7zy/un9z/6Nv3bczYuJYrDt7P3vI1xMVL2d0mSJEmO&#10;7SF5QORHnzz4Ov27czbe08lv76bveRvj32Z/lyRJkvMSwDI5OjpKF75VGhe4vHz58uyJUM0oF/lE&#10;XQQAAAAAAAAAAAAAAACAy4xygU+stQIAAAAwLg6aBgAAAIDDkVvtx52zn2/IDm4hSZLkfHz25eP0&#10;kOVt/Om7T9O/uRTjgqO/f/4wfe/bGP8++7skSZIkxzQu88xi+2389fsHi84B4r3FZaXZe9/GJV5u&#10;RJIkuTYBLI+4OCdb9FapC3zGYJSLfP7666+zJwIAAAAAAAAAAAAAAACAcdY2xUVCAAAAAMbGQdMA&#10;AAAAcDhyq/24c/bzDdnBLSRJkpyP+xzC/N8f75w+/ux/6d9bonFZUVYOtxkXJGV/jyRJkuSY/v7D&#10;x2lsf5ORH8XlP9nfW6KR58R7zsriJuOSo+zvkSRJcj4CWB6xuC1b9FalC3zGYoTDLhx0AQAAAAAA&#10;AAAAAAAAAGDD8+fP03VG1cZat3///ffsqQAAAACMioOmAQAAAOBw5Fb7cefs5xuyg1tIkiQ5D9/7&#10;4Fl6uPJNxqU/8e+yv7dkP3nw9enJb++mZXKdUVbZ3yJJkiQ5prvG/H///OHp/Y++Tf/Wko386J9f&#10;3k/L5Drj97O/RZIkyfkIYFm8ePEiXfBWpQt8xmSEi3zi4A0AAAAAAAAAAAAAAAAA6+b4+DhdX9RD&#10;a90AAKH+J9EAAP/0SURBVACAeeCgaQAAAAA4HLnVftw5+/mG7OAWkiRJzsNnXz5OD1e+zqNvPk//&#10;zlqMy4t+/+HjtGyuc40XHpEkSZJzNC6myWL66/zpu0/Tv7Mmf/3+QVo217nGC49IkiSXJIDl8O+/&#10;/766RCdb8FahC3zGJerGw4cP08+tyqgf8RwAAAAAAAAAAAAAAAAA1kmsL+u5xu28L168OHsqAAAA&#10;AKPjoGkAAAAAOBy51X7cOfv5huzgFpIkSc7DP3+8nx6sfNl/fnn/1YHW2d9Yo3H50X9/vJOW1WXj&#10;d7O/QZIkSXIst72Q5uS3d08ff/a/9G+s0a8efbF1frT2i2FJkiTnLoDlULFw7ib/+uuvsyfBiMQF&#10;Ovfu3Us/uyqjjgIAAAAAAAAAAAAAAABYH7F+6eHDh+m6omqfPn169lQAAAAA5oCDpgEAAADgcORW&#10;+3Hn7OcbsoNbSJIkOQ+zQ5Uv+/sPH5++98Gz9N+v2fsfffvqcqOszM4bFyVl/54kSZLkWMblPFlM&#10;f96I7+VHV40y+fvnD9MyO2/kUNm/J0mS5DwEsAxOTk5O7969my52q/DFixdnT4KRefnyZdd6EkZd&#10;BQAAAAAAAAAAAAAAALAu4tC2bD1RtXGREAAAAIB54aBpAAAAADgcudV+3Dn7+Ybs4BaSJEmO71eP&#10;vkgPVd743x/vvPqd7N/yrb9+/yAtv/M65JskSZIc208efJ3G8hsjPzr65vP03/KtP333aVp+540L&#10;UbN/S5IkyfEFsAyePn2aLnSrMF4b8yEuXMo+xyrVFwAAAAAAAAAAAAAAAGBdHB0dpWuJqr179+7p&#10;v//+e/ZUAAAAAOaCg6YBAAAA4HDkVvtx5+znG7KDW0iSJDm+v//wcXqgcvj3zx86WHkHH3/2v1eH&#10;emdlGT778nH670iSJEmO4U2Xc/7zy/uvLvnJ/h2vGmV18tu7aVmGLkMiSZKcrwDmz8nJSbrIrcKH&#10;Dx861GCG9Lz0KYw6CwAAAAAAAAAAAAAAAGD5vHjxIl1DVG1c4PPy5cuzpwIAAAAwJxw0DQAAAACH&#10;I7fajztnP9+QHdxCkiTJ8b3u0pmfvvs0/X3e7HsfPHt1+VFWpn/+eD/9NyRJkiTH8LpLZ+Jyn4j1&#10;s3/D640yizwoK9O4FCn7NyRJkhxfAPOn14UsDjWYL3Hx0r1799LPtcKoswAAAAAAAAAAAAAAAACW&#10;Tawvi3Vm2RqiauMyIQAAAADzxEHTAAAAAHA4cqv9uHP28w3ZwS0kSZIc268efXHlIOU4tPrxZ/9L&#10;f5/be/TN51fKNi5Myn6XJEmSZH8/efB1GsNH3pT9Prf32ZeP0wtk73/0bfr7JEmSHFsA8+bk5CRd&#10;4Fbh8+fPz54CcyQOyMg+1yqj7gIAAAAAAAAAAAAAAABYJv/+++/pvXv30rVD1R4dHZ09FQAAAIA5&#10;4qBpAAAAADgcudV+3Dn7+Ybs4BaSJEmO7e8/fHzhAOU/f7x/+t4Hz9Lf5e7GIeBxKdL5MnYAOEmS&#10;JDmmv37/4ELs/vfPH7pkZkIjP/rnl/cvlHFcfpr9LkmSJMcWwLyJwwWyBW6ttTlpGVQstrzOp0+f&#10;nj0FAAAAAAAAAAAAAAAAgKURa8yydUPVWusGAAAAzB8HTQMAAADA4cit9uPO2c83ZAe3kCRJcmz/&#10;++OdVwcnx0+HJ7cxLkU6f1lS/O/s90iSJEn29fwFnD9992n6Ozzc85clxaU+2e+QJElybAHMl3//&#10;/ff07t276QK31r58+fLsKTBnog7du3cv/YxbG3U3Xh8AAAAAAAAAAAAAAADAsjg6OkrXDFUba6Os&#10;UQIAAADmj4OmAQAAAOBw5Fb74RIfkiTJmfvVoy/eHJr8yYOv09/hdD778vGry5LC7L+TJEmS7Of9&#10;j759lR/FRT6PP/tf+juczshHN5fKxsWn2e+QJElyXAHMl+fPn6eL21obByxgOfz111/p51xhLPYE&#10;AAAAAAAAAAAAAAAAsBxevHiRrhWq9u7du6cvX748eyoAAAAAc8ZB0wAAAABwOHKr/XCJD0mS5Mz9&#10;/YePT3/9/oEDkwuNg8Hj0qQ4sDr77yRJkiT7ePTN56d//nhfflRolPXfP3/46sLT7L+TJElyXAHM&#10;l3v37qWL21oaBxv8+++/Z0+ApfDkyZP0825t1GEAAAAAAAAAAAAAAAAAyyAuzYk1ZtlaoWrjMiEA&#10;AAAAy8BB0wAAAABwOHKr/XCJD0mS5MyNC2Wy/5/tVfYkSZLkWH7y4Ov0/2d75UckSZLzE8A8OT4+&#10;The2tfb58+dnT4AlcXJykn7eFTosYwyiDvz111+vFuAeHR29WiQbZp/ZTT58+PDVv3v69OmrvxWf&#10;b/xdrJu4/C3qQdSHqBdRPzZ1bJ+De+LfbP591Nf4mzEuxkFAwIaoE1E3op5sc/Hhpv+KOhXxjvq0&#10;P5s2vxlXwrgwcNNup7iIMv7G5u+Fm9eJzz1e16WT62QTz0QbPl/von1n9eg2N/Ur/k78vfi76hcu&#10;E3ViE+McUufE0QBGwNwAWiJH60e0v035n2/b++Zmm89mEyeH8RrRh2DdnB9HNu19n7p2eRyJ+qt+&#10;YReMOX0wJ4iROT9Gbb6jiraf1bPrzL6bir9pjHrb/jfzsptyysrxOpUvsCyiX5hi7J/C6FMwJuJH&#10;jIz4sS3iRxxCzNtMOd+9+fe+01onm/4oW9ea1ZdtPB9/bOrVZr2RPmoaokyzsp/S+PwwL863Zeu3&#10;sC/yVMwB/R2mIj7vKXOrTZ2Kernp2+I1xMDrQG41T6JMs7Kf0vj8loZLfEiSJEmSJEmSJEmSJFcm&#10;gHkSi1qzhW0tjcWPWC4VCy8zl7gYcw7EZuZYvBx9SWxqzz6bqY1F+bFwOhZlWzC9XDaL76NPifY9&#10;xYa1Xd3UtajjDlxcF9G/TB0jRT1Wl3I27T3KZ7PRJivDnsYzbTbtxLPa4Loc4rPcbB6Mz7kqntm4&#10;ORQoXj+eQ91aB+dj6MoYRxwNoBXmBtAaOVo9mzmZ6njlvJs8LD5/n9Ny2eRkm8NcsrowtefzMHUL&#10;lzHm1GFOEHMg2u0mJqrIdeI14rXW0mdEm4p+N9pZ5HhZmUzp+Rgg2jSA8Zk6LtvX6DvQH/Ej5oD4&#10;sS3iR+zLZvyI9lJRdy4bc+zx2urSMoi+qOc6o/NuYo+o3+rW7sRnmJXrlMZnhHGJ+GkzPli/hX2Q&#10;p2Iu6O8wFdGPRH9SXZfOu+nXol6tYS5kycitloPcaj9c4kOSJEmSJEmSJEmSJLkyAcyPWASdLWpr&#10;bSyUxXKJRbS9Fs5a2F9DLJKOxcm9Ft1fNp4jDnmM58K8icXu8Vn22Cy/jecPv9DfLI8Yv2LzQMUY&#10;tum31rpxKNrP5mCVUcaSfTy/udDG1nmxOSB61PEmnktssyw2Gw2jz+i5yfCy4mgAh7Dp18wNoBVy&#10;tFrivW8ORcjKaATNyyyHTX0bJSeLuhVjmjFkvRhzajAniLkw0hzOEseo6AsinhshDtjEl9ozMCYR&#10;n2Vtt9qIW/QRfRA/Yi6IH9sifsQ+xLxL1JuR57vj2SLeWfP3EnMi+tWY0xtlTvsm4xl9Z7odFTnH&#10;Eg+anjMxfo8Uu23cfG+g3Y6PPBVzQX+HqbCWCFMT7V9utTzkVvvhEh+SJEmSJEmSJEmSJMmVCWB+&#10;xALVbFFbS2PRNZZPr8M0YnHsHIiLSrLnn8oWxGL2+FxH33C0OYzA5ub5MOIGoW2NRfk2e9xOyzEh&#10;/vYUxN/pVQejHi19I2S8tyVsXL1NfcK4bOpgbNLLPruR3cQ2a90A1jJurtjMtYlzstcfzU1dizJH&#10;TtVGZJ/BejA30E5zAzcjR7vZNeRoG+Y8JxNuDkuQg82D+Jzi85rDGNK6XmWvO5VT9cNTYcy52aWP&#10;OeYE10fLHKd1/7YZp0aOi6IdRTnMta6NPj8bn708EhiHyFeztlpt9A36hTrEj+tD/NhW8WNbxY/j&#10;EZ/FHOYfM+OZ49nVp3GY8zqjy8Z7iPeypNgje59rt/U6k5Zxm/VbF93EGK0/U2yHPHV96O/q1N+N&#10;i7VEmBK51dhk73PtVo5LLvEhSZIkSZIkSZIkSZJcmQDmR4+NBLG4H8snFtn2WLAdrzkHWm7uCKck&#10;FhfPZSPHZaOPiwXSUR8xFrHhfM4bOzJjY1XUN1wlDgXJymwKDz14JfrjUTZWRnuI97OUPmtJG272&#10;cemHsM6FOW1I3cbor+Z80NI+zHFTdLT7+JzmvHE/nj1yd33YRVzig6kxN1CjuYGryNG2c2k52obN&#10;QYZLmpMJNwcLaevjEX1wfD7Z5za6Ef+1iM2y15rKQ/vhqTHmbOeSxpx4D+YE1xt7tsxxWvVv8cxV&#10;+f6URn42hznCaAvx2c1tnqxVDABgOyJvHSVnjXEdbRE/ih+zcplC8eNFxY9tFT/2I+p1zAvPrc7c&#10;ZLwXc939iHVGS45Lor9aQuyRvbe123ocahm3Rb1swVzjivMaE/oQ5S1Plae2UH93vfq7/lhLhKmR&#10;W82D7L2t3co5Ppf4kCRJkiRJkiRJkiRJrkwA8yIW2GYLzVoai3ktfF0PsREgqwetjYW+o9Nyc0c4&#10;BdFWl3Lo/ZIOwJs7sUg9Fqtnn9NS3NS3NV2wcBstx4P42/sSG42yvzmC0f/Otc9a+oabXY0+YS4H&#10;4iyFaDvRN8x5Q+o2Rr2q3CTUizltit7UvSVtYo33EuOlPuw1VXHsGto2XmNuoFZzA2+Ro+3unHO0&#10;DTEnM9eLVHY1Pq/4/gP9WFpsHHHglDFa9hpTeUg/3AJjzu7OdcwxJ3jRtc4Jtsxxpu7f4lmX8H3V&#10;qPVsKbHA1DEAgNuJ/mOU3HW02HppiB8vKn6cXvFjrvixreLHOqKcoz5nn8OSXOPY0IMo4+iDlr7O&#10;6Lyb2GOu36Vk72ntth5/WsZtMX5OydK+owrjvVi/1R556kXlqdOrv7td/V091hJhSuRW8yN7T2u3&#10;cm7PJT4kSZIkSZIkSZIkSZIrE8C86HFAVSxKxHqIxbdZPWjtHOpZy80d4aE8f/58UZs5NsZ7igXh&#10;sWEFtcTmjjUtxN+4xs1rGdHusvKZwvjbuxJ9wBwOV5lTn7XZCLjGdr6LDmxpS/S30e9mZb9kl16v&#10;5rApeomboTOjfa09jq6KH4wV68HcQB/NDcjR9nWOdWctccp1ysHqWXqdizo1xcEb2d+eyn364ZbE&#10;82TPOYX7vFdjzrRs2rw5wZtd03jUMseZqn+LOcQ59AO7GH1G5G+jsMTvBOPwztH7ZGApjHJYbjwH&#10;pkf8uJ3ix2kUP16v+LG94sd2RL+xtDa5jWsaGypZ6zqjy86xfmXvY+22/gxbxm1RB6dgk28s/XtR&#10;67emRZ66nWuKRfR346i/a8da6tB1yq+mR271WrnVMqz8DF3iQ5IkSZIkSZIkSZIkuTIBzIseGw1i&#10;USbWRY9FuLGQfHRabu4I9yUOIHz48GH6N5fkaIcRLJm1Xt5z2bg4b82biGKTT1YuUxh/exfic5hb&#10;Pxd91vHx8dk7GAsbbvYzNuhMcegvXqMevjYOAlpivjX6puiIdda0kTXe665j75KIOpOVy9TaILwe&#10;zA30dc1zA3K0wxw5R9uw9gM3LusAjhrWFBsfOteX/c2pHC1eN+Yc5qhjjrmY/VzDnGDLHOfQ/i36&#10;gOi/s7+9FKOP6zk/GPW7au6kh3PIA4C50zJ23MXoTw+J93EV8eN+ih8PU/x4u+LHtoofpyX6iyXX&#10;l22NMljiupBqxCa5sc53Lt+lZM+/dlt/di3jtujbDsX6LeyKsWA/5amHqb/bXf3dtMRcR5TnmurQ&#10;TUabnEv8OyrG01y51byt/Oxc4kOSJEmSJEmSJEmSJLkyAcyHWDifLTJraWz6xfroUdfC0TdAt9zc&#10;Ee5DHFyb/a0lG/2SRfdtiHJ1ec9F17yJKN53ViZTuEuZzvGgzo2jHS5uw800Rhk6BGx/1MPcpY01&#10;LePmQzZFL/1Qqduc0wbDKan6zOUo66FlHxfug7mBdSBHO9yRL4CKZ3PgRm6M5ZFHYFoiNp5rWz7E&#10;Q2Li7O9N5Wg5oTHncEcac8zFTOOS5wRb5jiH9G/xXGv5ziriwDjEr5qW/f1omtcH2hBrfLI2V230&#10;o0s/jLYS8eM0ih/3U/y4neLH9oofDyPGkjV/L3+d6tV+RJmtqf/Z12hz+859V5E999pt/Zm1jNui&#10;zu2L9VvrXL91CPLUaZSn7qf+bn/1d4djLdH1Rtuylmg35FbbGXVr9L4re+61W/mZucSHJEmSJEmS&#10;JEmSJElyZQKYD0dHR+kis5b22OyLMehxMFpsDBmZlps7wl2IxdNPnjxJ/85ajD7RpuZpsHH+dte4&#10;iajlBo1tD16JNj7nA2VH6aPiOXrEkUs2NsSNfAD4iEQ9jLZvM+H1LmmsaRk377spOtps9vfW6Nri&#10;6Ko4d22x4poxNzCWa+rT5GiHO2JdiT5lLYeLHqq5wGmIMjRHsF99yv7OVG7bD1dhzDncEfor7X16&#10;lzon2DLH2ad/W3PdjfddQXwvOOc+dl/jPTvQDZiOOIR0lO984jIhHI74cXrFj7srftxN8WNbxY+7&#10;E+2x5bzSEoyxwbr87fEdyu6OfEFD9rxrN+p4S1rGbdZvHW7EcqO211GQp06vPHV39XeHq7/bHXHw&#10;9qpf26FO7a7cal62zq3O4xIfkiRJkiRJkiRJkiTJlQlgPvTYCGsh63qJjaJZnWhpbAoZmZabO8Jt&#10;icNQ1rgxPjMWkUd5YH9ig9Aoh+vMwTVt8hjhsM7Y+JD9+zkYh6mPQIzn2ng743MWL9+OjV+7uc/h&#10;VKPRMm7edVN0tNG1X3CRGfnEWuJol/hgaswNjOda5gbkaIc5So62QYyyn9HeHc68P8aOi0ZZ7HIQ&#10;a/Y3pnK0PNCYc5gjjDnmBNu6tDnBljnOrv2bser1gVAtiVhqzf1DvPe1zIkBLYlxcJT+erRYeq6I&#10;H9sqftxe8ePuih/bKn7cnugbrAvZ3vgO2yVRN9NyjnLpRt814ncp2bOu3dbrTFrGbdZvTWPEsmKN&#10;HHlqW+Wp26u/m0b93XaoP/tpLdHNyK32V241H1vnVudxiQ9JkiRJkiRJkiRJkuTKBDAPYrNetsCs&#10;pbHwF+slFn9n9aK1Iy+cbrm5I9yG2LhgQ9JV4yIa7EaMK1UHmi9NB0Qf7jYHr8x9s0jv8Uwbr9Oh&#10;LddjM+H+xobVOW+SHmVTdLRNBwVd76ibC6emajys3ACIvpgbGNelzw3I0Q5zpDEvnkUbPsw4nHTO&#10;8XIPoo/MynLt7hITZ/9+Krfphysx5hxmzzHHnGCdS5oTbJnj7NK/iZHe2uog9rn3r1O5pPYL9GKU&#10;Cxetazsc8WOd4sftFD/up/ixreLHm4l52qOjo7TseLNRt+KCAlwk6pT4ZBpH+y4le8a123qdScu4&#10;zfqt6YzxoOf3CqMhT61Tnrqd+rvp1N/djHmOw7WW6CJyq+mUW41v69zqPC7xIUmSJEmSJEmSJEmS&#10;XJkA5kFs1MsWmLXU5kD0OHgjNvSOSsvNHeFt9OgH5qQF99tjg8c0OiB6f287eCXqaPbv5mK0r55o&#10;430UO18k4iabUQ8z2vFcN0mPsCk62qS+cDuX3n9VbUKt3ACIvpgbGNslzw3I0fa3d462Iepmj/nW&#10;pbqWS5YPRb3bzm1i4uzfTeVt/XA1xpz97TnmmBPs4xJy6pY5zrb9m8vmrhrj95SIBy4657lXoDej&#10;9NkPHz60PuRAxI99FD/erPhxf8WPbRU/5kSZxJiclRm3N9qbuOY1UaesNZrWaKNxIcYIZM+3dluv&#10;M2kZt1m/Nb1LyBUORZ7aR3nqzervpld/dxFrOqbVWqLXyK2mV241tq1zq/O4xIckSZIkSZIkSZIk&#10;SXJlApgHT548SReYtdSmQPQ4LC0WCY9Ky80d4U3ERoXs3/CiDmq5nbgoKys77meMz0utc70O64yN&#10;DXPfxNbzQjptvK82Fr6mZf+xRudYr3pvihY77+6S+y+X+GBqzA2M71LnBuRo+zvCpeEOR2jn0i9Z&#10;PoToCx2iub23HXab/ZupvKkf7oExZ397jTnmBPs695y6ZY6zTf/mYLLrvW1s2gbxwPXGmDPKYVvA&#10;XGg9L7at0X4dxHgY4se+ih+vV/x4mOLHtoofLxJ92dzncUYy2t3a61fEd+pUG0eJn7NnW7ut15m0&#10;jNus32rj3HOFQ5Cn9lWeer36uzauub87j7VE7VzzWiK5VTvlVuPaOrc6j0t8SJIkSZIkSZIkSZIk&#10;VyaAeVC9eHKbheZYBz0W7o66GbXl5o7wOmzq2M1RFkWPhkMW2rnUTfS9DutcQj3t0QdFG6+6pIA3&#10;u+aNhVEPe1w+ugbnVq96boqOjZfZv+PtLrX/qhofKzcAoi/mBubhEucG5Gj727suaL/tjQNKIx/B&#10;W6Le95jbn7s3HXab/f5UbnNIcSXGnP2tHnPMCY7jnHPqljnObf2bA9hv95BDxnw3eLtRPuJIYDvi&#10;+/BRcozj4+Ozp8KuiB/HUfyYK348XPFjW8WPr3HIfhsj1lrrd87ms9s7wnen2XOt3dZtvmXcZv1W&#10;O5e6fus65KnjKE/N1d+1c2393WXi/Wflwulc41oiuVV75VZjWjmf4hIfkiRJkiRJkiRJkiTJlQlg&#10;fGJhX7a4rKWHbObFsuix+X3UxfgtN3eEGRbm7+cIi6JHIsri3r17aVlxGpdY53oc1tnyNauMAzuq&#10;cZDKeK7x8DD1sL1zytF6bYp2cNfhLrH/qjrooXIDIPpibmA+Li1Pk6PtZ48c7TzikzodoPmW6Psc&#10;yrG/0W4zst+dyuv64V4Yc/azeswxFzOec82pW+Y4N/Vv4qTt3WfOQR+xvXExPYCbGalPsZ5tf4wN&#10;4yl+vKr4cRrFj21dc/wY9STef1YunM61HWZuPrvO3t+dZs+0dvcZs3ehZdxm/VZb17L+VAw6nvLU&#10;q+rv2rqW/u4y6k6dMc7EeLMG5FZ1yq3Gs3VudR6X+JAkSZIkSZIkSZIkSa5MAOMTBxBki8ta2nMh&#10;Icaix0GxsSB9RFpu7ggvE+0w+z1uZ+9F0aNgIX6dUc6VC79bU31Y51L6vOqDo6LcXNI1ntEfnJyc&#10;nH1Ky8dYU+dcDmvpsSnaBRfTuMT+yyU+mBpzA/My+rUowyUgR9vPXof7xgEQVWMQ3xr58VLa/L7I&#10;z6Yx+44i+72pvOmQ4h4Yc/azcsyJMjMnOJ5zzalb5jjX9W8OJ9vNaO+7HDDm8MvdXdsh2cCujNJv&#10;j7qWaA6IH8dU/HhV8eM0ih/bu8b4UT2pdS11zHx2vT2/O82eZ+22XmfSMm6zfqutc80VdkGeOqby&#10;1Kvq79q6hv7uPJFXWUtUb4w3vWLgKuRW9cqtxrJ1bnUel/iQJEmSJEmSJEmSJEmuTADj8+TJk3Rx&#10;WStjESGwIRaJZ/WkpbFAekRabu4Iz2MB9TT2XBQ9AsfHx+pRB5eyib76sM6lHPSwy0EohxKvZRPr&#10;uEadXgNilnrnMM5Ub4q2IXpal9Z/VW16rtwAiL6YG5ifS5kbkKPtZ2WOtiFe02GG/VzzfKBxY1ov&#10;HxCe/c5UXndIcS+MOftZNeaYExzbOebULXOcrM07gH0/j46OzkrwdsSiuxsxVI/cAZgDcVFh1m6q&#10;jb5NO90P8ePYih8vKn6cTvFjW9cWP8Z7VU/qXfoFhmKUfvbqw7JnWbut15m0jNus32rvHHOFbTEG&#10;jK089aL6u/Yuub87j7yqr0teS2Rc7afcahxb51bncYkPSZIkSZIkSZIkSZLkygQwPtULKePSIOA8&#10;VYcen/fk5OTs1ceh5eaOcIMF1NO65MX2N2FzUF/ncMHCbVQe1tnytSqtjKFs5JqH2SFDS8IB0f0c&#10;fZyp3BQdlxZmv8fDXFL/5RIfTI25gXm6hLkBOdru9pjnlquN4RrnA+VnbTyfe2X/fSpHi7+NObtb&#10;NeYYZ+bhaG36NlrmOJfLwndXh7nN3IND7vfXOhngKq3nwbY1cp0R1xDNAfHjPBQ/vlX8OK3ix7au&#10;JX4079jXJV/kI0bpa5R/NdlzrN1txupDaBm3Wb9V49xyhW2Qp85Deepb9Xc1LrG/O4++bwyXupZI&#10;3eqr3GoMW+dW53GJD0mSJEmSJEmSJEmS5MoEMDZxCEG2sKylz58/P3t14DWxID6rKy0d8WDylps7&#10;wg09Lk1aurHYPjY+rAWHWIzhiP3YLrTs+89vtOoR67QyNuZVYbPNfFzqoWIOaunr6BsJqzZFq4dt&#10;XcpmVZf4YGrMDczXuc8NyNF2tzJHCxy6MZajx8xTIi5u62aOL/tvU3m+Hx4BY87uVo05xpn5OKc5&#10;wZY5zvk23zqXWoO3HQJ1dHSU/jtur/kd4C2R446SZ2ib+yN+nI/ix9eKH6dV/NjepY9R5h3HcIkX&#10;+bScf+T2nh93K8ieYe22HkdaxlPWb9W5tO875anzUZ76Wv1dnUvr7zZYSzSW0YaXVNfkVmMot+pv&#10;5RydS3xIkiRJkiRJkiRJkiRXJoCxiUOfsoVlLV3qwmfsT9SJrK60NDaJj0bLzR1h0HtzfCxIj40m&#10;sYA4LvSK93yd0T/F78Um4TlsKohnXMNFPvHZZO+ffZzzmNpyQ8f5TQpLOZw8+s8qHKQyL89v4FwK&#10;MZ7eu3cvfb+sM/qdUWOblvHIpk3Z2NrepfRfVbFG1Husg9Y5V2BuoJ1znhuQo+1mZY4WiE3GNOrB&#10;0r/vUPfau6lH2X+byvP98AgYc3azaswxJzgv55RTR1yfvYcp3LT5OOwv2kr2O9zNzeVyl4n/P/t9&#10;7uac2i7QmlHyjJibwn6IH+el+PG14sfpFT+2dcnxo3nHsbyuLc+RluMId7fyO5Ts9ddutIeWtGxv&#10;mzHQeNHeJcUb8tR5KU99rf6uziXmV+rNmC5lLZHcaizlVn1tnVudxyU+JEmSJEmSJEmSJEmSKxPA&#10;2LQ8KOs6gYzqjfEjLsBvvcC5x6VdYWwKiINPplgwHO8hNliNerB/HCq8ZOIznNMhFtHO4zOJsS42&#10;mkcbu8343TD+7RwukJjzBo+WMUj87aBXv9fC6PsqmFOZRTsNN+1223Z+3hif4t9G+c6l3WfGe1kK&#10;c9tQGP1w1J2oQ1GXog1drmeXjboav/vkyZPh32u8txGJcsyedwo37zk+n+y/c1qXcBhQ1JnsvU1t&#10;1Husg5Z9XGhuoL1znRuI+CR7P1MYfzuQo+3HHA/diPFx6XMyG5dy+MZ1VMU6h3q+zm2Tl8XvbeYC&#10;sr9Xbes6H+93JOJ5suecws17NebsxpzKK9ptGJ91aE5wfOI5s+efwk2bn1usNLLRHi4zt+8HR3cu&#10;bRdoScTuWfuodq5zOCMgfhQ/tiSeM3v+KRQ/Tq/4sb1zabu7MLc573jWWD8QfUiMCZvx4SbntC5k&#10;4xK+u4+6NfI4Hc8WsUTEFFE/wqz+3OTm38XfmUPdiuesInv9tRt1piXx97PXncJN3bF+q8YljAHy&#10;VHlqS+I5s+efQv1drUvo7zZYSzS2c19LJLcaz814UUH2+ms36kwVLvEhSZIkSZIkSZIkSZJcmQDG&#10;JhbwZQvLWlm5YBDzorouhqMRCzqz55zKys3x8VqxmPnk5OTs3U1PlNcoh7ucNzZFLZH4LEc+YCGe&#10;LepDbOaYcrNDbD6IuhaL+0ddmB/vPZ5zbkQfkb2fKYy/PfrGkV2t2MQTZTZqO484IT7X2GjbcmzZ&#10;EO0++vPYFDly37dxSTH2iGP7eaNf2Yw3U9XFaHtRt+PvjthvRdsbjZZxc7SnaP/Zf6s04o5dDwKK&#10;3w3jPcyh7wqjzs+dqlw2PmOsg/isszowlZX9Q7xW9EvmBuZBfFbZe5nC+NtytP2pGmsOMeKWqPdT&#10;z8lEnBxzMqPXnejv4nmXRst+4VAjXo7nmypGirq7mQfIXm/uRlmNhDFnN1uPOVFeo+aQMQbGZ2pO&#10;MDfKZw60zHGifrTsU24z+ppNPd1m/ibmFON3o46N3E+dP8SuZ58aZRv53qYfyMr0vPF7m0Mrs783&#10;inNpu0Aroo/J2ka1kVMsMY+rQPz4lhh/xI/TE+WaPf8URv0Is/9WofixrVG24sd5MHqZR5vbtNEp&#10;ib8Xf3fk91/53UcLevbxl42+cLO+aOq6dJlNnzZq3To/TrQke+21W1H3stedwqjP0Wdm/61S67fm&#10;gTz1LVEHo67KU6clyjV7/inU39U69/7uPFHu2XscyU1uZS3R/Ii2nb2nHsqt3iq36mfruncel/iQ&#10;JEmSJEmSJEmSJEmuTABjU71QOhbJAhk9FviOtuE0FnRmzzknY3F01aLgDbGhKerPSBs/5r6Z+TKx&#10;cSA25mTvtafxmcdi/MryjvoWG0lG2/ARn8/caNnvx9/uMa60surzjY1S2ev3cNO+Y5PVCEQ/E21/&#10;xL5wY+XGkFaMsBE1M+pj5DFV403U+6j/2bP0ck1xc4zxPeLK6F9i7JqyLUfcErH5SP17ZnX+MDVV&#10;mzWX0M9jO8wN7Ie5gcORo21vZQ4+Wlx43uqcLdrUyIdwRL2Y6+EbGSOOR/HZR1/S+oCr+BxjHBt5&#10;DmBXo9xGwpizvRVjjjnB6zEnOA0tx5Tq+rupozFOTDEejTp3c77vqXy2eN3ow6eq15t51pHyxI1z&#10;yxeBqYi6n7WJaqNfaJ1XLBnx4/WIH6dB/Hg94seLih/nSZRx9h57G3W3cjzZzEGOdjDwnOOkeO7s&#10;PVUa/VLEAj3LcMT57ZjbnxMV88vR9pdAy7jN+q164xnnykhlK0/d3bXnqfq7eufc320YNa8Kq/vA&#10;6OesJZoWudVr5FaHI7faD5f4kCRJkiRJkiRJkiRJrkwA4xKLCbPFay1dwmJntKHlxobrHK0+9iiD&#10;qYyNI7G4tiexOHuUzQixMHpuC+1vYrSNNLEIfoT2G212pA0w8SxzouWC/CiLHhvaWhkbUFoTm6Wy&#10;1642NlGMHi/GZq8R61j01XMmyjV7Xz3tXR9Him1i7B2JOcfN593ENBVx44ibCTfObVPhZaoOVppy&#10;wzzGxtzAYZgb2B852vZW5GhBjN3Z6/c06nXUld51O3LYqjF4F6OuL4H4fEdqs1HveuVmMS6PfsjQ&#10;NvYeny9jzNne1mOOOcHtMSe4P0uYx4nPvvWBYzH+Rv84Sh2LOl8Rj8Y4X3EI12jzYkuJG4FdGCnP&#10;MNe6P+LH7RE/7o/4cTvEj+LHOVJRR3ZxlPnuqM9x6PQo7Xm09SHbEu0kez8VxmuPGGPGM/Usl/OO&#10;Hrudp+X89caIZ5fAEuK20Pqt18a4OEfkqdsjT90f/d3u6O/aEeWava+ejpJbxZhgLdHhyK2uIrfa&#10;D7nVfrjEhyRJkiRJkiRJkiRJcmUCGJceC8lj4T+QEYu1szrT0lgMOhJz3dwRG2dab4zfhSjH2ASQ&#10;PWulsbF6CcTBB9n762Esrh5xQf5Ih0RbkL9MW29oir/fu98ctX3fRJRb1OORNrSONB7vwgh18Lyj&#10;1cf4XEfYVDhS7DzXuDmMPiPihp7tNcpvhDp13tYHmbWkqiznNk5if+bax5kbyJ3T3IAcbXtb52hB&#10;zKNnr93LaE8jzjmMGNdUXfLUkujTs/dW7Uj1bsS6toujfRdizNnelmOOOcH9MCe4O3PNceIzjs+6&#10;unw3dSx7pkqjfbas573af8xBjZArRtkCa2OUAzvn9H36aIgf90P8uDvix90QP7ZF/DgdI815jzTv&#10;eJ6Rxoy5rX2Nvjd7H62Nvmn0cTWI/jOeNXsPVUa7mwsV42p8HktgrnFbGH2t9VtXndv6LXnqfshT&#10;d0d/dxj6u+mwlmg7Rqxzc1lLJLe6mRHqltzqovF5LA2X+JAkSZIkSZIkSZIkSa5MAOPS42IG4Caq&#10;N9GMtlBzbps7YkPHqAecxOai2EicPXel8ZnOmVE2eUTfMIeNMiMsyI92OYfNC8EIh4gcYhw0Ff1M&#10;xFPx2V9n/Pf4vagb+2x4jINzW9Pzs4gymetGuA2jjDnhXA+LHqX8Rh9v4tn26UemcqQxJvrX7BlH&#10;Nsov+tvoM0Yh6lR1Dnadc95EVxX/Rb3HOphbHxf9m7mBm51L+5WjbWdFjhZ1d5QxesQYJiM+21HK&#10;LIw5tbkSMWL2nqodtd6NFEPvYpTnSBhztrP1mNPzc4jyGHkOZhtGiTXD0ecEoz1kzz2qo8Q/EU+M&#10;cuHFlEafGHWiNyOMRS4SwZqIg0KzdlBtPAf2R/x4GOLH7RE/7of4sS3ix8OI9jHCnNoo7fU2Yl3G&#10;CBetz2nsrY43oy7NsU1GDBDPnr2nCudSZhV9foxvS2BucVs44lgw0ndPc6ubPWO0qEvy1OmUp06v&#10;/u5m5zgWj5JXhSPWr4xouyOt75jDWiK51XbIrbZDbrUfLvEhSZIkSZIkSZIkSZJcmQDGpXrTQmwS&#10;Bm6ieuNpLMYeiTlt7oj2PIcF5LHRo+fC6NHq2C6MssljDps7LtN7Qf5cFqFXxyFTGGUbGx4OqZPR&#10;d0Yd2fbwlNabPOO99KqvUZ5za983McKhOHOMt0eJf2Iz8hzqYzxjtJ3sPVQ4ygF3c9sUHeU26iV7&#10;UadG2Yw/l4sIL1PVJqPeYx2YG5gecwPbIUcbI0cLRhmbo3znNj6PUo+j3c8x341n7tlfhnMYW0aK&#10;obc12sZIGHP6jzk923uU5Rz7yOswJ3g7c8px4rvqkeKfaCsjHNw8hdHnRB84EtF+e8Y+rS9rA0Yh&#10;YqisDVQ7+ng5OuLH6RA/3o74cX/Ej20RP+5P9SHAmXOc747+sOf6zajvcxiD43PNnr+V8ZlEfzBX&#10;esYic4nJK+avo09aAnOK20Lrt7ZzLuOlPHU65Km3o7+bDv3d/lhLtD/WEm1HfK7Zc7dSbrW/cqu3&#10;LiW3Oo9LfEiSJEmSJEmSJEmSJFcmgHGJRWrZ4rVWLnFRHKalx8LokZjL5o7YED6njUexMLrnBvqo&#10;13Ok9yYPC/IPc7SDLDJG2Qyzja02s8XfjM/qugMXou9qTa/PIcp0icT42PvwkbltjOu9+TfaX8Rg&#10;c6NnPRuhjs0lbo76PZf61fuCi3CucXPV3Moc+yrsh7mBNpgbuB052hg52ih9wBzmFa4j2vt1n2Gl&#10;Mbc2N3rns/H6cxpbRoiht3W0cciY03/M6fUZRHkuEXOCNzOHHCfaXMVljfvSu34dasydjDrGx3P1&#10;mqOuyC+A3kR+ltX/aqO9zSnXGBHx47SIH29G/Hg44sd2iB93J9pK9n6qjHKb83x31Lmel3PN4fKo&#10;yjgl2v8S4sqefdkc1gRX1Kml7KmZy9oG67d2M9rAHJCnTkuMDfLU69HfTY/+bjdGqYPWEh3uyGuJ&#10;5Fa7I7e6GbnVfrjEhyRJkiRJkiRJkiRJcmUCGJfqRYJzWuCMPvTYsDvSotU5bO6Y68ajngujY3PJ&#10;yJuKMnrXxbkdBn0dPTe0zaHe9dpAuYuxoL9qnIh2F693/vVbb9KJOtpjA9yLFy/OnmC5xCa17L1X&#10;OKcNcr37gZEP/9mGaEvZ+2rtCPHgHOLmOR7aHmNer5g5jA2yc+Ty+N3KqPdYB+YG2mFu4GbkaBfp&#10;laP1PjAiXn8Om/xvI8qy58GGG+c0fvcef+Y6V9A7ht7W0b6fM+ZcpHrMMSfYDnOCOaPnONH+5jBH&#10;eLmfmIujjUEZPXPFOcWLwK6MkONuXEKe2xPxYzvEjznix2kQP7ZD/Lg9vcaQjfE5LSUO6DlmjHxp&#10;WVAVc0Z9mkP/vy29+rI5rKWpmL+OcXoJjB63hdZv7e4c1m/1ijHkqW2Vpx6m/m5359DfBdHn9Z5n&#10;jddfQm4VZWkt0fXIrfZDbnU9cqv9cIkPSZIkSZIkSZIkSZLkygQwLtnCtZaOvKgeY9Bjc8NIi59H&#10;39wx10N6N/RaGB3Orex6bvKYw2EMu9JrQ1tsMBmZigX5+xqbO3vFLTEWbA5Tab3ZqcdnMPexZBd6&#10;XbAyetvfEONyz8NallIXe9Wz3pcQjBw3R70eKcfYlZ4xczi3yy+DqkPQ5lyvsBvmBtpibuB65Gg5&#10;S8/Rzru0QxKC3mU6l0NfgqqY5rJzj5+DaDe9ym9boy2MhDEnp2rM6VH+5gTbO/Kc4Mg5zpzqZu/5&#10;1F2NZx39oOfz9MoVRxujgSkZJUZewwG7rRE/tkX8eBXx4zSIH9siftyOOFA2ex8VRj8Xn9OSiP6x&#10;R7uOee5RyzLm0LJnntoo9zmuZbiNHn1ZlOXoVMS/kS8tgZHjtqhr8XxzpVessXH0Pk+e2hZ56lX0&#10;d+3Q391Ojz7vvPH5LC236l2mI64lklsdhtwqR261Hy7xIUmSJMkDfPzZ/9L/nyRJ1vrJg6/T/58k&#10;SZIkmQtgTGLBY7ZwraVzXhiOOrK609JYEDoKI2/uiA3VS6DnJo+5LDTvuSFhyQfo9NrQNvLY23vz&#10;y3XGppjWBzNvQ8UzxMaNrAxauaZNrBt6XOI1hw05Qc/DWnodxtuKHvWsd3seNW6OOHMJmwsjZu51&#10;qeMc22fVYZTmVNaDuYH2mBvIkaPdTOtn6DFff94l52u95mQ2jjT/fB1xQGr27K2N/HWE9j0V0Y6y&#10;9zmCo9VDY87NtH4Gc4LtMSd4kVFznDmM0ZcZOV8871zH+Hjm6j5yiQdLAUHP74DOu8Y4pAXix/aI&#10;Hy8ifpwO8WNbxI8307P+LXks6VHvwlH7wKq4M+rzUonvTavr1OiXtlXMX7vEp63Wbx3u6Ou3qvst&#10;eWqN8bmOiv6uLfq767GWqB3WEl1EbnU4cquryK32wyU+JEmSJLmn9z/69vTkt3fT/0aSJOt874Nn&#10;xmSSJEmS3FEAY9JjEfkcN9qinuoFqyMtfB51c8fSFt73Oqx3DuUYmzyq2+DGJV/gs6HHRo/Y0DQq&#10;FQvydzX6hugj1kB1fVxT2V7myZMnaZm0dPS4u+emwqWONxFnZO+3pT03/44YN8cmsCX1c70O/5nj&#10;Zrp45uy9TO2SN6/iIuYGajA3cBU5Wl+qxpPMpbXvjJ6Hb0RMNfrBOT0OxIlyWeJ3Rj1ys20c7QAY&#10;Y04/zAnWYU7wLSPmOKMfynYTPerWLs59jO9xuSGwNHrmX+eNOASHI36sQ/z4FvHjtIgf2yJ+vJ5e&#10;c95rmO+ONlP9Xf6o89wRO2TPO6VrqFPVY28cED4yFfPXc1wbkzFi3BZlu6ScokefH45cR+WpdchT&#10;36K/a4/+LieeL3vuCq0lautoOZbcahrkVheRW+2HS3xIkiRJck+Pvvn89PT/u3P6yYOv0/9OkiRr&#10;fPblY2MySZIkSe4ogDGxeRSjUr3IPDaXjMKImzuWuki61yaP0Q/sjM87e+7WxuaHtdBjo8eo5Tva&#10;YZ1r22hZsdHmvKNurKwg6lX1mDP6IULGmzZUt+ueh0CPFjcvNWbutUF1blTlsFHvsQ7MDdRhbuAi&#10;crR+9Gz3S23fGb1im3Dkcu5RLtH3LnmeoFfOe5M987cMY04/zAnWYU7wLeZxpiXyiex9jeBSxvjq&#10;9QrmfLAkes21XDaeYU3f+7ZE/FiH+PEt4sdpET+2R/x4lV5zsWua7+4Rd41WvjF2Zs85taOv+Z2K&#10;yjnbe/funb3qmFSUxVIOmha31WD91kXkqXXIU9+iv6tBf3eRnvVuTbmVtURyq6mRW71FbrUfLvEh&#10;SZIkyT39++cPX10Y8Ov3D9L/TpIka/zzx/vGZJIkSZLcUQBj0uOALGAb4lKdrP60cqTFmqNt7lji&#10;QtbzxKaq7H23dOTNDL0ObYhND2ujeqPHqAvze8Qi17mmgzqD6vYen/Xaqa7vI5d5r/Hm6Ojo7AmW&#10;S5Rt5abpeK1ejBQ3xxiyZKrzszA+3zlRdTDX3MoF+2NuoBZzA2+Ro/Wjaiy57JoO3djQ8/CNUQ94&#10;inmj7Hlbenx8fPbqy6VXu77O0eYJjDl9MCdYT3VdH7XMR8pxYp5jCUQcl72/3i5ljK/uL0e/lB/Y&#10;loipeuQXmWs+YHdKxI/1iB9fI36cHvFjW8SPV+kRE6xxvjtinuqD9aO+j0LFeLGmelUdz49Uly5T&#10;EZMt5Tv4keI267emNz7f0ZCn1iNPfY3+rg793VusJapj7WuJ5FbTIrd6i9xqP1ziQ5IkSZJ7+N4H&#10;z15dFhCe/PZu+jskSbK9xmSSJEmS3E8AY1K9mH6JC+LQhuq6OdImhtE2d6zh4LrY1J69/5aOukC6&#10;xyaPNR9KFZdJZGXSyhEvS6ru768zDjMYeeNCCyrrX2xAwevNOJUHZ4wce/do+2va+FUd2/Q6WGmU&#10;uDn6uKXHzDFGVh/8E/3EnKiKo0fdLI7pMTdQj7mB18jR+tCrza95vr7X4RsjlnmPshhxjqoFMX7G&#10;OJqVQQ9Hi7GNOX0wJ1iPOcHXmMeZnui7svfY07nN59xG5UGBa7iAHuugap70NteSc1QgfqxH/Pga&#10;8eP0iB/bI358S485x6VcuLUPsWYjK5NWjrT+pmKOcW2XQ1a235HXDlfUraV8TyduqyPiOeu35Kk9&#10;kKe+Rn9Xh/7uNdYS1dMjlw1HKHO51fTIrV4jt9oPl/iQJEmS5B4++/LxmwsDwvsffZv+HkmSbOvl&#10;MfmTB1+nv0eSJEmSvCiAMancNBqueSEvdqNigeZlR2GUzR2x6WFNC6Sr+8MRN3n0OKxhTRcqXEeM&#10;jVnZtHDEzYQ9+vvMXhdQ9CTqQ1YWLVxj+V5HZZ0fNfau3tAbruXygfNUji+9DsMZJW5eS8xcPWbP&#10;7ZClqjYX9R7rwNxAH8wNyNF6URm7bVxjjHyZygOezjvaeF5d/9Y2HxjjaHUOfJ2jjTvGnD6YE+xD&#10;ZX0fdU5wlBxnaXl1jzjyOiO+XBqV9XbUtgvsQq8c67LWIEyL+LEP4kfxYyvEj20RP76lcvwIzXfX&#10;z7XFWtMRiNgve76pjLndNVLVhkdeF1LRppYyFzBK3Gb9VhtHbKfy1D7IU/V31ejvrCXqxVrXEsmt&#10;2iC3klvty5Wd7tnBLSRJkiTJi/754/0LFwYcffN5+nskSbKtl8fkX79/kP4eSZIkSfKiAMakekGv&#10;gxKwLbHhJatDLR2FUTZ3PH/+/OyJ1kH1hQIjLkBvvej+sjZ4vKa67r148eLslcegeoNV5hrjk9jA&#10;l5VFC5e4IeIQqi9MG5Hoh7JnbemaLh/YUNnOwx5j+ghxc4xja6E6ZpnbwV1V8yu9N+qiDnMDfTA3&#10;IEfrQXXcFkbdW2OMnNHj0JOR6nh1/YvDKdY4H9jj+47M0fIXY049lW3enOBFzAmOkePEoVtLo8dc&#10;63UuNb6sOlxrxPwQ2IVRYl4xyLSIH/shfhQ/tkL82B7xY309M9/9lsr57lHm1Vq/57XGKFXtOPrM&#10;UamYv15K/bJ+q5a1r9+Sp/ZDnqq/q0Z/Zy1RTypzq429cyy5VRvkVnKrfbkSDWUHt5AkSZIk3/re&#10;B88uXBYQ/vPL++nvkiTJdmZj8slv76a/S5IkSZK8KIAxqV5UuqYF4ziMHhscRjk8cITNHRZH1xiv&#10;NwrVG6tCGzzeUnmo0WgbjCoW5N9kbDZa4+GxcdhMVh4tjHENF4l2mJVVC0ek8v2Ha7t84DyxoS8r&#10;kxb2iGt6x80jb3hrRWWdCudE1fyKcXU9mBvox5rnBgI5Wj3V42u45hj5MtUHv2yMubgRqK5/a54P&#10;rJyLuc7RvqMz5tRjTrAva58T7J3jLLXNx3vK3m+1S14HUhkvAXMl4vweedVlY85+bfFda8SPfRE/&#10;ih9bIH5sj/ix7iKjjea73xLzzlVx2Sj9ZOv6tsQL3balqi6N8n3JZSrmr5fyfXzvuM36rfaOhDy1&#10;L/JU/V01a+7vqt97KLd6S+Q6Pea8e8bGcqt2yK3kVvtwZVTKDm4hSZIkSb712ZePr1wYEN7/6Nv0&#10;90mSZBu/evRFOiZ/8uDr9PdJkiRJkm8FMCbVmyWXvPkW09Jjg8MoG216b+6IxcGjLtytoOrw7XCk&#10;RcKVm9pC48FVnjx5kpZVC0c6MLViQf5NrrUuVm2kXOOGwW2orPejEf1P9pytjLq+ZiKmy8qlhTGO&#10;VdM7bo5L+NZGdRueU15SlUeMkreiPeYG+rLWuYFAjlZLj0MzR6tzI1B5ufLGEQ6nqK5/az6QI4jy&#10;rv5O7rKj9bHGnHrMCfalss6PSO8cZ7TLM6ekMn/JjPxxhIObW1EZK675wkPMl2j/lQe4Xmf0RdrQ&#10;9Igf+yJ+FD+2QvzYlrXHj9Vt13z3VSrHjxEO+c6ea0rXOIe4oWpN8ahrbyra0lL6sN5xm/Vb7R1p&#10;7Yg8tS/yVP1dNWvt76rXcoRyq6tU5vcbe66ryZ5nSuVWeblMqdxqWVyJhrKDW0iSJEmSb/3zx/vp&#10;hQFH33ye/j5Jkmzj7z98nI7JP333afr7JEmSJMm3AhiTbNFaS9e84BK7UXng+MbYVDECvTd3jLCx&#10;tifV5T/CRo/Y5BEHJGTP18K1X6hwHZX93tOnT89etT+VG/ouG/V+jVTWtSUfbHMIlWPNKPHNhuh/&#10;suds5WjvvwdVZd6jT+0ZN695w2rlweNzasNRJ7L3MLX6tfXQs48LzQ2sb25ggxytlmhrWVm0Msp4&#10;pPo2EpWXK4fxWfQ+rLSy/o3wfkegxyEv5x3tOzpjTi3mBPtTGWOOmDv2zHGWfuBidUx52aWvAans&#10;P0dsu8BtVOdS1yn+mB7xY3/Ej+LHVogf27L2+LEyNjDffT1V3+mP0F9mzzWlS++zbqJqLB61jCvm&#10;r13ic7jWb+XlMrWjxBzy1P5UtvcRY139XR/W2N9ZSzQOa1pLlD3PlMqt8nKZUrnVsrhz9vMN2cEt&#10;JEmSJMnXvvfBs/SygPCfX95P/w1Jkmzjf3+8Y0wmSZIkyT0FMCbZorWWjriQHuOS1aGWjlI/e27u&#10;WPohBNtSecFAbLDoTWw0y56tlcaC66m8aGGUg1MrFuRf51o3glS1+ZHq2YhkZdbC0frcqBfZc7Zw&#10;pAvLerLkQ4J6xs1x+PZaOTo6SsukhXOKG13ig6np2ceZG3jN2uYGNsjRaqk8bCRcax68DRE3V+Yr&#10;Ye/Dn+Ki7ey5Wuigq7dUxY2Zo/UBxpxazAmOQVZmLRwxd+yZ4yx9HOpZtmtp81Vx+5rnHDFPesZz&#10;5405a0yP+HEMsjJrofjxouLHdoofp3W0+LFybUJovvt6qsbxsPcYkj3TlK597VHF9yajHrZcke8s&#10;5aDpnrGF9Vt5uUztKPmCPHUMsjJr4Sj17jz6uz6ssb+zlmgc1rSWKHuWKZVbya1aupTc6jx3zn6+&#10;ITu4hSRJkiT52mdfPk4vC9h4/6Nv039HkiSn9atHX6Rj8UZjMkmSJEneLIAxyRattXTEhfQYl6wO&#10;tXSU+mlzR38qN5SPcDhy5cGRT548OXtVZFTWvVEOHel5uNNaN1lWHUbuApWbqep7R4q/I87InrGV&#10;0afiNVX1rfqgvF5x8wjxW08q2/KcNgevsV9HW8wN9GdtcwMb5Gh1vHz5Mi2HVq49htmG6vrf8wCB&#10;yvqn7l2kcny57GjxtTGnFnOCY7Dm3LFXjhMHIq2B7L1XuJY2X9V25zQXBlR/53OdPfOqpSN+HAPx&#10;Y/68LRU/tlX8OK2jxY/Pnz9Pn7OFDte/nZiXzcpuanu36+yZpnTt8Was983KZUpH/Q6hYv56KfWr&#10;V9y29u+f1rh+S546BvLU/Hlbqr9bV39nLdF4VMSF5+0VI2bPMqVyK7lVS5dYv+6c/XxDdnALSZIk&#10;SfK1f/54P70oYOPRN5+n/44kSU7r7z98nI7FG43JJEmSJHmzAMYkW7TW0hEX0mNcsjrU0lEutOi1&#10;uWPtC6IvU7FAemNstOhF9aGRLlS4napNhqNcqFS9qWXjmjdZxuaMrEymtmffNgeq2vpI8XfVew5t&#10;pL5IxLlZOU3tw4cPz16xhl5xcxw+tGbiMKSsXFo4yiEQ27DmAwrQBnMDY7CWuYHzyNHqiAsQs7Jo&#10;5ShznyMTcU4c/piVXyt7zZVV1j917yqV+fF5R4uve405o8yLVmNOcAzWOCe4oVeOU33pdC+q5iUu&#10;u5Y2XzVmzWkuDOsm2n517pQZ8Y3D+9shfhwD8WP+vC0VP7ZV/Dito8WPVWNHaM7xdqrWifS+/Cx7&#10;pqldM1NezhV1JcafmJ+N/iuM8X7EOCSo6MuX8t18r7jN+q31rd+Sp46BPDV/3pbq79bV31lLNB5r&#10;WUuUPcfUrhm5Vf5epnIpudV5rrSY7OAWkiRJkuRr//vjnfSigI3//PJ++u9IkuS0GpNJkiRJ8jAB&#10;jEePBeSjLgbEmGR1qKWjbDDqtbnj+Pj47AkQVH4OPevelAvBb3ONB/LuQ2z+y8qvhSMcalSxID9z&#10;rX1e1cVdsVkWN1NV90eq65Ub2Fwad5Wq8q+kV9zsUMC6QxFGydG2oeqwM/Mq68HcwBisZW7gPHK0&#10;OioPNJSjbU/VwYYbex24U1X/1L2cqvmZy44WXxtz6jAnOA5V9X7Eet4rx1nLgYs9LoirvtC7J1Vt&#10;d7SxGsiI+fFo/1kdrjS+83CobjvEj+Mgfsyft6Xix3aKH6d3pPixcr1bxAG4ncqDpnuOI9nzTO0a&#10;5xM37DIeR2wX6yZijIn+Kb7/iH8/17G1oi93ic9hWr+1rvVb8tRxqIp15alv1d+tq7+req+hPm97&#10;1rCWKHuOqZVb5eVy2WibcqvddIkPSZIkSa7Yrx59kV4ScNn7H32b/nuSJDmNxmSSJEmSPFwA49Fj&#10;AXm8JrAtWR1q6QgL7oMebdPi+5yqDRA9DymoPGDHGLA9VZ9LbCbpTdVmvsuuldj4kpXH1B4dHZ29&#10;Iq6jajPXKPFNVd0Ll7gJZwqqDmKqHO97xM1Pnjw5e/V1E+0sK5+pjXo7F6rKREy9HswNjMMa5gbO&#10;I0erofJAw3CE/H8uVB5sGPZo+5X1r9clRXMgcouszFo6yhzBBmNOHeYEx2Ftc4Ln6ZHjjBJjV9Cj&#10;T13TOF9Vf/WjmAM94thMeW5bxI/jIH7Mn7eV4se2ih+nd6R+NJ4le8YWjthnjUrVOpGe3+tnzzO1&#10;a16HFN+ZbMohxskoi81B0hGnRH8XF2sskYqxcil1q0fcZv3Wa9a0fkueOg7y1Px5W6m/e81a+jtr&#10;icZlDWuJsueYWrnV63KQW03vEuvWldVN2cEtJEmSJMn/O/39h4/TCwIu++zLx+m/J0mS07jtmHz0&#10;zefpvydJkiRJusQHGJEeC8iXupgQbYhFqVk9auUoGz16tE2L73Pi8ICsvFrYo3+M18yepYVrOuhi&#10;Cqrq3ggbuyoW5F92zRvaot3HOBMbWqPsY8NpbFiYesyNv4+bqRrvR4lvKg9sEdfkVG1kr6xz4uZ+&#10;VI3fc9pUF8+avYepjXqPdaCPG4elzw1cRo5WQ2V8HIdIYDeq20F126+qf1H34hAK5PQY60eZI9hg&#10;zKnDnOA4VLX90dp7oN9rS9Xc33njMLm1UFV/l3jAFJZFj/gtM2IZtEX8OA7ix/x5Wyl+bKv4cXpH&#10;ih/v3buXPmMLzTluT9Uh4D2/h8iep4XRrrEuKvKfpcwD9IjbrG14TVWePkJdlaeOQ1Wbl6e+Vn/3&#10;mrX0d1VrOUJriXanqh5urF5LlD1DC+VW66Oi7SwltzrPnbOfb8gObiFJkiRJ/t/pf3+8k14QcNk/&#10;f7yf/nuSJDmN247J//zyfvrvSZIkSZIu8QFGpMcCcmAXYgFlVo9aOcpGj+q26TDF64lyycqshXEo&#10;cDWVBxHbQLQbseEiK8cW9qZ6M0vYo73Nhej3YhwK47MJYzzeZUy2qWs7qsb7UeKbqgNb1L+bifLJ&#10;ym1KKw9E7pHTiptfE7FdVj5TO6dNdVX5a9R7rIPqPs7cwPUsfW7gMnK0GqY+TOgmHW68O5XtPqxu&#10;A1X17+nTp2eviOuoPNw0HGWOYIMxZxzMCdZRFeeP1t6D6hwndEh4O2MMWxNV8eGc5sKwPnr045lr&#10;vZRxNMSPdVS1PfHja8WP7RQ/tnGU+LHqopjQnOPuVM1BRr/Sg6r57ijHaNtYDxEfZXVhSpcyD9Aj&#10;btMeX2P91lvkqXVUtXl56mv1d69ZS39nLdHYVOX6G5e6lkhutT7kVvtxZbdndnALSZIkSa7drx59&#10;kV4OcJ3vffAs/TskSfIwdx2T73/0bfp3SJIkSXLtAhiPHgvIgV3YZdPMFI6y0aO6bdrYfDNxCExW&#10;blPb47CZyjZmkf3uVG2COD4+PnvFPlQsyL9sXJKE/YlxKozPLoz+K/qTzeUgDs/ajqpDTEaIbyov&#10;JhPX3MyUcU1soou2H38z6llsFoy+ofJwq+q4OcZmvKaq7Oe0qa4qto6yxzqo7uOMoTcz5Rh6kyPE&#10;0nK09lTGx6EceD+iX8zKs4WVbb+y/olbbifyqKzsWjnCHMF5eow5azqQeWqiTYfxuYXRd5kT3J01&#10;zQlepjrHWduBi9Ux5hpzyKwcpnZOc2FYF9HHbMb8nsYcvXUH80H8OA3ix/x5Wyh+bKv4sY2jxI+V&#10;c1y917nNkTicOyvLqe01llR9Tx/6PnVdRJ3O6sGULmUeoDpus37rLVVlv6S6Kk89HHlq/rwt1N+9&#10;ZQ39XXWeHq+H3VnqWqJAboVWyK3248pJDNnBLSRJkiS5dn//4eP0YoDrfPbl4/TvkCTJw/z1+wfp&#10;2HudR998nv4dkiRJkly7AMajegF5COxC5QLgcJSNHtVt06F1N/PixYu03Ka2+jCIONwme44W2tS2&#10;H1UHHMRG/Z5ULMg/b1w6AYxCVkendoT4pmosDR3YcjO7jC2bS3pio1zUo/gcI04daeNmddw8Sr4w&#10;AlUbhue0qa4qf416j3VgbmAsljo3kCFHa09lfOxQl/2J3CIr01ZWUVX/zL9sR/VBPKPlNMYcrJWs&#10;fk7tiHMY1TnOGr+bysqhlRFTrI2sHKZ2iQdMYf7EuoLILbM6W2nMmZi/wlrJ2sTUih/Fj60VP7Zx&#10;lPix6nvStV22NRVV/Wmv7yOq5xhj3Q3WQUXdWso8QHXcNmLs2gvrt9CLrJ5MrTxVf3eeNfR31hLN&#10;g6WuJQrkVmiF3Go/rvQA2cEtJEmSJLl2//vjnfRigOv888f76d8hSZKHefLbu+nYe51///xh+ndI&#10;kiRJcu0CGI/qBeQhsAtVm3s3jrLJobJtOrTudiovu6k8dKZy88AaD2KYgqgPWXlObe9NONWbPVwq&#10;hZHI6ujUjhDfxCUw2bNNrQNbbuf82BL9f8TbcZlb1JOIDSIOHemSntuozmldEnWRrIymdk6b6qry&#10;16j3WAfmBsZiqXMDGXK09lTFx6EDDw4jcoysXFtYNcZX1b94HWxH5YHoo3wHssGYg7WS1c+pHa29&#10;B9XzOGuMg7JyaOWc5hCnoiI2XOIBU5g/lTnsTZqfx5rJ2sTUih/Fj60VP7ZxlPgxe7YWmnPcn6q5&#10;7vg+rZrKw843+u5lHVTMXy9lHqA6bpMfXiQro6k1Z4XLZPVkauWp+rvLZGU0tT37O2uJ5sMS1xIF&#10;ciu0Qm61H1dOYsgObiFJkiTJNfvVoy/SSwFu870PnqV/jyRJ7ucnD75Ox9zbNCaTJEmS5FUBjEf1&#10;AvIQ2IVYQJnVo1aOstGjsm3Goe24naqDFCsXoMdnnz1DC3tszl4KS95Av6FiQf55bfTASGR1dGpH&#10;iG/iYoDs2abWgS3rozqnFdNcJCujqZ3TxSJV+Wvlplz0xdzAeCxxbiBDjtaeqvg4XOPhmFNSeUhK&#10;Ve5WVf8cKLQ90Q9mZdjCUb4D2WDMwVrJ6ufUjtbeg+p5nDXmz1k5tDC+u1ojFXM/SzxgCvOmMla9&#10;yRHHNaCSrF1MrfhR/NhS8WM7R4gfK9uqOcf9icutszKd2h6f0cuXL9NnaW18f2ANybKpmL9eyjxA&#10;ddym7V0kK6OpndP6LdSQ1ZOplafq7y6TldHU9uzvrCWaD0tcSxTIrdAKudV+XDmJITu4hSRJkiTX&#10;7O8/fJxeCHCbz758nP49kiS5n79+/yAdc2/TmEySJEmSVwUwHtULyENgF7I61NJRNnpUts14LdxO&#10;xYLhMDZLV1F1+HC8DvanagN9z76gqn1tjM0lwChkdXRqe8c3sdEve64Wvnjx4uxVsRYq42aHEVyl&#10;4uCpcC5UlYccbj2YGxiPJc4NZMjR2lIZH5uTOZw4cDAr2xZWHCZQWf+wPZUHofSeI7iMMQdrJauf&#10;Uztaew8qc5xwjVTNTSzxEKRtqCjftZYtxqS6377O3vMkwAhkbWNqxY/ix5aKH9s5QtlWzu841Hd/&#10;qj6nXuNJXBaWPU9rYx2J71mXS0W7WcoYWRm3Wb91laqYDjhPVkemdu15qv7uKkvu76wlmhdLW0t0&#10;HrkVWiC32o8rI1J2cAtJkiRJrtn//ngnvRDgNv/88X7690iS5H6e/PZuOubepjGZJEmSJK8KYDyq&#10;NzqHwC5kdailo2z0qGqbsbga27HEzyR7/RYeHR2dvSL2oWKxetiz/6t6jxuBkcjq6NT2jm8qN6rF&#10;Jkasi8qc1kGBV3EIxEWqysNG1fVgbmA81vKZyNHaUhkf984FlkJWti2saPtx8Wn22lO7xIMRWhMH&#10;kmRlObWj9QvGHKyVrH5O7YhxQOU8zloPIKuam1jrd38V5SuOwijE9y2Ro2T1tNLozx3WD4gfKxQ/&#10;tlX82M4R4seqeuSg6cOo6lN71clYz5E9T5Xx+tYsLY+K+esR+vEpqIzbrN+6StVYDJwnqyNTu/Y8&#10;VX93lSX3d9YSzY+sbFtYvY5QboUWyK3248qIlB3cQpIkSZJr9ZMHX6eXAWzrex88S/8uSZLcTWMy&#10;SZIkSU4rgPGoXEC+EdiFrA61dJTF6FVt08aO3cjKsIUVC84r+//YUIL9qfqsei5Yr1iQv3GJC/Mx&#10;X+LQsayeTm3v+KaqjceBx1gflTHNKLnCSDgE4iJV5RH1HuvA3MCYZGXYwp6b0eVobaks35cvX569&#10;Kg6h8oCK1p/Z06dP09edWrHz7qz1szHmYI2sZU4wo3IeZ615TtXcxFrH+oryNV5hBGKsikPyszpa&#10;aRxOKK8FxI/Zs7ZQ/NhW8WM7R4gfs+dq4Vovg5qSrFyntvqA6Q1VF9jfZszz+j5/OVTMXy9lHqAy&#10;bltrXHETVTEdsEGemj/v1OrvrrLk/q4i7thoznUalrSW6DxyK7RAbrUfV0ak7OAWkiRJklyrv37/&#10;IL0IYFu/evRF+ndJkuRuHjomP/vycfp3SZIkSXKtAhiPygXkG4FdyOpQS0e5bKSqbT5//vzsFbEN&#10;VQfVVNTDyk0ePQ8eXgJVG916baAPKutjbOYARqFqvO+9kbNq06T2vU4qc1oXE17FIRAXqSoPG1PX&#10;g7mBMVnS3MB1yNHaUjVe9Mzzl0b0k1kZt7B126/qw8Qru1N1EErvOYLLGHOwRtYyJ5hROY8z4vuv&#10;wNxEWyrKN14D6E3ETVn9rNacPPAa8WP+vFMrfmyr+LGdvePHOEg4e64WxvwZDqNqfrjHetGqNZbb&#10;GmUd3y04IH3eVMxfL2UeoDJukytepSqmAzbIU/PnnVr93VWW3N9VvTdriaZjSWuJziO3QgvkVvtx&#10;ZUTKDm4hSZIkybV68tu76UUA2/r7Dx+nf5ckSe7moWPynz/eT/8uSZIkSa5VAONRuYB8o8scsAtZ&#10;HWrpKBvGq9qmRcy7cXR0lJbj1FZsOHry5En62lNrk8c0RDlm5Tu1seGiBxUL8jc6oBwjsZaNrFV9&#10;mPa9Tipz2lFyhZGoio/nQtVGanVxPZgbGJMlzQ1chxytLVXx8RI3pvei8iDK1m0/e80WYneq6lnv&#10;OYLLGHOwRtYyJ5hROY+z1sOdzU20paJ8xfHoTcRMWd2sdsRxDOiF+DF/3qkVP7ZV/NjO3vFj1cXU&#10;4Vrr0ZRUrRntdeB81fvb1Xv37r36ftFB/POjYv56KfMAlXGb8eAq1m+hmqo2v/Y8VX93lSX3d9YS&#10;zY8lrSW6jNwKUyO32o8rI1J2cAtJkiRJrtFPHnydXgKwi//98U76t0mS5PZOMSaH733wLP37JEmS&#10;JLlGAYxH5QLyjRaSYxeyOtTSUepnRdt0ucruVB1YEwveW/Pw4cP0tafWJo9piHLMyndqe/WBFQvy&#10;N4pDMBIV433YcyNrXA6WPVMLte91UtWOQlylagyfC0uP2VBPRR9nbmB3ljQ3cB1ytHZUxsc984Al&#10;kpVxC1vOpVXFzjHviP2oOJhntL7BmIM1UtUfjxgLVL33cK1tvmpuYq1UlG/LeBC4jcpDB2+y55wI&#10;MCLix/x5p1b82Na1sob4sXJuB4dT9Xn1GlPiIOfseUYy5oAj3o3vG09OTs6eHKNS0WaWMg9QGbfh&#10;KlX9O7BBnpo/79TiKkvt76wlmi9ZGbewOmaUW2Fq5Fb7cWVEyg5uIUmSJMk1+uv3D9ILAHb1q0df&#10;pH+fJElu50/ffZqOsbv67MvH6d8nSZIkyTUKYEyyRWstXeuGZ+xO5QaHjaPUz4r3vsTFqa2pqpMV&#10;B11mr9vCo6Ojs1fEIUQ5ZuU7tbGBoQdVG6pCGzTQm9ho9+LFi1ebhrI62sKeG+4q4zmsE3WsL0vd&#10;FL0vkWNlzz+1o+StaI+5gTFZ0tzAdcjR2lEZuxgvpqVqnL93797ZK05P5KLZa06tA7f3p6Ke9Zwj&#10;yDDmYC2sbU7wOipjobW2+aqYZa1UlK88Hb2IsariUsnbjPmQeBZg7YgfXyN+bI/4sS1riB+r6lDL&#10;edM1UXUQc8854qgr2TONajxvrA2NzwbjUTF/vZR5gMq4DVep+q4F60ae+hr9XV+W2t9V1qt4LUzH&#10;knNiuRWmRG61H1dGpOzgFpIkSZJcoye/vZteALCrv//wcfr3SZLkdv7zy/vpGLurf/54P/37JEmS&#10;JLlGAYxJtmitpRb8YlsqF6JvfPny5dmr96XivY+4qWUOZGXZwpZUti31bBqqNhz1unSp6v2FQA8i&#10;voh6HgePZfWytT374rgcLHumqe15yD36UhXXLHFj1xRUjeFzoWpDrnmV9WBuYFyysmxhL+Ro7ai6&#10;RCV06PG0VF2wHLaiqm0bW/anop6N9vkYc7Bk1jwneB2V30+tlaq5ibVSUb7mIdGLXuPVeeMSIRcv&#10;Ys2IH68ifmyP+LEta4gfqy4BFCdPwxrWV1R+D9PCKLtYazXKWva1UzF/vZT+bQ39y8hU1NUQ60Oe&#10;ehX9XV+W2t9ZSzRflrCW6DrkVpgSudV+XGn52cEtJEmSJLk2P3nwdXr4/z7+98c76WuQJMnbvf/R&#10;t+n4uq/Za5AkSZLkGgUwJtmitZbGonVgGyo34m8chYr3fnx8fPZq2IWqjectF4rHZ5+9ZgvVs2lY&#10;+oavqg1VLvlAFdGHx6afJ0+elI0bN9lzI2tV+46yxjqxKbovS90UvS9RT7Lnn1rzKuvB3MC4LGFu&#10;4CbkaO2oKtuoo5iWysMpWrX9qljF2LI/FRfh9pwjyDDmYEmYE7ydqnmcNcdCFeP9mvvUivI1D4ke&#10;PH36NK2P1Zr3xNoQP96O+LE94se2rCF+zJ6phRGv4HDiwO6sfFvYk3v37qXPNDdjfIq6H99PuOyy&#10;DxXz10uZB6iK28yb5FR914LlI0+9Hf1dX5ba31W9rzXPf7RiCWuJbkJuhamQW+3HlREpO7iFJEmS&#10;JNfmr98/SA/+39evHn2Rvg5JkrzZo28+T8fWfTUmkyRJkuRrAYxJ9eL6ERfSY0wqDqy77ChUbO7o&#10;sYB7CcSi3qw8p7blATVVmzzClu9jTVRt+IpNFj2oqpM2tKEFsZEnDiiOelw1Ruxqz/i7qkzkGOul&#10;aox0KFBO1Rg+F5aQK2AsKvo4cwP7sfT2LkdrRxx2k5XF1K6xbFtTFXeGrdp+HJiavd7UGlv2p6Ke&#10;jZY/G3MwV8wJ7kfVeLrmNl9RH5VvXi5TuebyRR8qDxm8yVgfBCwZ8eN+iB/bI75py9LLt3LOdMQ+&#10;aq5k5dvCuDCoF6PEuFMbazuPjo5exRQ9y3dNRN+TfRZTupRxsmpMsH4rp6KuhlgW8tT90N/1Zan9&#10;nbVE86UyL47XqkZuhamQW+3HlREpO7iFJEmSJNfmyW/vpgf/7+vvP3ycvg5JkrzZf355Px1b99WY&#10;TJIkSZKvBTAm1QvuR1xIjzGpWmC/MS60GoWKhdzYj9gQk5Xn1LbsK6veQ9hjo8ASiY0BWfm2sAdV&#10;/X1stAAO4fKm1djAk9W10ewZf1flGg53Wy9VGyB7tqORqRrD50JVnyfGXg/mBsZlCXMDN1HVv68x&#10;R6saK+S/bcjKuoWt8pvstVqI/amYAxwttzHmYA6cnxOMQ7TMCe5P1TxOxFxrpSLeVL55uUzlmssX&#10;9cQFnFk9rNahpFga4sfpED+2R3zTlqWXb/R12TO1cMQ+aq5UjUu9v9OuaH+9jfcYbcPF+u2I8s3K&#10;fkqXMk5WxW3Gg5yKuhpivshTp0N/15el9ndVsavvzNuQlXULe+2VkFthCir676XkVue5MiJlB7eQ&#10;JEmS5Jq8/9G36aH/h/jfH++kr0WSJK/XmEySJEmS7QQwJtWLKS0mx7ZULbDfONJizdabO2LjDfaj&#10;ql627CvXsIie+xuHhVazhHaFZRHtIMbi2OwUG9bm3m/2rPvZ87Sw9+Ef6IdN0X2pGsPnQtV4oc9b&#10;D+YGxmXpOczS319P4hLxrCymdo1lW0FW1i1s8fnFwUzZa7UQh5GV6ZSO1j8YczAS5gTbUzWPM9J3&#10;vtVU1Fvlm5fLVK65fFFLjHtVOepNPnz4sMv308AUiB/bI35sj/imLUsv36p5Hc7T6MN7MsqFlVVG&#10;bB+XMrx48eLV9wGYhop+binjZFXcZq4/p2pMxvjIU9ujv+vLUvs7a4nmTVbWLez1+cmtMAUV/fcS&#10;5yCvjEjZwS0kSZIkuSaPvvk8PfT/UL969EX6eiRJMteYTJIkSZLtBDAmT58+TReutXKJC+LQhupN&#10;IyPVzdabO7TD/YlNTVmZTm0s+m5FHNScvSYZ9thAX7WhysYjXCY2FR0fH7+qGxETx/g4woFlU9uz&#10;7mfP08L4LLFObIruS9UYPheqctge8Rr6YG5gXJYwN3ATVf37GsfXrBxaGHkOpqdqrI8DlaamKm42&#10;thxOHGKele1Ujtb3GnPQA3OC/TCP056KeGXN473yxZJoHXduY4y/DsHDHBA/9kP82B7xTVuWXr7R&#10;drJnIsMR+tY119GI9+O7Bt8XHUZFHVrKOClu60tVf4dxkKf2Q3/Xl6X2d9kztFBs2IaK3D9ssZZo&#10;W6ra3ojKraahog4tJbc6z5URKTu4hSRJkiTX5D+/vJ8e+H+ov37/IH09kiSZ22pM/v2Hj9PXI0mS&#10;JMk1CWBMqhdSLnFBHNpQtZB5Y88FzZdpvbkjNutgP6o23rTsK7PXIzdGHa+mKhbp8d7Ql3///ffV&#10;5355s+raLjOL996DOHgte54WYr1UxWZxWQOuUjWGz4WqHFZMsx5a93HmBvanavzpNY8qR2tD5CdZ&#10;ObTQWNGGqrG+Rdtfer+1JFrXs15zBNdhzEELzAm+drT2HlSNRyO+9yoq4pU1j/fKF0sh1sZk9a9a&#10;MRpGQfz4WvHjOhHftGXp5Vvx/jhfR+lb1dPXPnny5PTFixcu0dyRqMdZeU7pUsbJqrjN+q2ciroa&#10;og556mtHzNX0d31ZYn9nLdH8qco5eseNcqvXyq32Q261H1dGpOzgFpIkSZJci/c/+jY97H8KT357&#10;N31NkiR51ZZj8n9/vJO+JkmSJEmuSQBjEgsHs4Vrrbx79+7ZKwM3k9Wflo60yaP15o4RN7TMhaqN&#10;Ny0XD2evR27ssemrakOVjUfL4/JG1Th0LPrPhw8fpnVgrfYa96vGzBDrpaqeGUNyqsbwuVC1SVV9&#10;XA+t+zhzA/tTNf702lgsR2tDVb0JI1fC9FS1jRZtv+rZXRB3OHHgR1a2Uzna+G/MwT6YE9zO0dp7&#10;UBUPjfjeq6iYm+iVp4yA8sUSqF4jdp0OIkUl4sftFD+uE/FNW5ZevhXvj/N1lLniiANi30L2jGs1&#10;YqCIh16+fHlWSriOiBGyMpzSpYyTVXFbvA6uUlFXQ0yHPHU715yn6u9yltjfVdWp0FqiNlTVy95x&#10;o9zqqnKr7aloJ0vJrc5zZUTKDm4hSZIkybV49M3n6WH/U/nJg6/T1yVJkhdtPSZ/9eiL9HVJkiRJ&#10;ci0CGJPKBb8bgduIxb1Z3WlpHFYyCq3bpQNR9ufk5CQt0xa2oEefz3nZY8Nb1cYVG9rmSfS78dnF&#10;2BV1xUbV3e3RroOqMefevXtnr4g1UlXPjCE5VWP4XIgxKnv+qVUf10PrPs7cwP7MfW7gNuRobaiK&#10;W0K0oapttDhUoOrZe+WfS6L1ZzXaZ1RVN8XQ88Oc4OGO2CdXxUMjvvcqKuYmWsQqc0H5Yu7EQXIj&#10;HLLn8k+0QPx4uOLHdSK+acvSyzfWamTPRIYjtf1R4uARjXKJ+DwukcBVIkbIym1KlzJOVsVt8Tq4&#10;SkVdDbEb8tTDXXOeqr/LWWJ/V1WnQrShql6OEDfKra5XbnUzFe1kKbnVea703NnBLSRJkiS5Fv/5&#10;5f30oP+p/PX7B+nrkiTJi/7984fpWDqVv//wcfq6JEmSJLkWAYxJ5aGTG2PRJnATlQvRN4600aH1&#10;+7ep4zCyMm1hC3q0Lc7LHhveqjauiD/GJi7wiz4q6kNsYIlNFNnnyN3t0a6DuCAxe56pXeKGG2xP&#10;VWwjfs6pGsPnQtXYpT6uh9Z9nLp0GFmZtrAHcrQ2VMUtIdoQByxl5d3Cqalq173yzyXR+rMa7TMy&#10;5sCcYDtH7JOr4qE1X1ha0YbWPB+rfDFnYswd4aD9OKw2ngXYF/FjO8WP60R805all2/2POTG0dp+&#10;zA9mz8mLPnny5NV6LzH7ayrmr5cyTlbFbfE6uEpFXQ2RI09t55rzVP1dzhL7u6o6FaINc15LtA9y&#10;q+2UW11EbrUfV1p9dnALSZIkSa7B+x99mx7yP6Unv72bvjZJknzrex88S8fRKf3vj3fS1yZJkiTJ&#10;tQhgXLKFay09Pj4+e2Ugp+rQ9/OOtDC29UJ8mzoOIyvTFragcpMH52mPDW9L3FCF24n+KD772KBy&#10;9+7d9DPjNPZo10FV217ihhtsT1VsI37OMYZfpOoQBvVxPbTu49Slw8jKtIU90L+3oerQhjgQGW2o&#10;ij3DqamKU3rln0uidR882mdkzFkf0ZfG525OsL0j9slVY+mac52KMX/N87HKF3OmKie4yRj7HViH&#10;XRE/1il+XCfim7YsvXyz5yE3jtj2Y126eGJ7HTpdM3+9lHFS3NaXiroa4jXy1DrlqbjMEvs7a4nm&#10;T1W/EI6C3Go35VZyq3250uqzg1tIkiRJcg0effN5esj/1H7y4Ov09UmS5Gufffk4HUOn1phMkiRJ&#10;cs0CGJdYjJstXmvliIvpMRZVi+vPOxKtF3G/fPny7JWwD1mZtrDFAu2qTR6crz0Wri9xQxWuEmNP&#10;fNbVcSf7xd5VbXuJG26wPTZF98UYfpHoj7Lnn1r1cT2YGxibrExb2GPztv69DeLj+VMVe4ZTUxWn&#10;xNwjDiMO7sjKdip7zRFchzFn+ZgT7Odo7T0wj9OeijF/zfGm8sVcOTo6SutbteaisA3ix36KH9eJ&#10;+KYtSy/f7HnIjXGg84hErOGw6d3dHDq9Nirmr5cyTorb+lJRV8O1Ik/tpzwVl1lif1f1ntacm7em&#10;ql8IR0JutZ9yq3YusZ+70uqzg1tIkiRJcg3+88v76QH/U/vr9w/S1ydJkq/988f76Rg6tcZkkiRJ&#10;kmsWwLjEAsBs8Vor4/WAm6jYwHze0RZqtl7EjcPIyrSFLTbfVG3y4Hzt0R8ucUMVXhObc+JgsHv3&#10;7qWfCWuMNtaDqrYddQzrxabovhjDL1KVx6qP68HcwNhkZdrCHm1e/96GqnJd4ob0UaiKPcOpEafM&#10;h9b1rNccwXUYc5aJOcExHK29B1Vj6ZrHo4oxf83xpvLFHGl9SeS2rvFQOmyP+HEMxY/rRHzTliWX&#10;b1X75LwdlYg9xB37GYd0P336dDVjZ8X89VLGSXFbX3zXMj3y1DGUp+IyS+zvqt7TmnPz1lT1C+Fo&#10;yK32V241vUvs5660+uzgFpIkSZJcuvc/+jY93L+FJ7+9mz4DSZL8v9P3PniWjp8tNCaTJEmSXLMA&#10;xqVq0e/Ghw8fnr0ykBOLUbO608pY+DoSrRdx4zCiD8vKdWpbLMau7u85P3ssXF/ihqo18++//54+&#10;f/7chpyBjDbWg6q23ev9YQyqNj+uZZPcrhjDLxJxVPb8U6s+rgdzA2Mz57mB29C/t6GqXB280Y6q&#10;2DOcGnHKfGhdz0bLoY05y8Gc4HiO1t6DqrF0zeNRxZi/5nhT+WJuxAF61WtvMkdbj4MxED+Op/hx&#10;nYhv2rLk8q1qn5y3IxOxyJMnT9Ln5nZGHBfxXJTlUqmYv17KOClu64vvWqZBnjqe8lRcZon9XdV7&#10;WnNu3prK/HhE5FaHK7eaxiX2c1dafXZwC0mSJEku3WdfPk4P92/lJw++Tp+DJMm1a0wmSZIkyRoB&#10;jEvlgtGNwHWcnJykdaalsdh1JFq3SRxGxQb7sMXmm6pNHpyvPRauL3FD1RqJg8DiEK6s7NnXaGM9&#10;qNqQ1ev9YQyqctkWcdkSMIZfZM55AsbE3MDYLLnN69/bUFWuS9yQPgpVsWc4NeKU+dC6no2WQxtz&#10;5o85wXEdrb0HVWPpmsejijF/zfGm8sWciMPeRjh0Ni5BBs4jfhxX8eM6Ed+0ZcnlW9U+OW/nQKwd&#10;H+Hiy7kb8V2s/V8aFfPXSxknxW198V3LYchTx1Weissssb+rek9rzs1bU5kfj4zcahrlVvu7xH7u&#10;SqvPDm4hSZIkyaX754/304P9W/nr9w/S5yBJcu0ak0mSJEmyRgDj0uPSFIvKcR3Hx8dpnWnpaPWx&#10;9SJuHEbFBvuwRb2s2uTB+dpj4foSN1StieirqvpF7me0sR5U1Yte7w9j0Dpu3jhavjAKxvCLzDlP&#10;wJi07uNwGEtu8/r3NlSVq/i4LVmZt3Bq4uDs7HWmVpxyOK3H/9H6CGPOfIm6ak5wbEeMCVr3cRvX&#10;PB5VtMt4jbWifDEnRhin48C+uEwICMSP4yt+XCfim7YsuXyr2ifn7VyIPRTilGlc2oHTFfPXSxkn&#10;xW198V3LfkR90v+PrTwVl1lif1f1nkZsT0siK/MWjo7cajrlVru7lNzqPFdafXZwC0mSJEku2fc+&#10;eJYe6t/Sf355P30WkiTXbI8x+eS3d9NnIUmSJMmlC2Bs4vCEbAFbK58/f372ysBFqhahn3e0g0Na&#10;b+7AYVQtKm+x+aZH++K87LFwvapeYlpevnxpk81M7LXxrqp+9Hp/GAObovtiDL/InPMEjIm5gbFZ&#10;cpvXv7ehqlzFx23JyryFU5O9RgvFKYfTevwfrY8w5swPc4LzccSYoHUft3HN41FF+4zXWCvKF3Oh&#10;Ksa6zYgbAPHjfBQ/rhPxTVuWXL5V7ZPzdm4cHx+f3rt3L30v3M2jo6NFXOhZkVstZZwUt/XFdy27&#10;IU+dj/JUXGaJ/V3VexqxPS2JrMxbOBfkVtMpt9reJc5BXmn12cEtJEmSJLlkn335OD3Uv7X3P/o2&#10;fR6SJNdqrzH5kwdfp89DkiRJkksWwNg8efIkXcDWyng9IKN6U0wsDB6N1ps7cBhVdbTF5puqTR6c&#10;rz0Wri9xQ9WSiU0gT58+TcuYY9pr413VeGlj4bqxKbovxvCLzDlPwJiYGxibJbd5/XsbqspVfNyW&#10;rMxbODXZa7RQnHI4rcf/0foIY858MCc4P0eMCVr3cRvXPB5V5Ck9vkcaBeWLORCH42V1q9oXL16c&#10;PRHWivhxfoof14n4pi1LLt+q9sl5O1cilnXg9OHevXv3VX4yZyrmr5cyTorb+uK7lu2Qp85PeSou&#10;s8T+ruo9jdielkRW5i2cG3KraZRbbecS5yCvtPrs4BaSJEmSXLJ//ng/PdC/tUfffJ4+D0mSa7XX&#10;mPzr9w/S5yFJkiTJJQtgbKoW/m6MBYRARlZfWjrihVKtN3fgMCo22IctNt8cHR2lr0Vu7LFwfYkb&#10;qpbK8+fPX8VwWflyXHttvKsaL20sXDc2RffFGH6ROecJGBNzA2Oz5Davf29DVbmKj9uSlXkLpyZ7&#10;jRaKUw6n9fg/Wh9hzJkH5gTn6YgxQes+buOax6OKPKXH90ijoHwxOi9fvhxizI4DcbFuxI/zVPy4&#10;TsQ3bVly+Va1T87buRMHTj98+DB9b9zeWKMfF2fMkYr566WMk+K2vviu5XbkqfNUnorLLLG/q3pP&#10;I7anJZGVeQvnitxqGuVWN7vEOcgrrT47uIUkSZIkl+p7HzxLD/Ov8J9f3k+fiSTJtZqNlxWe/PZu&#10;+jwkSZIkuWQBjE2PTZVxgARwnh71MDbljEbrcsBhVGywD1tsvnGJD2+zx8L1JW6oWhonJydlfd9a&#10;jE00S994V1VnbCxcN1X5Q4u4bAkYwy8y5zwBY2JuYGyW3Ob1721Yevy/FrIyb+HUVB1KJU45nNbj&#10;/2h9hDFnbMwJTu8a5gRvonUft3HN41FFm43XWCvKFyMTB7eNcAhePAPWi/hxesWP4sfWiG/asuTy&#10;rWqfnLdLIep7XFSZvUdu571792a5Z6QiDlvKOClu60tVzjBH5KnTK0/V3/Vkif3dmtvTksjKvIVz&#10;R251uHKr613iHOSVVp8d3EKSJEmSS/XZl4/Tw/yrvP/Rt+lzkSS5Nr969EU6Vlb5yYOv0+ciSZIk&#10;yaUKYHyyBWwtHfHyFPSlxwUjI25waL25A4dRtZmrRd2s2uTB+dpj4foSN1QtiePj47LDfpduHFwW&#10;8W8cpBa0Hu839tp4VzVe2li4bqra0Yg5wwgYwy8y5zwBY9K6j8NhLLnN69/bUFWu4uN2xCEIWZm3&#10;cGqq+qwXL16cvSL2pfX4P1ofYcwZF3OC07m2OcGbqHrvPWLoUagY8+M11oryxcjEAapZnao0Do/b&#10;jHdYH+LH6RQ/vkX82B7xTVuWXL5V7ZPzdmnE2Bxj9AiXZ87VuX2HUDF/vZRxUtzWF9+15MhTp1Oe&#10;+hb9XV+W2N9VvacR29NSmPNaol7IrQ5XbnXVJc5BXmn12cEtJEmSJLlU//zxfnqQf5VH33yePhdJ&#10;kmvz9x8+TsfKKo3JJEmSJNcmgPGp2DR63jhEAjhPjwW4I9J6cwcOo2pDV4vNN1WbPDhfeyxcX+KG&#10;qqXQ43K9pRnxbmySyQ4tW/pG1qrcwsbCdWNTdF+M4Rep6vfUx/XQuo/DYcx5buA29O9tqCrXyOPQ&#10;hqrYM5wa+dl8aF3PRvuMjDljYk7wcNc8J3gTVe+9Rww9ChVjfo/vkUZB+WJUqmKqm4x5kjisEOtE&#10;/Hi44scc8WN7xDdtWXL5VrVPztslE7FvxEBxkWX23nm9czpsuiLXWso4KW7ri+9ariJPPVx5ao7+&#10;ri9L7O+q3pO1RO2o6hfCJSK32l+51UWXOAd5pdVnB7eQJEmS5BJ974Nn6SH+lf7zy/vps5EkuTb/&#10;++OddKys0phMkiRJcm0CGJ+qxb/nBTacnJykdaSloy7QbL2IG4eRlWkLW2y+6dHPc1726BeXuKFq&#10;7sSmy9iAmZUjbzYuJIyNRMfHx2eleT1Vm7aijfUg+pPseaa21/vDGFS1oxZx2RIwhl+kqt9TH9dD&#10;6z4Oh5GVaQt7tHn9exuqynWJG9JHoSr2DKdGfjYf4pCNrGyncrTPyJgzFuYE99ec4HZUvfceMfQo&#10;VIz5a443lS9GJMaerC5VO6fD4jAd4sf9FT9uh/ixPeKbtiy5fKvaJ+ftWnDo9O7OJX+omL9eyjgp&#10;buuL71reIk/dX3nqdujv+rLE/q7qPa05N29NVb8QLh251e7Krd66xH7uSqvPDm4hSZIkySX67MvH&#10;6SH+1d7/6Nv0+UiSXItfPfoiHSOrNSaTJEmSXJMAxqdy4ejGbRb5Yx20Ppwuc8SNHUHrtojDyMq0&#10;hS2o2uTB+dpj4foSN1TNmdjEGpsxszLkVc9vXI2y24Wq2LtXvBP9SfY8UztqPIcaqtpRvA6uYgy/&#10;SFW/pz6uB3MDY5OVaQt7oH9vQ1W5OnijHVWxZzg18rP50LqvGO0zMuaMgznB3TQnuB9V733NeXPF&#10;mL/meFP5YjTiQLu7d++mdanSGBOxPsSPuyl+3A/xY3vEN21ZcvlWtU/O2zXi0OntncNh0xXz10sZ&#10;J8VtffFdy2vkqbspT90P/V1fltjfVb2nNefmranqF8I1IbfaXrnVa5fYz11p9dnBLSRJkiS5RH//&#10;4eP0AP9qj775PH0+kiTXojGZJEmSJOsFMA+qD3h4+vTp2Stj7Tx58iStIy2NRb0j0noRNw4jK9MW&#10;tqBqkwfna4+F60vcUDVXbGK92YiTo41EnY2xeteNq5ep2rQVz9uDqrYtn1g3Ve0oXgdXMYZfJMaI&#10;7PmnVn1cD637OBxGVqYt7IH+vQ1V5ergjXZUxZ7h1FTFKb3yzyXRuq8Y7TMy5oyBOcGbNSc4HVXv&#10;PV5nrVSM+WuON5UvRmKU8VudXSfix5sVP06H+LE94pu2LLl8q9on5+3aOTk5OX3+/HlJXzBXRz9s&#10;umL+einjpLitLxV1NRwZeerNylOnQ3/XlyX2d1XvaSkxx4hU9QvhWpFb3a7capn93JVWnx3cQpIk&#10;SZJL9L8/3kkP8K/2758/TJ+PJMm1OMqY/M8v76fPR5IkSZJLFMA8qL5IJTYEALERJKsfLR257rVe&#10;xI3DyMq0hS2wyQMjssQNVXPEJtaLnt+0enx8/Grzz9QsfSOrMQcV2BTdF2P4Rao2iKqP68HcwNhk&#10;ZdrCHujf2yA+nj+RG2ZlPrWRm09NXH6avdbUxvdLOIzWfUX8/ZEw5vTHnOBFzQm2xTxOeyrmJtYc&#10;bypfjET12q7Me/fuHXzoK+aH+PGi4se2iB/bI75py5LLt6p9hsASiBgqDlWOufqIH7K6vkajLF6+&#10;fHlWSuNRMX+9lHFS3NaXiroajoo89aLy1Lbo7/qyxP6u6j2tOTdvzZzXEs0RuVWu3GqZ/dyVESk7&#10;uIUkSZIkl+ZXj75ID+/v5XsfPEufkyTJpTvamHz/o2/T5yRJkiTJpQlgHsRCxmwhW0tjwSrWTY96&#10;N/KBgq03d2B/YlFzVqYtbIFNHhiRJW6omiMjHPbVy+izYiNP1MUYg6sOHFv6RlZjDiqwKbovxvCL&#10;RH+UPf/Uqo/roXUfh/2Z+9zAbejf2/D8+fO0HKbWoQ3tmHOOIz+bD60vXIq6MBLGnP6YEzQnWEnV&#10;e19z3lwxN7Hm8V75YhSq8subHP1AOLRD/Ch+rET82B7xTVuWXL5V7TMElkjE0jH2VvQTozvy5aDx&#10;GWXPPKVLGSfFbX2pqKvhqMhT5amV6O/6ssT+zlqi+VNVL5cSN06N3OqtcqvltZErI1J2cAtJkiRJ&#10;Ls3ff/g4Pbi/l8++fJw+J0mSS3e0Mfnom8/T5yRJkiTJpQlgHsRivWwhW0tHvkwFNfRYLBsXB41K&#10;680dNnXsT9XGm1aLh6s2CMTib2Bblriham4cHR2lZbYk4zCx6FvPb1g9OTk5K4E+VI0p8X57UNW2&#10;l7jhBttT1Y7EzznG8ItU5bXq43po3cepS/tTNf70inP0722oqjch2jDnHEd+Nh9ax5RRF0bCmNMX&#10;c4J9qIoJRmvvQdV7j9dZK63HkXDN473yxQhU5pY3OfJ6G7RD/NgH8WP+vFMqfszLZSrFj3m5TGWv&#10;8q1cZ+7iQCydaE/Hx8evYq1Yd5u1g6UbsdeIVMxfL2WcFLf1paKuhiMiT+1DVZuXp+IyS+zvqupU&#10;iDZU1cs1z69si9xKbrU0rvTc2cEtJEmSJNfh48/+d/r3zx+uwv/+eCc9uL+XJ7+9mz7nEv3kwddp&#10;/SNJvtWY3M94nuw5l6gxmSRJkly3AObDw4cP08VsLY2FklgnsYkkqxOtHbnOtV6Ib1PH/lRtkmi1&#10;eNgmD4zIEjdUzYk4ZCsrrzl6ebNqbMIZecyr6pOjLHrw/Pnz9HmmNnIXrJeqdjRyX9ITY/hFYgzK&#10;nn9q1cf10LqPU5f2p2r86bWxWP/ehqp6E6INVYdAtWj7lbk/DqN1TNlrjuA6jDn9MCfYj6qYYLT2&#10;HlS995E//9ZUzE30ylNGQPmiN7G2Jsa9rO5UGrkR1of4sR/ix/x5p1T8mJfLVIof83KZyp7lmz1P&#10;C9fcRrFOIu6P2CtilTUdPD1iW6+Yv17KOClu60tFXQ1HQ57aj6o2L0/FZZbY31XVqRBtmPNaoqUj&#10;txoHudV+XOm5s4NbSJIkSa7Hrx59Mdxh+lyG//zyvssCSHIHjclsZVweaEwmSZIkCWA+VB24fd54&#10;TayTqoX05x19YWbrhfg2dexPVf/45MmTs1ecFps8MCJL3FA1F0Y57GsfYyyPTU/RL0ffNscLIav6&#10;5F4bWY05qKCqnsXr4CrG8IvE2JQ9/9Sqj+uhdR+nLu3P3OcGbkP/3oaquCWMXA/TUzXWtzgQu7L+&#10;4TCyMp3SXnME12HM6YM5wb5U9cmjtfeg6r3H66yVinglXmOtKF/0JMa8hw8fpvWmUnV0nYgf+yJ+&#10;zJ93SsWPeblM5ZrHjqWXb/Y8LYxD7IE18/Lly1exTHxvONeYbBvjUO3RqJi/Xso4KW7ryxq/a5Gn&#10;9qWqzctTcZkl9ndVdSq0lqgNFbl/2GIt0dqQW/VDbrUfV0ak7OAWkiRJkuvy/kffnv7984fpoe/k&#10;Pv76/YPT9z54ltY3kuT1Rt9pTOaU/v7Dx8ZkkiRJkq8EMB9iYW62mK2lIy4QRA09Fr7GotuRab0Q&#10;f/T3PzJVGz9abTqq3ORh8xC2ZYkbquZC1aahQ91sWn3x4sWrzTNLoapPbjWm3EblmIP1UlXPxDU5&#10;xvCLVI2r6uN6aN3HmRvYn7nPDdyG/r0dWTm00FjRhqqxvkXbj1w6e60WLilv70FWplPaa2y5DmNO&#10;H8wJ9qVqLmO09h5Uvfc1x0IV7TteY60oX/Tk6dOnaZ2pNNZ1zfFgWRxORf83hfGc4sf9FT+uE/FN&#10;W5ZevlXrfkfsn4CeRJyz1IOnR/v+umL+einjpLitL2v8rqUizprCeE556v7KU3GZpfZ32TO0UL1q&#10;Q9WYJDeeHrlVHXKr/bgyImUHt5AkSZJcpz9992l6+Du5rf/98c7pV4++SOsXSXJ7jck81BiTn335&#10;OK1fJEmSJNcpgHnRY2PD8fHx2atjLcSGlKwutDYuqhqZ1ps7LN7en6rDcVp9RnGoTvZ6LbTJA9uy&#10;1A1VoxMbM7JyGsGHDx++qhdL70daj/cbe437sbEpe54WLmmDM3ajqh2Ja3KM4RepmkdRH9dD6z6u&#10;V4ywBOY+N3Ab+vd2ZOXQQvPsbcjKuoWt2n72Wi0Uq+xPRR492vhvzKnHnGB/Wsf5G0dr70HVe1/z&#10;WFQxN7HEA5C2RfmiFyOM33GAne9i1on4sT/ix/x5p1T8mJfLVIof83KZyp7lW/H+wjj4HsD1bA6e&#10;rmqTLY28YyQq5q+XMk6K2/pSUVfDUZCn9qeqzctTcZml9nfZM7TQWqI2ZGXdwhH7xKUht2pHRf+9&#10;lNzqPFdGpOzgFpIkSZLr9fFn/zs9+e3d9DB48ib//vnD0/sffZvWK5Lk7n7y4GtjMvfyn1/eNyaT&#10;JEmSvCKAedHjcpUlLpbDzfRY2DqHetZ6c0ccNov9qKqzLTfeZK/XQpsEsC1L3VA1MnGhV2zMyMqp&#10;l0+ePHkVf8azrYU1bGTNnqeFNqyul6p2pI7lGMMvsoRcAWPRuo8zN7A/S2/v+vd23Lt3Ly2LqTUn&#10;04asrFvYqu1XzQPEgRbYj9Zjfzha/2DMqcWc4BhUtPVwxHig6r33iqNHoCJXmcN37a1QvuhBVd95&#10;mw54XCfixzEQP+bPO6Xix7xcplL8mJfLVPYs34r3F665DgH7EONaXH4VF0lkbWp0I9YbhYr566X0&#10;ceK2vqzpuxZ56hhUtXl5Ki6z1P7OWqJ5k5V1C/UL9USZy62mQW61H1dGpOzgFpIkSZLr9r0Pnp3+&#10;+eP99FB4MvOn7z5N6xJJ8jBjTP79h4/TvpfMNCaTJEmSvE4A8yI2EWQL2lprUel6qNrAcNmRFqFe&#10;R+uysbF5f6o2fr18+fLsFaenapNHLFYHtmFNG0hHIQ5sz8qo2uhT4/M/OTk5e7J1URUL9dx0lz1P&#10;C+cQ36ENVe1InppjDL9I1UFV6uN6MDcwLkuYG7gJ/Xs7qsYKl3RNT1XcGbYa66vqnznB/anof3vO&#10;EWQYc2oxJzgGVWPKaO09qHrvrcbSOVAx3q85l1S+qCbGyhEOph1xTEEN4scxED/mzzul4se8XKZS&#10;/JiXy1T2LN+YB8yeaWpjrSOA/Yj4KdZUxQUTWfsa0ZHafMRH2TNO6VLGSXFbXyrqajgC8tQxkKfm&#10;zzul+rucpfZ3FbljaC3R9FT1CaF+oS9yq8OQW+3HlREpO7iFJEmSJMOjbz4//e+Pd9ID4snw5Ld3&#10;Tx9/9r+0/pAkp/PZl4+NybzRqB/GZJIkSZI3CWB+9NjksMQFc8ipWmh+2biganRaL+S2sXl/svJs&#10;YUuq2p7+HNuypg2kIxAbSLLyqXSzgXUOY3JLnj9/npbP1PbcyFo15vR8j+iLTdF9MYZfpKrPUx/X&#10;g7mBccnKs4W90L+3o2ojvzmZ6YmDGLKybmGrXLnqUE31b38qvpMbLX825tRhTnAc1jAneB3mcdpT&#10;MTex5rFe+aKahw8fpvWk0shjsU7Ej+Mgfsyfd0rFj3m5TKX4MS+XqexZvlXzOiGAaTg+Pn41Dx1x&#10;VtbWRvHly5dnT9yXin5uKeOkuK0vVWNyb+Sp4yBPzZ93SvV3OUvt76wlmi9LWEuE/ZBb7Ybcaj+u&#10;jEjZwS0kSZIkufGTB1+f/vPL++lh8Vy3f/54//S9D56l9YYkOb33P/rWmMxUYzJJkiTJbQQwP6oW&#10;mF/WgvPl06tuxQLZOVBRPtidqnrb+iDlqgvaYjE6sA1r2UA6ClV9wHXG5ojYTIu6ut9zI2t83tkz&#10;Ta1D5NZLVXwmR80xhl+kqs9TH9eDuYExWcrcwE3o39tRVbYhpmUJn13VYUrmBPen4pD2nnMEGcac&#10;OswJjkNVvR+tvQfmcdpTMTcRr7FWlC8q6T12hxGfOhhwvYgfx0H8mD/vlIof83KZSvFjXi5T2bN8&#10;48Da7JlauOZ2CrRi5EOnj46Ozp6yLxVx2FLGSXFbX6pyht7IU8dBnpo/75Tq73KW2t9Vva8Q0+Kz&#10;QyC3up2KtrLEOcgrLT87uIUkSZIkzxuHwv/6/YP00Hiuz//+eOf06JvP07pCkmyvMZnnNSaTJEmS&#10;3FYA8yQOjMwWtrV0iYvmcJH4jLPPvrVz2cxQsbnj5cuXZ6+GbXnx4kVallPbug+s3Chgsxq2Yakb&#10;qkYk2mRWNlXGgcF4S1Xdj9fpRdV7lD+sF5ui+2IMv0hVnqs+rgdzA2OylLmBm9C/t6Oq/oTmZKal&#10;apyPQ7JbURU7h+rffmRlObU95wgyjDk1mBMci6p6P1p7D8zjtKciZlnzXKzyRRWVueN1xmFz5o3W&#10;i/hxLMSP+fNOqfgxL5epFD/m5TKVPcu3cr7R2AC0Iy7ujByk4pL5bY29KyNQEYctZZwUt/WlKmfo&#10;iTx1LOSp+fNOqf4uZ6n9nbVE86Ui7w9briXCdMitrkdutR9XRqTs4BaSJEmSzPzq0RevLnDJDpDn&#10;Ovznl/dPP3nwdVo/yLkYdTguJ8v+GzkXH3/2P2PyyjUmkyRJktxVAPMkNhxkC9taa9H5cqnauHDZ&#10;URaebkNFGR0fH5+9Grbl6OgoLcupbb3hKD777HVbqJ5hG5a6oWpEnj59mpZNa+OgL/3BVao+j54b&#10;WStzCawTm6L7Ygy/SNWGXPVxPZgbGJOlzA3chP69HVWxS6h9T0vktVk5T23rAwWy12yh+rc7Vf1D&#10;z/Elw5hTgznBsVjDnOB1VPV1a86bK+YmlngA0rYoX1QQF+dkdaNaY/i6ET+Ohfgxf94pFT/m5TKV&#10;4se8XKayd/lmz9TC6AsBtCfGxIq+axtHOGC+Yv56KeOkuK0va/iuRZ46FvLU/HmnVH+Xs9T+rqpe&#10;hfq0aVnKWiJMT7RrudVb5Fb7cWVEyg5uIUmSJMnrjIsv/v75w/QweS7bX79/4OITLsLff/j49NmX&#10;j9P/Rs5JY/J6jX7MmEySJElyVwHMk3///bdsUel553ThCnYjPtvsM29tHCI/FyoW4Y+4qWV0qhZQ&#10;t94YUXnwTxxuDNzGGjaQjkCvmC5eM/odXKVqXOk55lduLBxhg9Hc2JTdw4cPX9XH2Fwd9eXFixev&#10;Prs5lGlVHYvXwVWM4Rep6tfVx/VQ0ceZG9idpcwN3IT+vS1ZWbRQ+56OiIuzMm5h688tYv/sdafW&#10;nODuVF2CO1rfYMxpjznB8VjDnOB1mMdpT0X9itdYK8oXrek1bl9WPrluxI/jIX7Mn3dKxY95uUyl&#10;+DEvl6nsXb5Va4FjXhNAHTE29lrrv3GENf8V89dLGSfFbX1Z+nct8tTxqIhzQ3kqLrPk/i57jhaO&#10;2K7mypLWEqEdcqvXVPTfS5yDvDIiZQe3kCRJkuRt/vTdp+mh8lye//3xzulXj75I6wE5R09+e/f0&#10;zx/vp/+NnKNH33ye9t9cnsZkkiRJkocIYL7EYc7Z4rbWzunSFWxH1UF0l41NNLGBZy5UbO5Y4uLU&#10;1mTl2MKKA/Oz122hDfTYhiVvqBqJuJQjK5fWxusip+rw5J4btyo3qPU86H6O7BJvRiwdseOTJ09e&#10;1aeI6ePfj7BJvSJuDuN1cBVj+EWqDihQH9dDRR9nbmB3snJsYc/L9PTvbanamK99T0dlPt36O5Gq&#10;73rUv92JfCsry6ntOUeQYcxpjznB8VjDnOB1mMdpT8XcxJrHeeWL1lSNETcZcSnWjfhxPMSP+fNO&#10;qfgxL5epFD/m5TKVvcu34j1unNP6X2AJRJvrtX8kjNfuTcX89VLGSXFbX5b+XYs8dTzkqfnzTqn+&#10;LmfJ/Z21RPOjcnyyv3reyK3kVvtyZUTKDm4hSZIkyW385MHXry7DyA6Z5zL8++cPT+9/9G36+ZNz&#10;NPqtTf1+74Nn6e+Qc9SYvHz/+eV9YzJJkiTJgwQwXyoP3z5vHBbd88BKTEssOo3PNPusWzvCgtNd&#10;qNjcEZ8Ftqdqw03V51J5AJAN9LiNpW8gHYWqw2DPe3R0dPbqyMjKrIW9N7JWxX/q225MvXkwNj6F&#10;Ud/CiJ0qNhJXxWgV72WOGMMvEm0ge/6pVR/XQ0UfZ25gN6rGnd6fi/69LVXjRYhpqDxIofU4X3mI&#10;iDnB3ajKnXvPEVzGmNMec4LjkZVZC0dr70FVPL3mvLki1ozXWCvKFy3peYDbxlhDII6H+HE8sjJr&#10;ofhxnYhv2rKG8q2a2wmPj4/PXhVAJXFgeNYmWxv5SW8q+riljJPitr4s/bsWeep4ZGXWQnkqLrPk&#10;/q4if9yIaVjSWiLUILfKn28qlzgHeaXHzg5uIUmSJMltjUsw/vzxfnrYPOftT999mn7m5Jz99fsH&#10;b+r4sy8fp79DztUYk3//4eMLfTmXoTGZJEmS5BQCmDc9Nj+ES1xAt1Z61aFwbpdBVW3uePny5dkr&#10;4jaqFktHO6mgcsOADfS4jaVvIB2BOHArK5OWjrDZY2QqL8nsvZG1amOhvGE3ltL32hTdF2P4Rar6&#10;O/VxPZgbGI+lzQ1ch/69LVXlGxozpuHevXtp+bawNZW5qDnB7YmxOCvDFvaeI7iMMact5gTHY01z&#10;ghnmcdpTMTex5nlY5YtWVF62eZ1xqaQ5Iogfx0P8KH5sjfimLWso35gDzJ6rhbHeEUAfeh023ZuK&#10;+euljJPitr4s+bsWeep4yFP1dz1Zcn9X9d5C9WsalrSWCHXIrdq5xDnIK59cdnALSZIkSe5qXIbx&#10;3x/vpAfPc16e/Pbu6ePP/pd+zuTcjfq9qetxAVn2O+TcNSYvx/gcjckkSZIkpxLAvKlabJ4ZB1Zg&#10;3lRu1r1s74NP96GqvcXiX2xH1SVUVZuNKhd+20CP21jyhqpR6DEO2+B1M5WxddXYch2VGwuxPRUH&#10;BsUGxdZUtSV9Wo4x/CIV7SpUH9dDVR9nbmB7ljY3cB3697ZU5mdHR0dnr4p9qTyEqCJ+DqoOEjEn&#10;uD2VeXPvMeYyxpy29LgQQL5yM1Uxfjhaew+q3v+a62HF3MQSD0DaFuWLFlRe6HiTxnAE4sfxED+K&#10;H1sjvmnLGsp3ifOnAHJizj9rmy3tfdFoxfz1UsZJcVtflvxdizx1PKraeyhPxWWW3N9ZSzQv5MI4&#10;BLlVG5c4B3llRMoObiFJkiTJffzkwden//zyfnoIPedhXGry3gfP0s+XnLvRR12u8+o7l+r9j741&#10;Js9cYzJJkiTJqQUwfyo2lWbevXv31QJXzJN///331WeYfbYVznEDQ9XmjjlecNSLrPxaWFVfq+pY&#10;aNMAbmPJG6pGoXqjh4N6b6eq3oe9N6RUbiy0cXV7KuLzirpXFdOoWznG8ItUzZmoj+uhqo8zN7A9&#10;Wfm1sHc717+3JeZKs/Jo4cOHD89eFftSeRF2VX9cNUdgTnB7oq1mZdjC6ONHwpjTFnOC47GmOcEM&#10;8zjtqZibGLFuVaF8MTW919JsdMEzNogfx0P8KH5sjfimLWsp38p4pvehs8Caifwl5v2zttnKNXxn&#10;upRxUtzWlyV/1yJPHQ95qv6uJ0vu76wlmhdLXEuEOuRWbVziHOSVESk7uIUkSZIkD/HX7x+kh9Fz&#10;XP/7453To28+Tz9PcilmfdOzLx+nv0suRWPyPDUmkyRJkmwhgPlTteA80yLh+RILhrPPtMK5LsCs&#10;amuxgRq3U3X5QPXnkT1DK22gx00seUPVKFQeBhtq87dTGR/1jofiMs7suVoY/QluJ9poVn5TW/F5&#10;2BTdF2P4RaK/zZ5/atXH9fD/s3f/vFEkbaOH/VH4BkSIhBBtupZICB08SCttQGQipJVWAkGCtFon&#10;L5nJCFhpMyAhAVJIz6aQOoXQRzfMePzntj22u6uqu65L+snnvA/rGbd7urrb3V3ODbRlrucGMrbv&#10;4yt5I77J8a+m5LFbqQdnv3//Pn39MXJ+4Hwlj5mj1o6bjTnjck6wPT2dE8w4jzO+Eucmpvr39yFY&#10;vgytxDp1Xh5Oy2H2H9tj/9H+49js34yrl+Vbclu1u7u7eFW4vNgHiW1/nCuP85OxTxyfpcN/uyFX&#10;8u8LUfx9tqYS56/nMk7ab6trzn9rcZzaHseptnc1zf1vy64lmo45Xkt0GY6tLs+x1fDN5djqsBOf&#10;oOzBLZIkSZJ01R5vP/wxMUz2YHq11dfXt/bvbT1Jf4/SnNp7d/3E+v/hxd3030pz6sHvfxqTJ5Ix&#10;WZIkSdKYAfMQF7RlF7qVyA2Y0xMXC2e/y1JN9eaFUjd3RG7wOF9cSJ4tu6GLC/lLKrk9t/2+mlh+&#10;y2UZv7co/m9xIXtcvB+f4ynfSDP3G6pakC2PsTLx4npK3mjXwg0ppX5e6996Su2jl7jhq9R+s33m&#10;nDH8qFL719bHfpTaxkXWq/PN9dxAxvZ9fKXWp6jlhzm07tu3b+kyHatS2+KSP5dzgucrtc1dFq/X&#10;EmPOuLJlMVbOyaynt3OCx5U6xun5+KbEuYkW161SLF+GdPjvv7WK8TuOD2ApW0/Gyv7jeuw/2n8c&#10;m/2bcfWyfEteIxzbRS4vruFYLssYi2P9ib9XxDm6+D3G9nAOkxfEzxHFzxXF397iZ71x48aR9ems&#10;PNT8dCX3T2qfzy5x/nou46T9trpKrKtRDdn7GCvHqetxnGp7V9Oct3fBtUTTMNdriTLx2lF89iLH&#10;VsNybDVsczm2OuzEiJQ9uEWSJEmShujm7Z39//79JX1Ivdro7fOtH7+n7PcnzamYFCP7DMTEJtm/&#10;l+aWMbn9YlIxY7IkSZKkMQPmodRF56dV4kHQDCNu5sx+h6Wa8sWXJT9nHqR4votcYH6VSt8IUeom&#10;liiWIZd3kXUw/m1s/6LlzRLLmydafQhTqXWxV6X33dzUdb64GSlbdmPVwj5RyRsL3ex1vriJLlt2&#10;Q1fid1FqGxevw0nG8KNie5u9/6GzPvaj5H6ccwPnm+u5gYzt+/hiQt5smYyRhw1dXsnfU1RSqf0W&#10;5wTPV/KhHFFs41tizBmPc4Lt6fGc4HHO44yvxBjf4rpViuXLUEofa2TFvrq/p3CY/cf22H+0/1iC&#10;/Ztx9bJ8S18nPIdJZmq56LUisX5F8XfEOI8X1+/HNrPmfmRc/xjvId5LvKd4b8v3mf0Ml829CqeL&#10;/bhsmY1R7fPZJc5ft7AdH4L9trrm+reWUuvVMsep53OcantX21y3d0uuJZqGuVxL5NiqPsdWwzaX&#10;Y6vDTmwBsge3SJIkSdKQ/fPXb+nD6lWvmLjk8fbD9PclzbGYsCr7LEQ+C+qp3af308+B6mVMliRJ&#10;klQqYD6GviDzIsWDJNyE2b64mLfUw01Pa8o3LpS86SgeEsjp4oLxbLmNUembm0vfQB83K3BxY9zk&#10;EZ/7GMvjxvy4GD4u/o/tTq3t5txvqKqt9I1CHvh1vtK/kxZuSCn5M7uZ+nwl9tNL7WOW2m+e8rHF&#10;mIzhR5U6V2J97EepbVzk3MDZ5nxuIGP7Pr7SD7dxPv1y4qEl2fIco9LHbSUfBOGc4OlKji/LYhvf&#10;EmPOeJwTbE+P5wSPcx5nfCXOTbS4bpVi+TKEOD6rfS1N5Bwjx9l/bI/9R/uPJdi/GVdPy7fk/s3f&#10;f/+9eFUuYoy/S8TvPdbB5TWIUWxTo7iGfAylxobWzqO2pOTfuGr/Hkqcv57LOGm/ra4S62pUmuPU&#10;9jhOtb2rba7bu6WS+1mRa4kuZy7XEjm2qs+x1bDN5djqsBMjUvbgFkmSJEkauntbT/b33l1PH16v&#10;sv337y/7N2/vpL8naa59fX0r/TxEH17cTf8baa4Zk9sptk2bd56lvydJkiRJGjpgPkpP/HC8uPFv&#10;rBv8uLr43ZS8KDlr6jfqlroYepmbPE4X61K2zIYuPjM1lLyBfo4XRJcQyy1bnmNU68Hdc7+hqrZS&#10;yzfy8Pf1xMMrsuU3Vi1sf0veZFRrTJ2KUg+JLrU/7qbouozhR5Xab7M+9sO5gXbM/dzAcbbvZZQ8&#10;f+qhhhdX+m8gpScjLXmM5pzg6Uqe91sW2/iWGHPG45xge3o8J3ic8zjjKzG29Dy2W75cVVxLE+Nm&#10;9rsvWenjD6bB/mN77D/afyzB/s24elq+pf6OErl+/HJKjvXRmBMhZK83dD1vu9ZR6rrj2uezS3xu&#10;5rKu2W+rq9Q2vjTHqe1xnGp7V9tct3eHuZaobXO7lih7zaFzbHU2x1bDNcd17cSIlD24RZIkSZLG&#10;KCaO+fxyM32Ivcr0z1+/pb8bac7FBBnZ52HZ94/X0v9OmnMxJscEVtlnQmUyJkuSJEkqHTAvJW+6&#10;zIoLk92I2abSN2dkjXkDaAmlbu5Y5uL7XGxjsuU1Rru7u4tXLav0tjxuWmB9pW/yqLUe9nBDVU3x&#10;e82Wxxi5yeZ8JceWZa38XkreWDj1fcExldomvH//fvGK43JTdF3G8KNie5u9/6GzPvbDuYE29HBu&#10;4Djb9zJKHqt5qOHF9XDOrOR5fPsvJ5WcSOlwtR/McZwxZzzOCbal53OChzmPM74S5yZ6/sxbvlxV&#10;iXXovJz/4TT2H9ti//En+4/js38zrp6Wb1wfkL2/sWrtHFfrYlwp9WDgKK4PGlOp6484XYntW1T7&#10;s17i/PVcxkn7bXXN9W8tjlPb4jj1J9u7unr427Jrido2t2uJHFvV59hquOa4P3fi05M9uEWSJEmS&#10;xmznjwc/Js3IHmivcdp7d33/3taT9Pchzb3dp/fTz8XhHm8/TP9bae4Zk8sXy/vB73+mvw9JkiRJ&#10;GjNgXkrf1JdlIp/2lL4gOav2haVDKHVzx+F8lk4qdZNHVGtym9I30Hso0MWU3qZ++vRp8cpl9XBD&#10;VU2lbuyI5jAGj630djdq5YaUkjcWxmuRK3UMV2oiJTdF12UMP6rUmGt97IdzA23o4dzAcbbvZZSe&#10;uPfNmzeLV+Y8sS3MluFY/frrr4tXLqvk8ekcH5RwVbX+ltLauRtjznicE2xLz+cED3MeZ3wlPvs9&#10;j+uWL1dR8m8kp+UaK85SYhu3zP7j+ew//mT/cXz2b8bV0/Lt5ZzqVJUeV8a+ZqfUudVa11JOQYnt&#10;W1R7v7HE+eu5jJP22+qa699aSm1rIsep53Oc+pPtXV1z3d4d5lqids3xuNexVX2OrYZrLsdWh50Y&#10;kbIHt0iSJEnS2MWEMl9f30ofbq9h+/xyc//m7Z309yD10Drbmg8v7qb/rdRDm3eeGZMLZUyWJEmS&#10;VDNgfuJi3eyit5I9evRo8W6ordZD5w4XDyWfw0NHSt3ccTg3H51U6iH3NW8qL30jQVTqof5TF8sp&#10;W35jFet7LT3cUFWTG1nbEtv8bNmNWSs3pJS8sbDmNq1lcRNctryGLh4EWIqbousyhh9Vasy1PvbD&#10;uYE29HBu4Djb93JKHh+0tI61rtRnYFmcV68hzguW2sZF9mFWSp/3O1xrY70xZzzOCbal53OChzmP&#10;M74Sn/0W161SLF8uq8ZDTo8X+/7+Ts9ZSmzjltl/PJ/9x5/sP47P/s24elu+cS139h7HKvaxWE/p&#10;cSWuDxpTqXsXxp6MaMpKndetvd9Y4uecyzhpv62uUp/J0krsSy1znHo+x6k/2d7VNdft3XElP2/x&#10;Wqyn1Pq3rMS1RI6t6iu1XtXe1ynxc87l2OqwEyNS9uAWSZIkSSrV2+db6UPudfW+f7y2v/PHg3S5&#10;S70Uk5Nkn4/jxecl+++lnvrnr9/Sz4euXmxjdp/eT5e7JEmSJJUKmKd4QHN24VvJaj3kjpUWJvCJ&#10;5nJjbqmbOw7n4vujSj5IJy58r6n0DfS22espvV2t+Xvp5YaqWtzI2o4a43vU0g0pJW8s9MCWk0qN&#10;LSVvtnNTdF3G8KNKjbnWx344N1BfT+cGDrN9Lyf2m7JlM1b2kc9XemKbKCbbrKXk+ac5Pizhskqe&#10;qzlea+dujDnjcU6wHc4JrjiPM74Sn/2ex3TLl8uIB5iXPsbIck6R85TYxi2z/3g2+48r9h/HZ/9m&#10;XL0t35J/U4liHyvO53K20r+XEn9rjH3s7LWHzt9NT1fqmuPa+40lzl/PZZy031bXXP/WUmJfapnj&#10;1LM5Tl2xvatrrtu741xL1J65Xkvk2Ko+x1bDNZdjq8NOjEjZg1skSZIkqWSPtx/+eLh99tB7Xa6v&#10;r2/t39t6ki5vqadi0ozsM5IV26Lse0g99eD3P43JA2dMliRJktRKwDyVumDzvOKiRTdk1lF6oonT&#10;mtPFlrVudHHx/UrJSQb29vYWr1pHXNyfva8xc2PR2WKdyJbbmNV8YGwvN1TV4kbWdtSa/LKlfaSS&#10;Nxa64euokmNLHCOW4qbouozhR5Uac62P/XBuoL6ezg0cZvteTulz6x5qeL5S6/+y+J3UVHodrHn+&#10;qRU1zsUerrVzN8ac8Tgn2A7nBFecxxlfic9+i+tWKZYvFxXHX7XGgcM518M6Smzjltl/PJv9xxX7&#10;j+OzfzOu3pZv7Ptk73HMjCnnK/m3riiuCyqh1AO0ndPOldi+RbXH6BLnr+cyTtpvq2uuf2spta2J&#10;7FOczXHqiu1dXXPd3h3nWqL2lFr3lpW8lsixVV2OrYZrLsdWh50YkbIHt0iSJElS6W7e3tn/799f&#10;0off62K9fb6VLmOpx2LyjOxzkvXhxd30e0i9FWPy55eb6edEFyvG5Fie2XKWJEmSpNIB81XyYdxn&#10;FTcHuHC4rFYm8ImLhlt62OlVlbq543hxw67PUNkL7GMCshaUuvB+WWyvOV2sF9lyG6uSN3lkermh&#10;qhY3srYhHpCWLbMStXRDSukbCz2YbqXUtrb05Eluiq7LGH5ULzdTUo5zA3X1eG5gyfa9rNIPvHHc&#10;droakyrH+fXaSp436H2MiZ+99EMzj9faNsCYMx7nBNvgnOBRzuOMr8Rnv8V1qxTLl4sq/TffrBaO&#10;OZiGEtu4ZfYfT2f/8Sj7j+OzfzOuHpdv6euJ53bd8NDevHmTLrcxi+uCSii1r21/Olfqb1u1x+gS&#10;56/nMk7ab6trrn9rKbEvtcxx6ukcpx5le1fXXLd3GdcStWPu1xI5tqrLsdVwzeXY6rATI1L24BZJ&#10;kiRJqtU/f/2WPgRf5/f947X9x9sP0+Uq9djmnWfpZ+W09t5dT7+P1Gu7T++nnxWdnzFZkiRJUosB&#10;89XCg8eWxcWLHjQ6vljGLTxwZNncLhgvdXNHVu8X38e6XXJCm1YmF6gxGVvcJM5JNT7/tW+I6OmG&#10;qhrcyFpf6bHleK3dkFLyuCFei7LrYOxTlOSm6LqM4UeVGnOtj/1wbqCeXs8NLNm+l1XjIXoeapgr&#10;efy8rNQDDc9S+sFLPT+YI372bJmUrLUx3pgzHucE63NO8CTnccZX4rPf4rpViuXLRZTazzkr6xMX&#10;UWIbt8z+Y87+40n2H8dn/2ZcPS7fGn/b6nkdO0uNcaXkNTolz2v7m8pJ2XIao9pKHNfNZRtmv62u&#10;uf6tpcS+1DLHqTnHqSfZ3tU11+1dxrVE7Sg5Hi0reS2RY6u6suU0RrU5trqcE7+57MEtkiRJklSz&#10;e1tPfkymkT0UX3n//fvL/s3bO+nylHrtMhOQxPYn+15Sr8Vn4uvrW+nnRXkxJsckYtnylCRJkqSa&#10;AfNW4+bL04obBVp4+N1cxc0YMVlStuxrFO9lbmp+nuLz0/OF0SUnp2ppYoH4nWfvccx6X9dOU2P7&#10;WnvM7OmGqhpK3jg0xxsfhlBjorTjtaT0jYVusC63nY1Kjyluiq7LGH5UqTHX+tgP5wbq6fXcwJLt&#10;e1lxrjVbPmPm2O2kT58+pctqzFo6r11ystUolndvSk+WdFqtHSMbc8bjnGB9zgme5DzO+Ep89nv+&#10;zFu+rKvG8cXx4ngjjjdhXSW2ccts63L2H0+y/zg++zfj6nX5lj7XGMW5N46qMaF4XA9USsnrXWOM&#10;ZqXU+NzC31BLnL+eyzhpv62uuf6tpcS+1LKe91nP4jj1JNu7unr627JridrQw7VEjq3qcWw1bHPc&#10;hp0YkbIHt0iSJElS7WJCmg8v7qYPx9fR/vnrt3QZSr13mYlH3j7fSr+X1HPG5PUzJkuSJElqOWD+&#10;Sl0QvU7xsFE3Zg4vHsodyzZb5jWa60NlS12Ie1rxsNoelb7APraZLSl5s9uyOU7CdRU1xtEWfgc9&#10;3VBVQ+8PIK+t9pi+rCWlbyzsfRKCWN6l9t9rbAPcFF2XMfyoUvvT1sd+ODdQR+/nBoLte3k1HqbX&#10;4rpXSxwv1Djn3dLfL0pPMBPLu/ak0iW19HeV1j77xpzxOCdYl3OCOedxxlfi3ETPD3GzfFlHC/t+&#10;8fo9/12Ey7H/WJf9x5z9x/HZvxlXr8s3JnLJ3uuY2f85qta4UnoSybjuMXsfQ2f9OqrUhA4t/K26&#10;xPnruVxDbb+trrn+rcVxal219ieO1xrbu7p6+9uya4nq6ulaIsdWdTi2GrY53p96YkTKHtwiSZIk&#10;Sa2088eD/e8fr6UPyu+9vXfX9+9tPUmXm9R7MelI9rk5r/hcZd9P0v/tP95+aEw+pdh2PPj9z3S5&#10;SZIkSVIrAX0odeHmusUFjQyjxs215zXXiZpauOmlt0mwSj7gflnpm5bPU2u9s53+KR7olC2fsWvh&#10;s97bDVWllVq+y9xYs1JjbDmt1pS+sbDnBwOVXNZxvFCam6LrMoYfVeJBXJH1sR/ODZTn3MBPtu/l&#10;xXFUtozGrqdJVM5S428asa1p7fMfD6fK3utYxeu1uA0cWvyMpZftWcU2viXGnPE4J1hPjX3K02qN&#10;8zjj6/Uh4aVYvpwnxoDa10zFGORYj8uw/1iP/cfT2X8cn/2bcfW6fGtt1+b4sNbLqHU+Mq5NKa3U&#10;A4+jGj9fq0qtXy2cy3b+en322+qa67rqOLUex6mns72rq7ex2bVEdfV0LZFjqzocWw3f3Jz4ibIH&#10;t0iSJElSS23eebb/9fWt9KH5vfb55eaPSUqy5SXp5wRg2WdnnUyOJZ2eMflkxmRJkiRJUwnoQ1wk&#10;3MoF+8viwlk3VVxeXAD86NGjdNnWLN7TXJW6ueOs4nPc08X3JW6aP1yrF57XeqBkbw+GzvT8wFgX&#10;5I+r9I2sPs8rtR/UdrjW1LixsMYEM7WV3qesMaa4KbouY/hRpY4prI/9cG6gPOcGfrJ9r6P0+he1&#10;cl6gppIPojhcfM5aE8fz2XsdszhunvM6GD9bS+cGotbWPWPOeEot22XOCa44J3g653HGV2KfMl6j&#10;V5Yv52nhuhpjMpdl/7Ee+4+ns/84Pvs34+p5+ZYeV5Z5GPD+j2WQLZuxq/H3xNLXHnmY+f7+p0+f&#10;0mUzRi2Mz85fr89+W11zXVcdp9bjOPV0tnd19Tg2lziuPJ5rifq7lsixVXmOrcZpbk78RNmDWyRJ&#10;kiSpxd4+30ofnt9T3z9e+zE5SbZ8JK2KSTWyz9A6xbYm+56SVv3z12/p56enYkzefXo/XT6SJEmS&#10;1GJAP0pdmH6R4iLiHh/cfVXxu6w1qcdZzf3hfq18hua+nJdqXGDf6sRiNR7WGfX2YOjjat08X+sm&#10;j+NckD+ukjd4RHOeZO8ian2uT6tFNW4s7GmsiX24kvvxtR6GU2q/uYUb2FpkDD+q1HbN+tgP5wbK&#10;cm5gxfa9jlqf+V4+45ma58FaXeY1/hYw13Uwfqb42bKfuWatnA9cMuaMxznBOpwTPJvzOOPr+SHh&#10;JVi+nKXUfs1ZuSaKq7D/WIf9x7PZfxyf/Ztx9bx849xYnAfN3vPY9bxPVOucd831sOQ52Hit3pXY&#10;rkWx/WhBqeO8OfyNxH5bXXP9W4vj1Docp57N9q6uHv+2XGqdO55rifLlMma1ryVybFWWY6txmtt2&#10;68SIlD24RZIkSZJa7cHvf/54aH72MP259/X1rf17W0/S5SJp1c3bO+lnaN323l1Pv6+koxmTjcmS&#10;JEmSphXQlxYeUJEVFzm2+oDMlsRFizUeXrpOcQHp3B/AXutC+6y535BU4wL7Wg+5X1etibt6+Gxn&#10;PDC2zxuqSorPVbY8xqz3fa3WbmKNWlRjfye2fb2sn7EPly2Dsaq1XN0UXZcx/KhSN1VaH/vh3EA5&#10;zg0cZfteT6mx5Hg9PpCo1vmYKD5jrao19sztATDxs5R8wMlFam39M+aMxznB8pwTPJ/zOOMrsT8Z&#10;r9Ery5fTlH6obFbr1yDQPvuP5dl/PJ/9x/HZvxlX78u31HmfrDj/25sYy+OamGx5jF3N7WhM2pS9&#10;p7GK6+p7VfLvKq0c39gXWZ9lVddc/9biOLU8x6nns72rq9e/LZc4tsxyLVHZal/L4diqHMdW4zW3&#10;8fPEiJQ9uEWSJEmSWi4m6Pjv31/Sh+rPtbfPt9JlIelkO388SD9HF8nkHNJ6xZj8+eVm+jmaazEm&#10;x8+dLQ9JkiRJajmgPy1exB/FjYq1L25tWVwMWutmznXq4QbbUhenrlsrF+0OrdYF9q3f4FXzIUOx&#10;7Ymb7npR4wbDZS2Ng73eUFVStjzGbK7jxjpq3rx1Vq2OPTVuLJzbw6EzpW+kq3mjppu66jKGH1Vq&#10;m2Z97IdzA2U4N3CS7Xs9NT/3PR3H1TwfE+e+Wj8eqfUAmLkcq8X2vdUJfKLW/jZmzBlXtizGzDnB&#10;fLnUrLV9TudxxldiHI/X6JXlSya2tbWvr7HeMJRs/Roz+4/5cqmZ/cf+2L8ZV+/LN8711dxPim1t&#10;L2ou69rrYPzs2fsas7i+tjel17FWlnGpfZE5bK/st9U157+1ZO9jzByn5sulZo5TOazXvy2XWu+y&#10;XEtUphauJXJsVYZjq3Gb27mgEyNS9uAWSZIkSWq9ISbpmFKbd56ly0HSyYaYUMTEWdL6Pd5+mH6O&#10;5poxWZIkSdJUA/oTFxa2/LCyX3/9tasbNc8TF0SWuHH4KrX2gLmx1LzI/rTmdvF9rRuNdnd3F++g&#10;bTW3BXFBeg8T+cTPWOvm+RZu8jjMwzrHV+Mz3dqNkyXEWJktixZq9YbOWvs8c57Ip8Y+Ts31q9Q6&#10;1OpnqDZj+FGlxlvrYz9qjZNn5dzAMLV+bsD2va6YIDFbXiXq4eEbsW2tdT4migk3WxfH89l7L1H8&#10;zWbK5wVrnu9bt9b+xmLMGZdzgmU4J7i+Usc4PR83l/jcx2v0yvLluBauiZrz3zsoz/5jGfYf12f/&#10;cXz2b8Zl+ZY793NaPVwfXnuftIVtaOmxtZfrWw8ruZ8Yy7cVpfZFpnJd+Vnst9U157+1lNz+LHOc&#10;2latfe5t7+rq+W/LriUaV3zmXEvk2KoEx1bjNodjq8NOjEjZg1skSZIkqfU+vLibPlh/ru0+vZ8u&#10;B0lHu3l7J/0MXbSvr2+l31/SyYzJkiRJkjSNgD7FDYLx4LXswrhWigsge77IPW40afnGi2U9XPi9&#10;VOri1Is2l99BrYf0xgXQU3mATlwIn/0MpZr7xfi1H+jpYZ39iZsRsmUyZq0/KGRore9LtbyvW2vZ&#10;zfHBdjXGl7gxtKZS+809Hy+exRh+VKmbK62P/XBuYFzODZzO9r2umhOoRLF/N7f95KVan/tlcQwy&#10;FaW2A1mxnZziwzXjoSrZz9Nazgv2xTnB8TkneDHO44yvxLmJ3j7nh1m+HFd7HIh95x4fLMt47D+O&#10;z/7jxdh/HJ/9m3FZvj/Vvn58ChOrX1acy685gU8r61+p8eJwsS/ey8OmS+8jtvS36FLr1pT+fnQa&#10;+211zflvLY5Tx+c49WJs7+rq+W/LriUaj2uJVkpt4w7n2Gq8HFtN34kRKXtwiyRJkiS13veP19IH&#10;6881E4pI67Xzx4P0M3SZNu88S19D0tGMyZIkSZI0jYB+1Z6sYN3ihotPnz4t3vX8xQWQrd90sWxu&#10;F1Gep8aFz+vW0kW8l1HzAvup3RBe48a3403xgZ3nqT0mxoMRWruBxsM6xxf7N9kyGbvWHgw7htoP&#10;xFi3lm/ojBsLa20X43c3lwfcxe+4xnKsvfxK7Te3/BmqyRh+VIkHcUXWx36U2sZdJucGLt8Uzg3Y&#10;vtdX6ndwWrGfPLeHb7QwwcqUxvD4/dd+uOZUHgIT77HUfuAQtXauxpgzLucEx+Oc4OWUOsbp+bi5&#10;xJjU20MsD7N8Oaz2MUZPD7ajHPuP47H/eDn2H8dn/2Zclu9PtcaXw03971qZFsaWlq63KfF5O14P&#10;++Q1/qba0noV7yV7j2M09f0R+211zflvLY5Tx+M49XJs7+rq/W/LpX7+03It0Ti19nl3bDUOx1aO&#10;rS7jxIiUPbhFkiRJklru8fbD9KH6c+/m7Z10eUha9fnlZvr5uUy7T++nryFpVa9jskm+JEmSJE0x&#10;oG9TmcgniofTxcWRc7u4eCl+thoX1V62OV7ofZ5SN3dctqk8QPG4mpPSxHo8NfE7bmG7Paeb6Gs+&#10;KHpZ3NDYmt5vqCohPs/ZMinRnG8kjJ9tKvu3rf8eat5YOIcbv2qNLy2M0aX2m+e8LbsKY/hRpY6z&#10;rY/9KLWNu2zODVy8qZwbsH2vLz5btSdQmcsDEmJZxn5r9jOWLLY9U9PCOBTrYYvnspbigS5TOS+w&#10;LLbxLTHmjMs5wXHEz+ac4OWUGlvmvP6dp8S5iXiNXlm+LJXanp1Vy/vJTJf9x3HEz2b/8XJKbW/n&#10;vP6dx/7NuCzflfibUvb+SxZ/o2npAbZX0cL1+K2d8y41Zhwvfg9zfdh0jWuRWtymZe9zjKY+Xtpv&#10;q2vOf2txnDqO+Nkcp16O7V1dvf9t2bVEw3Et0elKbeeO59hq2BxbzcOJESl7cIskSZIktdyHF3fT&#10;B+rPvZ0/HqTLQ9Kq7LNz2b6+vpW+hqRVvY7JJvmSJEmSNMUAWrhx8CLFe42LcudwEWj8DHFxb+0L&#10;ti9ajxP4hFoXPV+k+N1M5bMR61DtG8GneiNNPPwn+3lKN6X17TQ1HxS9rNWL0T2ss4xa28E53lAT&#10;40oLn+mL1NpDejO191Pj4ctTVGtdjM92C/vpboquyxh+VOxrZe9/6KyP/XBuYFjODazP9r0NrWwD&#10;pnAscZrYPsV2Kvu5ShbHOlM9x93KsW/sZ7W0DY330sK6dZla+0wbc8bnnOBwnBO8ulL7N1PZ7x5D&#10;iXMTc3rw0UVZvoR48Hvt657igW8wFvuPw7H/eHX2H8dn/2Zclu9KC/tQUbyHqU+GGPuCtZdlvH6L&#10;57xLfOZOa2776LX2YVock7P3OVZT/puc/ba65v63Fsepw3GcenW2d3XNfXu3jlLr4HlNeb/FtUTn&#10;c2w1HMdWK9n7HKspb6MOOzEiZQ9ukSRJkqSW+/7xWvpA/bn3+eVmujwk/ezx9sP0s3OVNu88S19L&#10;0s96HZNN8iVJkiRpigGEuNi1hZsxL1pcHBsXTk7pRox4r/Ew8qk+TC7ed6sXJI+tlQvrzys+y60/&#10;8D6WZe1JAWLbMWW1H3J8uCleSN3KTR7xeY0HIrTIDVVlxA0t2XIp0ZxuZm1hXLlMU9h+trD/E2Pe&#10;VPY/Y5tec3xpZR+w1HoTr8NJxvCjSt24an3sRwtj4zo5N7BeUzo3YPvejlYeoBNjXKvnFE5Taj1e&#10;pymP3XF81NIxcKyLNZdnPOCz5sNKhqi18wPGnPE5JziMFvYnL1Nrn/lSxzhTHnuvqsQ4Fa/RK8uX&#10;UGpbdlp///334p3AOOw/DsP+4zDsP47P/s24LN+jao4xx5vStSFL8X5buY6z1YmQau+rT3G9Oq7m&#10;etbq9qz0Pt1UH1puv62uuf+txXHqMOLz4zj16mzv6vK35Z9cS3R5pdahdWr5c15qW3dajq2ulmOr&#10;n0312OqwEyNS9uAWSZIkSWq1MSbpmFI3b++ky0XS/+1/eHE3/dxcpd2n99PXkvR/+w9+/zP93PSS&#10;Sb4kSZIkTS2ApbiRIW5oyC6Qm0Lx3uPBGHExX0sXHMd7ifcU722KN1gcrucJfELtC54vWosX38f6&#10;08LNCfFZnMPF4y1tU+K9tHoj+GGx3Fq6yaPlh2q7oaqMWCdr7n/Fa0/5RogY52K8y362KdTajayn&#10;aWHsjnW19YkI4v3V/Dy3dHOXm6LrMoYfVWqcsD72w7mBq3Nu4HJs39sR601LE7THutH6uhzbzpbO&#10;Y8U2aOri7znZz1az+B3HcVGJcSdeI9b9ltarq9Ta+QFjzvicE7wa5wSH5TzO+Eqsry2dGyzN8iVM&#10;7XyN5ttY4539x6ux/zgs+4/js38zLsv3pFYmoYlizGltu3ea2teIHC5+hy2rPQ5PeV8mrsmtuZ61&#10;Oh7XWKfib0tT+ttysN9W19z/1uI49Wocpw7L9q6uuW/v1hXbRdcSXUx8plxLdDGOrS7PsVXOsdXF&#10;nRiRsge3SJIkSVKrjTFJx5Ta+eNBulwk/d/+94/X0s/NVfr6+lb6WpL+b//t8630c9NLJvmSJEmS&#10;NLUADpv6RD6Hiwt548bEuPA4LnQs9eC4eK14zXjtuTxALup9Ap8Qv9ts2bRcfJ5bufg+LtRuZfsS&#10;27o5aHGdjAu4W724vKUb56NYVi1zQ1U5MdFftmxKNrUHGMc+VwvL7aq1/hCNw1q5sTD2r1sbZ+L9&#10;1F4+Mb6VON5ZV6l9lFb3OWozhh9V6gZD62M/Sm3jhsy5gbypnRuwfW9La+fR4720OOllbDNrP0Di&#10;eLHvPhfxO89+xhaK5RzbrSH3keJ7xfmLVo5PhyyWVUuMOWU4J3hxzgmOo9QxzpBjwtSU2B9q/W9O&#10;Y7J8CaW2ZdJ5jTne2X+8OPuP47D/OD77N+OyfE+Kvx+1dq1zvJ9WHwwc26eWllf8faD1a7tbmZQ+&#10;zi1PZXyJZVZie3VWsR/Vqtg/yt7z2C23TVO5n8J+W109/K3FcerFOU4dh+1dXf62vOJaovXEZ6n2&#10;vu7xpnItkWOri3NsdTbHVhd3YkTKHtwiSZIkSa02xiQdU+rzy810uUi993j7YfqZGaLNO8/S15R6&#10;b+/d9fQz00vGZEmSJElTC+C41i4aHrq48DKKC8WjuCA5Lhy9SPHfLP/75ffLXmsuxcW1U7wocmjx&#10;u8+WzxSKz3SsrzV+j3FRbUs3Lbd4E8JVtPqwzthutHAjfazzse63tA5G8ZlsabKFTCy37L0PHT9v&#10;ysyWTenicxJjXcvi/c3hBtZlsQ85Fa0dI7Qwznz69KmZ44DW9m9K7Te3vs2qxRh+VKnPqfWxH6W2&#10;cWPk3MCqKZ4bsH1vT6zX2TKsWc3P+WEt7SsfLpbP3M5z13qYwkWLY7g4no/1Mz47MZ6eVfyb+Lfx&#10;88V/m33PORU/a0uMOWU4J7i+eH/OCY4nlm/2Poeu9fVsTCX2i1pbr0qyfAmltmXSeY053tl/XF+8&#10;P/uP4ym1zW19PRuT/ZtxWb65Vh4EfLwYd+JcVQvX2cU5yxbPVU5lexmTLGTvv0axXsXvs8W/F8Tv&#10;s8R26rxav7611Dnss4rfU7yP+JtY/N7Oa/l3j2Xx38e2d0zxutl7H7p4HU4qtZ7W5Dh1ffH+HKeO&#10;x/aurh62dxcRY372/mvmWqKzm9q1RI6t1hPbbMdW5yu1DT+rKRxbHXZiRMoe3CJJkiRJLTbmJB1T&#10;6ubtnXT5SD334cXd9PMyRLtP76evKfXcva0n6eelt4zJkiRJkqYUQCYuXOvhwWg6v7iQcW4PNrys&#10;uNAzW0ZTKi7+jRuAxr44NS4wjgvD4/Wy91GreOjjHLV8U9dynYuLqUuK12t5uZReHpdR6mJ8fmpp&#10;fY2xP8a8VsR+SDxkfY77pnHj0pS0emNh7HOUuvEm9nFifYzfXfZ+atTi/k2p/eaWtlUtMYYfVeom&#10;TOtjP5wbWJ9zA8OyfW9Ty+ceYl0vef4hPvOxnra0r3y8kjfslxLHzP6WM/3is9MSY045zgmezjnB&#10;cpzHGV+JcxPxGr2yfAlzOF+jeTT2eGf/8XT2H8ux/zg++zfjsnxP1+I1IYeLc96lHw4c55Rb/FvX&#10;stbOK54lfm+t/f2g1rWtxy3Xs5aWT+xXtSzeX/a+p9bY6579trp6+VuL49TTOU4tx/auLn9bPsm1&#10;RCuuJRqeY6vTOba6OMdWF3diRMoe3CJJkiRJLTbmJB1TauePB+nykXru+8dr6edliL6+vpW+ptRz&#10;b59vpZ+X3jImS5IkSZpSAKeJizo9/K3v4gJaVkrd3FGquCg5Lk4e6maS+D5xcX2r2414XyVv4C5p&#10;KtvruDA/bvqIi7yHvtEhvl983/j+rd40v2wqN8+7oaqsuEEpWz41i+1K6YdfLC0nSonPdPbe5tTU&#10;xL5D9nO00HLfJm7CGXK9bXkfp9X9m1L7zUPtx86NMfyoEg/iiqyP/Si1jSuVcwPTYfverlJjzVUa&#10;43xMfJZi37u1hx+cVhzfzlX8Xls/H6azi218S4w55TgneJRzgnWUOsbp+bjZQ8LHZfkS5na+RtNt&#10;7PHO/uNR9h/rsP84Pvs347J8z9byNSGHi2Uc57CG3lbE2BLjWlw73fp57xj/pqb1/fbD69WY+zbx&#10;/WMfJtazFs/tT2Eb1vq6tG5j/22g1HKK1+GkXv7W4jj1KMepddje1eVvy7kSx55XzbVE072WqPX9&#10;YcdWP3NsVa6xj60OOzEiZQ9ukSRJkqQW23t3PX2Afm99frmZLh+p1x5vP0w/K0N28/ZO+tpSrxmT&#10;f2ZMliRJkjSlAM4TFzJmF7dp3sVFrBw1lwtTTytuWIrPe1y4GhfNx897WvG/x7+Lfz+FmwviYuyh&#10;J41pTVzYHr/D7OdvuVh/lutd3ACRrW/Hi383pfXvcPGepyKWcfYzDB0rLT8I4/CNNGOIbXRrD8GI&#10;95L934duiuNTqWVz1WJdWq67y/X3vJZjTNyY2Pq42vL+TSzL7D0PXbwOJxnDjyq1v2h97EepbVyt&#10;nBtol+17u6Z4TiY+s8vP+rrnY+LfRvHfTuFBG4eLn3HuYvuW/ey6WqU+2/HZaokxpyznBJ0TrC1+&#10;v9l7HLqx1qMpKHG8FK/RK8uXUGpbJp1XifHO/qP9x9rsP47P/s24LN/zldq2DVmcx4vrPGIcimuf&#10;YxtyXsu/c8XYGr+zFh/4e1rx89aYmGAILe/LHG953VG851hX1v17yrL494fXsSn8LSk+BzEBReti&#10;/c/e/9QaezKuWA+z1x26eB1Ois9/tryGrgWOUx2n1mZ7V1dP27uLcC1R+8XPOGWOrfLXaiXHVmUb&#10;+9jqsBMjUvbgFkmSJElqrXtbT9KH5/eaCUWkVR9e3E0/J0O288eD9LWlHjMmH82YLEmSJGkqAawj&#10;bmrMLnDT/IqLROMCV06K5ZItM7Xd1B/SexHxc07pZvLemtrN83GTQ/ZzDB0rsX5M5TMc6/Py4RfR&#10;4Ztkzmr5AIyo5Rto4v2F7H8bulgmUzPFGwvnWMvrTnzes/c8dPE6nBTbsGx5Dd1UxHiTvf+hsz72&#10;o9Q2TsM2h3MDtu9ts4/cbvEAh17EQyuyZaDLFQ+nKTXuL89DtMKYU5Zzgu0U7y9k/9vQtXReJ35H&#10;2XscunidXpU4NxGv0SvLl1BqWyadV4nxzv5jO9l/HLd4nV7ZvxmX5bse57vbLfYDpvAg4LNYv9qt&#10;5WuRjpvaQ+Kz4rMwJvttdcXxQra8hq4FjlPbKd5fyP63oXOcylKsd9nyGropci1Ru83lWiLrV7s5&#10;tirb2MdWh50YkbIHt0iSJElSa719vpU+OL/XHm8/TJeT1GPfP15LPydD9vnlZvraUo8Zk49mki9J&#10;kiRJUwlgXSaHmH9xweLUb+4cU6mbOzRs8fDKnthWt1lsX+MmnClxQ1UdcbNGtpxUpth+Hh43StzY&#10;tLxpdmrcWFi31vdv3BRdlzH8qBIP4oqsj/1wbmCazeHcgO17+6b0cKJeiklYemMin2Farjulxv3W&#10;zg0Yc8pzTrBuvZ8TdB5nfB4SPi7Ll+B8jVqp1Hhn/7Fu9h/tP47N/s24LN/1uCakzWIMiutDpy6u&#10;U/f3lPZq7Tz1eWISjuznmFpjst9WV29/a3GcWjfHqbZ3NfW2vbso1xK115yuJXJs1WaOrepUyolX&#10;yh7cIkmSJEmttffuevrg/F778OJuupyk3nrw+5/pZ2SMbt7eSd+D1FvG5KOZ5EuSJEnSVAK4iLh4&#10;uMRNrCrf7u7u4rfMaUrd3OHm5+Gaw0N6L8NEPm0Vn+kYP6fGDVX1zOUmiKn166+/nnjQhYe3nM1D&#10;W+o0hRu73BRdlzH8qFLnMKyP/XBuYHrN5dyA7fs0xDGFz28b9Xy+O7Z72TLReh1+YEupcb+14zxj&#10;Th3OCdbJOUHncUpwnnlcli+h1LZMOq+S4539xzrZf7T/WIL9m3FZvutzTUhbxfWgx8egKbMP31ZT&#10;fJD5mzdv0p9lao35ubbfVlePf2txnFonx6m2d7X52/L54jPq2KqN5ngtkWOrtnJsVa9S50xOjEjZ&#10;g1skSZIkqaXubT1JH5rfc98/XkuXldRbb59vpZ+RMdr540H6HqSeMibnmeRLkiRJ0hQCuIy5XJyn&#10;nzdtuJlgPaUubP706ZML9Aeo1wl8luLiYxP51C8+y1OcwCe4oaoeD8EoX9xMmn1WfQ7OZ30t21Ru&#10;7HJTdF22XUeVeChBZH3sh3MD02pO5wZs36fDPnL9ej8vGEzkc7mOH3OVGvdjG98SY04dxo/yOSf4&#10;k/M44+vtgYmlWb6EUtsy6bxKjnf2H8tn//En+4/js38zLsv3Yow3bTS3CXyWnMduoyk+ZDrs7e2l&#10;P8/UGnOfx35bXT3+rcV+Q/kcp/5ke1eXvy2vxzayfnO+lsixVRs5tqpbqXH6xIiUPbhFkiRJklqq&#10;5CQdU+rx9sN0eUk9tffuevr5GKPPLzfT9yD11D9//ZZ+PnrPJF+SJEmSphDAZcUNgS4gnnZxcWh2&#10;0wa5kjd3xO8lJljK/nednwd1/hQXUttO1yuW/ZS3sW6oqstEXOWKdf00pW5omvqNnW4sLNOUbuwq&#10;ud/MScbwo0o8iCuyPvaj5DbOuYGrNbdzA7bv02IfuU5xHO284EqMJc4trF92zFVq3D/r3EQNxpx6&#10;nBMsl3OCKyWPcXrlIeHjsnwJpbZl0nmVHu/sP5bL/uOK/cfx2b8Zl+V7OXHuLPtZNX4x1s9xAp+l&#10;UuOo8qZ+jesc/hY35t8H7LfV1evfWhynlstx6ortXV29bu8uw7VEdYpxqYdriRxb1c2xVf3GPLY6&#10;7MSIlD24RZIkSZJaquQkHVPqw4u76fKSeune1pP0szFmN2/vpO9F6qWvr2+ln43eM8mXJEmSpCkE&#10;cFWlLrjWcMUDYN1AcHGlb+5wE9PFm/sNy5fhRo86Tf0C/OCGqvo+ffqULjMN0zr7QzGmZP/t0JW6&#10;YWRMsc179OhR+vPp6k3t5sHS+80cZQw/qsSDuCLrYz9Kb+OcG7h4cz03YPs+PbGP7MGG5XJeMBfL&#10;xIRw53facXmpbW9r5wWMOXU5JzhuzgmeVPoYp0ceEj4uy5dQalsmnVeN8c7+47jZfzzJ/uP47N+M&#10;y/K9vN3d3fTn1Xj1ct7bw6brlE1sPzVzWHfG/D3Yb6ur57+1OE4dN8epJ9ne1eVvyxfjWqKy9XYt&#10;kWOrOjm2aqNSv4cTI1L24BZJkiRJaqUak3RMpe8fr6XLTOqlt8+30s/GmO388SB9L1IPbd55ln4u&#10;ZEyWJEmSNI0AhrC3t1fk5lZdvbhAfuoTS9RS4+aOuFjcw3rXK25I6uni+otyo0e55nABfnBDVRvc&#10;SDNOMdnMuvtD2X8/dDHx11wYb4YvtgNT46bouozhR5U6V2F97IdzA20353MDtu/TVep313Mx3jvn&#10;fbpYNiZdzYvx9axjrlKf33idlhhz6nNOcJycE8w5jzM+Dwkfl+VLKLUtk86r1nhn/3Gc7D/m7D+O&#10;z/7NuCzfqzHmlCu2+z2d97ZulW0u17iG+Ptw9jNOpTHHDPttdfX+txbb9XFynJqzvavL35Yvp9Ry&#10;67nYz+rpmGrJGFw2x1btVOp83IkRKXtwiyRJkiS1Uo1JOqbU4+2H6XKTemjv3fX0czFmn19upu9F&#10;6qHdp/fTz4V+ZkyWJEmS1HoAQ4oLPT1UtM3iQsSYbInLq3Vzh4f1nl+vF9dflG30+L1582axtKfP&#10;DVXtcCPNcMU28NOnT4slu54YY7LvNXRz2k+zzg5TrK9TnYTATdF1GcOPKrUdtz72w7mBdpv7uQHb&#10;92mL4xCf4XGKzwbrifNW2TLstXio1HnHXKW2va2tx8acNji/MlzOCZ7NeZzxlVif4jV6ZfkSSm3L&#10;pPOqOd7Zfxwu+49ns/84Pvs347J8ry7OqU39wa6tFw8B9rBpjdWcrnENc1hvxmK/rS5/a7FdHzLH&#10;qWezvavL9u7yXEs0Xq1dg1GaMbhMjq3aq4QTr5I9uEWSJEmSWqnGJB1T6sOLu+lyk+beva0n6Wei&#10;RNn7kXro6+tb6WdCPzMmS5IkSWo9gKHFjYO7u7vphXAqX9x84WaBYdS8uSNubomHCmb/vvd6v7j+&#10;ouImeuvS8MXNM3Pb1rqhqi1upLl6jx49utTNoqU+C3O7icdDW65WjNUt3Nx8WTX3mzGGH1fqgQTW&#10;x37U3MY5N3B6PZwbsH2fPp/hYYvjDePvxTk3+LN1H4JZatsb531aYsxph3OCV885wfPVPMbphYeE&#10;j8vyJZTalknnVXu8s/949ew/ns/+4/js34zL8h1GnFuLbWb28+tqze36oYuK7b8HmY/THK9xXSqx&#10;bR+zsa4Rs99Wl7+1/OQ49eo5Tj2f7V1dtndX41qiYXMt0UosB8dW4+TYqt3GOrY67MSIlD24RZIk&#10;SZJaaPPOs/Qh+bX6/vHa/ueXm+n/Vqt4T9myk+be2+db6WeiRI+3H6bvSZpzLY7JMWlO9r/Vypgs&#10;SZIkqfUAxhIXvcWD0LIL4jR+ceFxaw9+m7raN3fEjc9Tvxh2yFxcf3kmWxu2+Fyu89DPqXFDVXvc&#10;zHq54iaZT58+LZbixZUa/+MGvLnx0JbLFWP01MeV2vvNvTOGH1XqGMr62I/a2zjnBo7W07kB2/f5&#10;KPW7nHNz2Geurdf18KLnCEotp9bGMmNOW5wTvFzOCa6v9jFOD0ocw8Vr9MryJZTalknn1cJ4Z//x&#10;ctl/XJ/9x/HZvxmX5TusGHdiG5otB12s2MbHJOx4kPkYxXZpzn9XiXVmytuisfZ77LfV5W8tK45T&#10;L5fj1PXZ3tVlezeMXq/hGDLXEp3k2Gr4HFu1XYmx+sSIlD24RZIkSZJaaPfp/fQh+TX6+vrWjwkM&#10;4n09+P3PHw/qz/5djUwooh7be3c9/TyUKCYOyd6TNOdaG5PvbT358b5iTK65PTieMVmSJElSywGM&#10;LS5+K3Hjq35m8p7xtHJzh8lXXFw/lFjXYpuRLWOdX1yY/ubNm8XSnB83VLUpHtbg4RfrN9R4UWqZ&#10;x00vcxQ3Eltvzy+W0VVuum5JK/vNvTKGH1XqfIT1sR+tbOOcG+jv3IDt+7zEsZ2HJFy8WGbG3OHE&#10;MWhPE69eZtwote1tbb025rTHOcGL5ZzgxbRyjDNnJc5NxGv0yvIllNqWSefVynhn//Fi2X+8GPuP&#10;47N/My7Ld3i9nWcco97+5rWuWC7Z8tL6xf7JnK9xPWzKk4TEOfkx2G+ry99ajnKcerEcp16M7V1d&#10;tnfDcS3R5XIt0fkcW109x1bTaKxjq8NOjEjZg1skSZIkqYXiIf3ZA/JL9/b51on3dvP2zv5///6S&#10;/vvSZe9PmnMxeUf2WShVTOKVvS9pzrU+Jn9+uZn++9KZ5EuSJElSywGUEhfElrgBttfiomOT94yr&#10;pZs7en0Yfkw44+L64cVFym6Mu1jx4IHaN5yNzQ1V7YobM+1TnV0sn7iRbSilHjYSN0jNVay3f//9&#10;d/pz6+e4MqcHsrS039wjY/hRpcZM62M/WtrGOTfQF9v3eXJOZr16ehBCDbFNnfN5hqucIyi17W1t&#10;XDPmtMk5wfNzTvByWjrGmasSn914jV5ZvoRS2zLpvFoa7+w/nl8sH/uPF2f/cXz2b8Zl+Y4n/m4V&#10;f8PJlony4rrvIceiOYrxwHp1uXq4xvW4+FtStixaL66pG4P9trr8reUkx6nnF8vHcerF2d7VZXs3&#10;PNcSrZdriS7GsdXlc2w1ncY6tjrsxIiUPbhFkiRJkmq3eedZ+nD8ksVEHQ9+/zN9f8t2n95P/9uS&#10;7b27nr43aa7989dv6WehZI+3H6bvTZpjrYzJ533uYkyOf5f996UyyZckSZKklgMoLS5a9ADv4YoL&#10;Qd0MUEZrN3fEZ6mXG5ni4vq4EYHx2DavV08Pi3ZDVftK/Y6m1Fif0ZgoMXu9oYvxbu7i9xMPIcl+&#10;/h6b67gSP1P28w5dL2PyRRnDjyp1zGR97Edr2zjnBvph+z5fzsmc3vJzP6cJL1sWY8+cxpT4Wa66&#10;j1Zq29vavqQxp22lfj9TyjnBq4lll72voWttW1dSifE1XqNXli+h1LZMOq8Wxzv7jyez/3g19h/H&#10;Z/9mXJbvuOJcbow9sa3Klo1+Fssnxg3WZ71av7guq+dxNCaSyJZLy401bthvq8vfWk7nOPVkjlOv&#10;xvauLtu7cbiW6PRimxPrnWuJLsex1fo5tnJslTkxImUPbpEkSZKk2tWeHOe/f3/Zv3l7J31vx7u3&#10;9WT/6+tb6fcpVbyH7L1Jc6z25y368OJu+t6kOWZMvlgm+ZIkSZLUagC1xAXFceFn3HCQXTSn04uL&#10;ZeNCyFiGlNPqzR1v3ryZ9QXUceOBi+vLcbNHXoxVvd0474aqaYjPbIkHjLTe2J/RGIdKjbW9bGvi&#10;5+z5OGB5A+FcuSm6LmP4UaXGSetjP5wbqJNzA7bvPYjju5iwPfu99NZyf9k5wTqW5wenOq7E/t9Q&#10;+2altr1fvnxZvGIbjDntc07wZ84JDqPVY5w5KfF5jdfoleVLKLUtk86r1fHO/uPP7D8Ow/7j+Ozf&#10;jMvyLSO2iXGOac5/u7pMzn1fzfLcdbZs1ec1rqeJ5ZAto5Ybg/22uvyt5WyOU3/mOHUYtnd12d6N&#10;K7aXriX6meOp4Ti2OjvHViuOrU468QrZg1skSZIkqXY1H8AfkxVk7+msYnKBmNQj+34levt8K31f&#10;0tzavPMs/QyU7vvHa+n7k+ZYTKKTfQ5K9M9fv6Xv6axiTI5xMft+JTLJlyRJkqRWA2jBp0+fXFS8&#10;RrGMXARaT8s3d8RF6HO7gDp+nrgwnDpclP+zni++d0PVtMS+VKyv2TKec3ETb/zsJZTaJsbvsSex&#10;je1p3e3lBkI3RddlDD+q1AMfrI/9cG6gbM4NrNi+96PnczIeuNGW+D3EMdsU/nYT687u7u7gY0av&#10;215jznQ4Jzi+Hs4JOo8zvhLnJuI1emX5Ekpty6Tzan28s/84PvuPw2X/MV8uQ2X/MV8uQ2X/cSXO&#10;Mca5plIPj281576H5drWo/3vf/9zb0Ei9v+mtO0ZY/tgv60uf2tZj+PU8TlOHS7bu5ztXRmuJXI8&#10;NQbHVkdzbJVzbHXUiREpe3CLJEmSJNWs1iQde++u79/bepK+p3V7vP3wx+Qe2fcfs3jv2fuR5lZM&#10;spV9BmoUn/fsPUpzKibEydb/sZvymGySL0mSJEmtBtCSuPjzzZs3Py56zC6i67FYFrFMXGxc3xRu&#10;7vjy5UuRG83HKi7qjQvAh37YIpcXv4u44aG3G+RK3hzXKjdUTVMvE6LEWBFjXkml9gOiHm/+iZ95&#10;yvsw59XbDYRuiq7LGH5UqW2L9bEfU9jGOTcwT7bv/YnPQExKMqWb4C+bhyC0L45l4ncUE/q0sk4u&#10;x4sxz+H1uu015kyPc4LjKbX/H9UaC6dwjDN1JY7P4jV6ZfkSSm6vpbOaynhn/3E89h+Hy/5jvlyG&#10;yv5jvlyGyv5jLrZbvV0bHuNt/Nyu/x5HLNc4l9nbta3LYl+n5/FyHfG3thLb/SEa43dpv60uf2u5&#10;GMep4ym1LYgcp/bJ9q4s1xIxBsdWjq3O0/ux1WEnRqTswS2SJEmSVLMak3R8eHH3x0QF2fu5aDEJ&#10;0dfXt9LXGbOrTnYgTaEan63Tiu1G9h6lObXzx4N0/R+zzy83Bx2T//v3l/R1xsyYLEmSJKnFAFoV&#10;F/f1OqFPPAgvfvZYBrRjSjd3xPeYysWxUVzobbKq9sUDMePi9Ox3OIdiPYwbD2x7f3JD1bTF53VK&#10;48A6LW/EqjlWlNovje1Rr+IG5Rhr5nJzYa83EE5pv3mOjOFHlRoPrY/9mNI2Lr6HcwPzYfvet9in&#10;jHPG2e9sqsU+fzxYpPRDihhG/N5imx3Hb6Ue4hHrTIxrsT0std6U+ty1xpgzXc4JjmPu5wSndIwz&#10;VSU+l/EavbJ8CaW2ZdJ5TW28s/84DvuPw2T/MV8uQ2X/MV8uQ2X/8Wxxbm/OD52On6vGA/p7F/s1&#10;c/s7SlbsZ/h76sXF/mHr25z4vQ7Nfltd/tZyOY5Tx+E4dZhs73K2d/W4logxOLbiLL0eWx12YkTK&#10;HtwiSZIkSTUrOUnH94/XfkxQkL2Pq/bPX7+lrzlWb59vpe9DmksxGUe27tcqth/Z+5TmVEyok63/&#10;Y2RMliRJkqRxA5iCuCAyLvIr+UC4ksXPFD9bXOjq4s92TfHmjrhwPdat7HVqt7xZ2c0s07PcJseF&#10;+a1ffH1esf11k0fODVXzEJNSxe9yqvtPy5tjWplcK7Z92fsco3it3sW+cewrTG2sMba4Kbo2Y/hR&#10;pR7sYH3sxxS3cc4NzIPtO2E58f1UH1y0/MzHvj7zE9vyOJaN7VX8nmM9vcy6GucC4r+L7xHfK9aX&#10;WucFSnzW4udtjTFn+pwTHNbczwlO8RhnakqMJ/EavbJ8CaW2ZdJ5TXW8s/84LPuPw2T/MV8uQ2X/&#10;MV8uQ2X/cX1x7i+ur5jqGLTMue92HL7fYOrXti5rbV9nqmLdiH3eVteL2BYOzX5bXf7WcjWOU4fl&#10;OHWYbO9ytnf1xbbGtUQMzbEVp+nx2OqwEyNS9uAWSZIkSapVyUk6YrKgeL3sfQzVg9///DEpQfb6&#10;Q7f37nr6HjT/Pry4u//fv7/MvpITfK1bvKfsvc6tmAAlW/c0727e3knX+zGKz9K9rSfp+xiqGJNj&#10;rMxef+iMyZIkSZJaDGCK4mLJ5YWgcQFldsFdy8V7jgsC42dw4ed0TPnmjsOTrmSvWaq4kcrF9fMT&#10;62xcgD2Fmz7iIvH4HLjwnh7Fw9tbv0FrOU7EmBVjFyzFWBP7z63u+8f7irHQpHAA8+fcwNVzbgCG&#10;EZ/p+BzF56nlhxfFMah9ZaaqxDmUeA0Yk3OCAABchP1HAGpZjkHxd6wpPCDYue9pmNK1rcsO7+u4&#10;xnUcLfzN/HjxfoCc41SA9bmWiLE4tiLT47HVxuLrgezBLZIkSZJUq50/HqQPwx+6t8+30tcfo5gE&#10;4fPLzfR9DN3YEyCozUquY+ovE/j0mzH5ahmTJUmSJLUWwFzExaBxc0Y83DsuCG3hJs54D/Fe4j3F&#10;exvjAayUE7+/7Pc8dGOvJ3FRflwkW+Ki/Pj+cfFrrP8uru/Hcnsc61jtyRaW2+BY562DcFR8Vpc3&#10;0tS4SWu5nxTvIW4Wc2MM64p9mZrr7/F1103XAH1xbuDiOTcAZcQxVeyfLveTa5wfX37e4z2MvR2D&#10;EuKzlK3rQxavASU5JwgAwEXYfwSglvibUvwta3lNeDZOlCqugYy/qbkOfPqOr1c1/pZyOPs6dZX8&#10;m/nhYpuy/Hua3ztcnONUgPXFNiq2VcvtZo39X9cSzZNjKw7r6dhqY/H1QPbgFkmSJEmq1dgP1v/+&#10;8dr+g9//TF977Haf3k/f05CVnAhB7RUTbsQ6nq0b0kXbe3e92vZSbVRiTH68/TB97bGLMXns7aUx&#10;WZIkSVJrAcxdXOC7vOA4igvz4qLMq14gury4M1pe7BfF67moeJ7i95qtC0NXev05/CD85cXTF5l4&#10;5fBnIb7H8kZlD7TnsLhAP9aLWD+G2hYfXvfiQu/D658L7uHiluNB3DwRn6f4XF31c3r8Mxrf2xjB&#10;GIZef+PmoeV/b3wB4LAYD7KxY+jidUpybgDmaej95OxcTJx7L73NglIuMhZethh3oaahx4ro+Fjh&#10;nCAAwHzYfwSgprPGoas8JHb5PY5fCx7XPNKH+H1Hy9//4etbr7JuHb7+KM4Fx/e2r9Ou5TZmeZ3z&#10;8nd30f3c49edRbYpMB7HqQAXM/R2M/6b5X+/3Od1LVG/4vcexXoQObbq05yPrTYWXw9kD26RJEmS&#10;pBrdvL2TPgR/qP7795cfr5G9dqnubT3Z//r6Vvr+hii+d/a66qex1zH1UUzeUnt7qboZk69eTISV&#10;va4kSZIk1QoAWE9c5JldEDp08ToAAABAe5wbAIB+ZGP00MUDJgAAAAAAAAAAAGjXxuLrgezBLZIk&#10;SZJUo50/HqQPwR+i3af309esUUxa8OHF3fR9DtHmnWfp66qv3j7fStcP6ay+f7zW1PZS9RpzTP7n&#10;r9/S16xRjMljbi9joqDsdSVJkiSpRgDAejyoFwAAAPrm3AAA9CMbo4fuzZs3i1cDAAAAAAAAAACg&#10;RRuLrweyB7dIkiRJUo0+v9xMH4B/lfbeXW/2AfqPtx/+mDAje99XyQQcWvbg9z9HWcc0z76+vmXC&#10;ER1kTB6mmCAoez1JkiRJqhEAsB4P6gUAAIC+OTcAAH349u1bOkYPnTEfAAAAAAAAAACgbRuLrwey&#10;B7dIkiRJUulu3t5JH35/lT68uPvj+2av10qbd579mDgje/+XLb5f9lrqs/gM/PfvL+m6Ii2LiUZa&#10;316qbNl6cpViUqApjMlDby9j4qLstSRJkiSpRgDAejyoFwAAAPrm3AAA9KHUmP/ly5fFKwIAAAAA&#10;AAAAANCijcXXA9mDWyRJkiSpdDt/PEgffn+Zvn+89uP7Za/Tav/89Vv6s1y2mIggex312+7T++m6&#10;or6L7eXj7YfpOqN+i3UiW18ukzF5Y//e1pP0dSRJkiSpdADAejyoFwAAAPrm3AAA9KHUmA8AAAAA&#10;AAAAAEDbTlzplT24RZIkSZJK9/nlZvrg+4v29fWtyU5g8+D3P39MdpD9XBctJmzJXkN9FxNJ7L27&#10;nq4z6q///v3FhF9K+/DibrrOXLQYk6c6gU2MyUNtL43JkiRJkloJAFiPB/UCAABA35wbAIA+vHr1&#10;Kh2jh+zGjRuLVwMAAAAAAAAAAKBVG4uvB7IHt0iSJElSyW7e3kkfen/R3j7fSr//lIplMcSERjFx&#10;Qvb9pVjHhpqgQ9Ptn79+S9cPKRpiQjlj8ipjsiRJkqRWAgDW40G9AAAA0DfnBgCgD7u7u+kYPWTb&#10;29uLVwMAAAAAAAAAAKBVG4uvB7IHt0iSJElSyXb+eJA+9H7dYrKBB7//mX7vqbb79H76s16kzTvP&#10;0u8tRfG5G2KiDk2rvXfXZ7e91LA93n6YrjvrFtuV+B7Z955qMSZfdXtpTJYkSZLUQgDAejyoFwAA&#10;APrm3AAA9CEm2MnG6CH7+++/F68GAAAAAAAAAABAqzYWXw9kD26RJEmSpJJ9eHE3feD9Ov337y/7&#10;N2/vpN936t3berL/9fWt9Odep5h0IPu+0rKYVOIq65im1eeXm7PdXmq4jMl5xmRJkiRJcwgAWI8H&#10;9QIAAEDfnBsAYEzLiWN+/fXXH//vmOTl1atX++/fv/8xNuzt7S3+JWO7cePGifF56OJ3CwAAAAAA&#10;AAAAQNs2Fl8PZA9ukSRJkqSSff94LX3g/Xn18ED8mAzhshMqxGQD2feUjvf2+Va6DmkexTbWBCJa&#10;t8uOyf/89Vv6/eZUjMmX3V4akyVJkiS1EACwHg/qBQAAgL45NwDAmJaT+JxXTDAT//bRo0c/JoJ5&#10;8+bNj7Hjy5cvi+/EVcRkSdlyHzrjPQAAAAAAAAAAQPs2Fl8PZA9ukSRJkqRSPd5+mD7s/qz23l3f&#10;v7f1JP1+cy2W02UmVogJB7LvJx3vwe9/XnryDrVbTBzS2/ZSl8+YvF6XHZM37zxLv58kSZIklQoA&#10;WI8H9QIAAEDfnBsAYEzrTuJzXscn+YlibDG+rCcmRcqW69DFZEEAAAAAAAAAAAC0bWPx9UD24BZJ&#10;kiRJKtWHF3fTB92fVvz7XiemiYf/x4Qc2XI5rZ0/HqTfS8qKz9Z///6SrkuaXm+fb5nISxfqomPy&#10;55ebXY/JF91e7j69n34vSZIkSSoVALAeD+oFAACAvjk3AMCYhprE56w4X0x+lC27IYuJlgAAAAAA&#10;AAAAAGjfiSvvsge3SJIkSVKpvn+8lj7o/njx7x5vP0y/R2/989dv6TLKigkWsu8hnVVMNJGtT5pG&#10;tpe6bBcZk00S97OLjMkxEV/2PSRJkiSpVADAejyoFwAAAPrm3AAAYyoxic+XL18Wr0bm27dv6XIb&#10;uvhdAwAAAAAAAAAA0L6NxdcD2YNbJEmSJKlEMclE9pD748VD7zfvPEu/R689+P3PtSdbuHl7J/0e&#10;0lnd23qyv/fuerpOqd3++/cX20tdqhhXsnXqeDEmx/Yh+x69Fstu3e2lz6ckSZKkmgEA6/GgXgAA&#10;AOibcwMAjKnEJD6fPn1avBqZN2/epMtt6F69erV4RQAAAAAAAAAAAFq2sfh6IHtwiyRJkiSV6MOL&#10;u+kD7g/3z1+/pf+t/u/H5DyfX26my+1wO388SP976bxiHVvnc6o2sr3UVXr7fCtdrw4X/yb7b7X+&#10;mLz79H7630uSJElSiQCA9XhQLwAAAPTNuQEAxlRiEp/d3d3Fq5H53//+ly63oTPWAwAAAAAAAAAA&#10;TMPG4uuB7MEtkiRJklSi7x+vpQ+4j+J/e/D7n+l/p6PFhADZMlwWkwpk/520bjER1FmfV9Vt7931&#10;/XtbT9LfnbRusR5l61cUn//H2w/T/05HizH5rO2lMVmSJElSzQCA9XhQLwAAAPTNuQEAxvTq1at0&#10;XBiymCiIXKlxPvr27dviVQEAAAAAAAAAAGjZxuLrgezBLZIkSZI0djEZQPZw+ygecH/z9k763ykv&#10;JvD4+vpWujwjy1NXbfPOszPXMdXJ9lJDFGNItn5F//37i3XsghmTJUmSJLUaALAeD+oFAACAvjk3&#10;AMCYSkziE5lAJhcTHGXLa+j+97//LV4RAAAAAAAAAACA1m0svh7IHtwiSZIkSWP34cXd9MH2u0/v&#10;p/9e5xeTApy2XHf+eJD+N9JFe/t8K13HVLbvH6/5XGuwTvtc//PXb+m/1/nFmHzacvXZlSRJklQr&#10;AGA9HtQLAAAAfXNuAIAxvX//Ph0Xhu7Tp0+LV2Sp1Bgf7e7uLl4VAAAAAAAAAACA1m0svh7IHtwi&#10;SZIkSWO39+76kQfaf319a//e1pP03+piPd5++GOCj8PL9/PLzfTfSpfpwe9/nljHVC7bSw3d8TE5&#10;/v/WsWEyJkuSJElqKQBgPR7UCwAAAH1zbgCAMZUaZx49erR4RZa2t7fTZTVGxnkAAAAAAAAAAIDp&#10;2Fh8PZA9uEWSJEmSxiwmBjj8MPsPL+7u37y9k/5bXa7NO89+TPRxeDlbxhqyWJ9iIorD65jG7+3z&#10;rfT3IV2242NyfK6NF8MWY/J///5yZDlbxpIkSZJqBACsx4N6AQAAoG/ODQAwpm/fvqXjwhjFa/HT&#10;p0+f0mU0Rjdu3Fi8KgAAAAAAAAAAAFOwsfh6IHtwiyRJkiSNWUxCEQ+w//7x2v7j7Yfpv9Ew/fPX&#10;bwcTBljWGqPdp/cP1jGNl+2lxurwmLzzx4P032iYDo/JlrUkSZKkGgEA6/GgXgAAAOibcwMAjO3X&#10;X39Nx4ahe/Xq1eIV+xaTGcXEOtkyGqO///578coAAAAAAAAAAABMwcbi64HswS2SJEmSNGZ7767v&#10;f319a3/zzrP0f9ewPfj9zx+TM3x4cTf936Wrdm/ryY/P9HJyCg3bf//+sn/z9k667KWrthyT43Oc&#10;/e8atljOscw/v9xM/3dJkiRJGjMAYD0e1AsAAAB9c24AgLE9evQoHRuGLiYLiglseldqeS/79OnT&#10;4pUBAAAAAAAAAACYgo3F1wPZg1skSZIkaazi4fX//PVb+r9pvGICEJP4aMyW61g2CY0un+2lxizG&#10;5LfPt9L/TeMV20uT+EiSJEmqEQCwHg/qBQAAgL45NwDA2F69epWODWMUr9Wz9+/fp8tlrGLiJAAA&#10;AAAAAAAAAKZlY/H1QPbgFkmSJEmSpMv0ePvh/veP19IJabR+e++u/5hgJVvGkiRJkiRJlwkAWI8H&#10;9QIAAEDfnBsAYGylxproxo0b+3t7e4tX7suXL1/SZTJmvU+aBAAAAAAAAAAAMEUbi68Hsge3SJIk&#10;SZIkXbbNO8/2v76+lU5Oo/P7/HJz/+btnXTZSpIkSZIkXTYAYD0e1AsAAAB9c24AgBJicp1sfBij&#10;7e3txav2IybwKbmMl/U6YRIAAAAAAAAAAMCUbSy+Hsge3CJJkiRJknTV/vnrt3SSGuV9/3htf+eP&#10;B+mylCRJkiRJumoAwHo8qBcAAAD65twAACX8/fff6fgwVq9evVq88vzVmsAnfqcAAAAAAAAAAABM&#10;z8bi64HswS2SJEmSJElD9OD3P39MTpNNWqNVX1/f2r+39SRdhpIkSZIkSUMEAKzHg3oBAACgb84N&#10;AFDC+/fv0/FhzOI1567WBD7R3t7e4l0AAAAAAAAAAAAwJRuLrweyB7dIkiRJkiQN1c3bO/ufX26m&#10;k9doY//t8610uUmSJEmSJA0ZALAeD+oFAACAvjk3AEApNSabmfNEPjG21prA5++//168CwAAAAAA&#10;AAAAAKZmY/H1QPbgFkmSJEmSpKHbfXo/ncSm175/vLb/ePthuqwkSZIkSZKGDgBYjwf1AgAAQN+c&#10;GwCglJj4JRsjxm53d3fxDubjzZs36c9aopg4aG9vb/FOAAAAAAAAAAAAmJqNxdcD2YNbJEmSJEmS&#10;xuje1pP9r69vpZPa9NR///6yf/P2TrqMJEmSJEmSxggAWI8H9QIAAEDfnBsAoJQvX76kY0SJtre3&#10;ZzHxTPwM8bNkP2OpXr16tXg3AAAAAAAAAAAATNHG4uuB7MEtkiRJkiRJYxWT13x4cTed3KaH/vnr&#10;t3S5SJIkSZIkjRkAsB4P6gUAAIC+OTcAQEk1J6C5cePGpCegifceP0P2s5Xq119/3f/27dviHQEA&#10;AAAAAAAAADBFG4uvB7IHt0iSJEmSJI3d4+2H+98/Xksnuplje++u79/bepIuC0mSJEmSpLEDANbj&#10;Qb0AAADQN+cGACip1LhzVjERzfv37xfvqH3xXuM9Zz9L6YznAAAAAAAAAAAA07ex+Hoge3CLJEmS&#10;JElSib6+vpVOeDPHPry4my4DSZIkSZKkEgEA6/GgXgAAAOibcwMAlLa9vZ2OFaWLiXHevHmz/+3b&#10;t8U7a8fe3t7+q1ev9m/cuJG+9xrt7u4u3h0AAAAAAAAAAABTtrH4eiB7cIskSZIkSdLYbd55lk52&#10;M9e+f7yWLgdJkiRJkqQSAQDr8aBeAAAA6JtzAwCUVmrsuUh///33/qdPnxbvsI6YuCcmFfrf//6X&#10;vseaxXsCAAAAAAAAAABgHjYWXw9kD26RJEmSJEkau92n99PJbubc4+2H6bKQJEmSJEkaOwBgPR7U&#10;CwAAAH1zbgCAGmLSnGy8aKHt7e39V69e/Ri7vn37tnjHw4vvH5P2xLL49ddf0/fSQjdu3Nj/8uXL&#10;4l0DAAAAAAAAAAAwdRuLrweyB7dIkiRJkiSN3dfXt9KJbubchxd302UhSZIkSZI0dgDAejyoFwAA&#10;APrm3AAANcTkODE5TDZmtFZMsBMT++zu7v6Y3Of9+/c/xrXjxUQ32f89JuqJ/y7++/g+LU/Yk/Xp&#10;06fFbw0AAAAAAAAAAIA52Fh8PZA9uEWSJEmSJGnMNu88Sye5mXvfP15Ll4ckSZIkSdLYAQDriQcI&#10;Zg/lG7p4HQAAAKA9zg0AUEupMUiXLyYgAgAAAAAAAAAAYF42Fl8PZA9ukSRJkiRJGrPdp/fTSW56&#10;6MHvf6bLRJIkSZIkacwAgPV4UC8AAAD0zbkBAGra3d1Nxw3V7++//178lgAAAAAAAAAAAJiTjcXX&#10;A9mDWyRJkiRJksbs6+tb6QQ3PfT2+Va6TCRJkiRJksYMAFiPB/UCAABA35wbAKC27e3tdOxQvUzg&#10;AwAAAAAAAAAAMF8bi68Hsge3SJIkSZIkjdXmnWfp5Da9tPfuerpcJEmSJEmSxgwAWI8H9QIAAEDf&#10;nBsAoLZv377t/+9//0vHD5XPBD4AAAAAAAAAAADztrH4eiB7cIskSZIkSdJY7T69n05u01P3tp6k&#10;y0aSJEmSJGmsAID1eFAvAAAA9M25AQBaYCKfNjKBDwAAAAAAAAAAwPxtLL4eyB7cIkmSJEmSNFb/&#10;/ftLOrFNT719vpUuG0mSJEmSpLECANbjQb0AAADQN+cGAGjFly9fTORTsVevXi1+EwAAAAAAAAAA&#10;AMzZxuLrgezBLZIkSZIkSWN08/ZOOqlNb+29u54uH0mSJEmSpLECANbjQb0AAADQN+cGAGjJt2/f&#10;TORTuBs3buy/f/9+8RsAAAAAAAAAAABg7jYWXw9kD26RJEmSJEkao50/HqST2vTYva0n6TKSJEmS&#10;JEkaIwBgPR7UCwAAAH1zbgCA1sREPtvb2+l4omH79ddf9798+bJY8gAAAAAAAAAAAPRgY/H1QPbg&#10;FkmSJEmSpDH6/HIzndCmx94+30qXkSRJkiRJ0hgBAOvxoF4AAADom3MDALTq1atX6ZiiYXr06NGP&#10;CZMAAAAAAAAAAADoy8bi64HswS2SJEmSJElDd/P2TjqZTa/tvbueLidJkiRJkqQxAgDW40G9AAAA&#10;0DfnBgBoWYwfN27cSMcWXa5Ynu/fv18sYQAAAAAAAAAAAHqzsfh6IHtwiyRJkiRJ0tDt/PEgncym&#10;5+5tPUmXlSRJkiRJ0tABAOvxoF4AAADom3MDALTu27dv+48ePUrHF12sWI57e3uLJQsAAAAAAAAA&#10;AECPNhZfD2QPbpEkSZIkSRq6zy8304lseu6fv35Ll5UkSZIkSdLQAQDr8aBeAAAA6JtzAwBMxadP&#10;n/Z//fXXdJzR2cVyi+UHAAAAAAAAAAAAG4uvB7IHt0iSJEmSJA3Zzds76SQ2vff19a10eUmSJEmS&#10;JA0dALAeD+oFAACAvjk3AMCUfPv2bf/Vq1f7N27cSMcbHS2WUyyvWG4AAAAAAAAAAAAQNhZfD2QP&#10;bpEkSZIkSRqynT8epJPYaGN/886zdJlJkiRJkiQNGQCwHg/qBQAAgL45NwDAFMWkNH///Xc65sjk&#10;PQAAAAAAAAAAAJxuY/H1QPbgFkmSJEmSpCH7/HIzncBGG/u7T++ny0ySJEmSJGnIAID1eFAvAAAA&#10;9M25AQCmbG9vb393d/fHpDXZ+NNbJu8BAAAAAAAAAADgPBuLrweyB7dIkiRJkiQNWTZ5jX729fWt&#10;dJlJkiRJkiQNGQCwHg/qBQAAgL45NwDAHMSkNW/evNn/9ddf03Fo7v3vf//bf//+vcl7AAAAAAAA&#10;AAAAONfG4uuB7MEtkiRJkiRJQ/V4+2E6eY1Wbd55li47SZIkSZKkoQIA1uNBvQAAANA35wYAmJsY&#10;c/7+++/9GzdupGPSXIoJi3Z3d/e/fPmy+MkBAAAAAAAAAADgfBuLrweyB7dIkiRJkiQN1YcXd9OJ&#10;a2r137+/7H99fSv932q1+/R+uuwkSZIkSZKGCgBYjwf1AgAAQN+cGwBgzj59+jSrCX1M3AMAAAAA&#10;AAAAAMBVbSy+Hsge3CJJkiRJkjRU3z9eSyeuqdFyspybt3f23z7fSv9NjWJSoePLTZIkSZIkacgA&#10;AAAAAAAAYCkmvnn16tX+9vZ2OkFOi8WkPY8ePdp/8+bN/t7e3uInAQAAAAAAAAAAgMvbWHw9kD24&#10;RZIkSZIkaYgebz9MJ60p3d676/v3tp6k76+VSYY27zw78f4kSZIkSZKGCgAAAAAAAABOE5P6xOQ4&#10;u7u7TUzsExP2xPuIiYY+ffpk0h4AAAAAAAAAAABGsbH4eiB7cIskSZIkSdIQfXhxN52wpmTxHm7e&#10;3knfXxST5/z37y/pf1uy3af30/cnSZIkSZI0RAAAAAAAAABwEd++fdv/f//v/+2/f//+x2Q6ywl+&#10;ov/973/p5DvrdOPGjYPv8+jRox/fO4rXigAAAAAAAAAAAKCUjcXXA9mDWyRJkiRJkobo+8dr6YQ1&#10;JYrX3vnjQfq+sv7567f0+5QqJhLK3pckSZIkSdIQAQAAAAAAAAAAAAAAAAAAAACwsrH4eiB7cIsk&#10;SZIkSdJVe7z9MJ2spkRfX9/a37zzLH1fZ/Xg9z/3995dT79niW7e3knflyRJkiRJ0lUDAAAAAAAA&#10;AAAAAAAAAAAAAGBlY/H1QPbgFkmSJEmSpKv24cXddKKasXv7fCt9P+sWE+l8frmZfu+x2/njQfqe&#10;JEmSJEmSrhoAAAAAAAAAAAAAAAAAAAAAACsbi68Hsge3SJIkSZIkXbXvH6+lE9WMVbzeg9//TN/L&#10;Zdp9er/4zxCTB2XvRZIkSZIk6aoBAAAAAAAAAAAAAAAAAAAAALCysfh6IHtwiyRJkiRJ0lWKyXSy&#10;SWrG6r9/f9m/eXsnfS9X6d7Wk/2vr2+lrzlWY/wckiRJkiRJAAAAAAAAAAAAAAAAAAAAAACsbCy+&#10;Hsge3CJJkiRJknSV3j7fSieoGaPdp/fT9zBUMalOyZ9n548H6fuQJEmSJEm6SgAAAAAAAAAAAAAA&#10;AAAAAAAArGwsvh7IHtwiSZIkSZJ0lfbeXU8nqBmyeI17W0/S1x+jx9sP979/vJa+lyH7/HIzfX1J&#10;kiRJkqSrBAAAAAAAAAAAAAAAAAAAAADAysbi64HswS2SJEmSJEmXLSbWySanGbIPL+7u37y9k77+&#10;mG3eebb/37+/pO9pyGr8bJIkSZIkad4BAAAAAAAAAAAAAAAAAAAAALCysfh6IHtwiyRJkiRJ0mV7&#10;+3wrnZhmiL5/vLa/88eD9HVL9s9fv6Xvb6ha+BklSZIkSdK8AgAAAAAAAAAAAAAAAAAAAABgZWPx&#10;9UD24BZJkiRJkqTLtvfuejoxzVX7+vrW/uadZ+lr1ujB73+O9rN+frmZvqYkSZIkSdJlAwAAAAAA&#10;AAAAAAAAAAAAAABgZWPx9UD24BZJkiRJkqTLdG/rSTopzVV7+3wrfb3a3by982PCnew9X7Xs9SRJ&#10;kiRJki4bAAAAAAAAAAAAAAAAAAAAAAArG4uvB7IHt0iSJEmSJF2mmGwnm5Dmsn3/eG3/we9/pq/V&#10;UrtP7/94r9nPcNkebz9MX0uSJEmSJOkyAQAAAAAAAAAAAAAAAAAAAACwsrH4eiB7cIskSZIkSdJl&#10;2nt3PZ2Q5jL99+8v+zdv76Sv02L3tp7sf319K/1ZLtOHF3fT15EkSZIkSbpMAAAAAAAAAAAAAAAA&#10;AAAAAACsbCy+Hsge3CJJkiRJknTRYhKbbDKay7T79H76Gq0Xkw69fb6V/kwX7fvHa+lrSJIkSZIk&#10;XSYAAAAAAAAAAAAAAAAAAAAAAFY2Fl8PZA9ukSRJkiRJumj//PVbOhnNRdp7d/3HZEDZ959Sj7cf&#10;/piEJ/sZL1J8n+z7S5IkSZIkXTQAAAAAAAAAAAAAAAAAAAAAAFY2Fl8PZA9ukSRJkiRJumhfX99K&#10;J6JZtw8v7u7fvL2Tfu8ptnnn2f5///6S/qzrFssk+96SJEmSJEkXDQAAAAAAAAAAAAAAAAAAAACA&#10;lY3F1wPZg1skSZIkSZIuUkxYk01Cs07fP17bf7z9MP2+c+ifv35Lf+51imWTfU9JkiRJkqSLBgAA&#10;AAAAAAAAAAAAAAAAAADAysbi64HswS2SJEmSJEkXaffp/XQSmvP6+vrWjwmAsu85px78/uf+3rvr&#10;6TI4rzlPcCRJkiRJksoFAAAAAAAAAAAAAAAAAAAAAMDKxuLrgezBLZIkSZIkSRcpJuPJJqA5q3/+&#10;+i39XnPt5u2d/c8vN9NlcVYfXtxNv58kSZIkSdJFAgAAAAAAAAAAAAAAAAAAAABgZWPx9UD24BZJ&#10;kiRJkqR127zzLJ185rS+f7y2/+D3P9Pv1UO7T+//WAbZssmKf5t9H0mSJEmSpIsEAAAAAAAAAAAA&#10;AAAAAAAAAMDKxuLrgezBLZIkSZIkSesWk9Jkk89kfX65uX/z9k76fXrq3taT/a+vb6XLKKvnSY8k&#10;SZIkSdIwAQAAAAAAAAAAAAAAAAAAAACwsrH4eiB7cIskSZIkSdK6rTsZTUz2k/33vRaTGb19vpUu&#10;q+PFv8u+hyRJkiRJ0roBAAAAAAAAAAAAAAAAAAAAALCysfh6IHtwiyRJkiRJ0jpt3nmWTjpzuJjk&#10;597Wk/S/1//tP95+uP/947V02S3be3c9/W8lSZIkSZLWDQAAAAAAAAAAAAAAAAAAAACAlY3F1wPZ&#10;g1skSZIkSZLWaffp/XTSmWUfXtzdv3l7J/1vtSomQ/rv31/SZbjMREiSJEmSJOkqAQAAAAAAAAAA&#10;AAAAAAAAAACwsrH4eiB7cIskSZIkSdI6nTbxzPeP1/Yfbz9M/xud3j9//ZYuz+jt8630v5EkSZIk&#10;SVonAAAAAAAAAAAAAAAAAAAAAABWNhZfD2QPbpEkSZIkSTqvm7d30slmvr6+tb9551n63+j8Hvz+&#10;5/7eu+snlmv837J/L0mSJEmStE4AAAAAAAAAAAAAAAAAAAAAAKxsLL4eyB7cIkmSJEmSdF47fzw4&#10;MdHMP3/9lv5bXayYIOnzy80Ty/fe1pP030uSJEmSJJ0XAAAAAAAAAAAAAAAAAAAAAAArG4uvB7IH&#10;t0iSJEmSJJ3X4Ulmvn+8tv/g9z/Tf6fLFxMlxbJdLue3z7fSfydJkiRJknReAAAAAAAAAAAAAAAA&#10;AAAAAACsmMRHkiRJkiRduZu3dw4mlonJfOL/n/07Xb17W0/2v76+9WNZ7727nv4bSZIkSZKk8wIA&#10;AAAAAAAAAAAAAAAAAAAAYMUkPpIkSZIk6crt/PHgx6Qyu0/vp/+7hu/t860fyzwm9cn+d0mSJEmS&#10;pLMCAAAAAAAAAAAAAAAAAAAAAGDFJD6SJEmSJOnK/fPXbyaTqdDj7YcmTpIkSZIkSZcKAAAAAAAA&#10;AAAAAAAAAAAAAIAVk/hIkiRJkiRJkiRJkiR1FgAAAAAAAAAAAAAAAAAAAAAAKybxkSRJkiRJkiRJ&#10;kiRJ6iwAAAAAAAAAAAAAAAAAAAAAAFZM4iNJkiRJkiRJkiRJktRZAAAAAAAAAAAAAAAAAAAAAACs&#10;mMRHkiRJkiRJkiRJkiSpswAAAAAAAAAAAAAAAAAAAAAAWDGJjyRJkiRJkiRJkiRJUmcBAAAAAAAA&#10;AAAAAAAAAAAAALBiEh9JkiRJkiRJkiRJkqTOAgAAAAAAAAAAAAAAAAAAAABgxSQ+kiRJkiRJkiRJ&#10;kiRJnQUAAAAAAAAAAAAAAAAAAAAAwIpJfCRJkiRJkiRJkiRJkjoLAAAAAAAAAAAAAAAAAAAAAIAV&#10;k/hIkiRJkiRJkiRJkiR1FgAAAAAAAAAAAAAAAAAAAAAAKybxkSRJkiRJkiRJkiRJ6iwAAAAAAAAA&#10;AAAAAAAAAAAAAFZM4iNJkiRJkiRJkiRJktRZAAAAAAAAAAAAAAAAAAAAAACsmMRHkiRJkiRJkiRJ&#10;kiSpswAAAAAAAAAAAAAAAAAAAAAAWDGJjyRJkiRJkiRJkiRJUmcBAAAAAAAAAAAAAAAAAAAAALBi&#10;Eh9JkiRJkiRJkiRJkqTOAgAAAAAAAAAAAAAAAAAAAABgxSQ+kiRJkiRJkiRJkiRJnQUAAAAAAAAA&#10;AAAAAAAAAAAAwIpJfCRJkiRJkiRJkiRJkjoLAAAAAAAAAAAAAAAAAAAAAIAVk/hIkiRJkiRJkiRJ&#10;kiR1FgAAAAAAAAAAAAAAAAAAAAAAKybxkSRJkiRJkiRJkiRJ6iwAAAAAAAAAAAAAAAAAAAAAAFZM&#10;4iNJkiRJkiRJkiRJktRZAAAAAAAAAAAAAAAAAAAAAACsmMRHkiRJkiRJkiRJkiSpswAAAAAAAAAA&#10;AAAAAAAAAAAAWDGJjyRJkiRJkiRJkiRJUmcBAAAAAAAAAAAAAAAAAAAAALBiEh9JkiRJkiRJkiRJ&#10;kqTOAgAAAAAAAAAAAAAAAAAAAABgxSQ+kiRJkiRJkiRJkiRJnQUAAAAAAAAAAAAAAAAAAAAAwIpJ&#10;fCRJkiRJkiRJkiRJkjoLAAAAAAAAAAAAAAAAAAAAAIAVk/hIkiRJkiRJkiRJkiR1FgAAAAAAAAAA&#10;AAAAAAAAAAAAKybxkSRJkiRJkiRJkiRJ6iwAAAAAAAAAAAAAAAAAAAAAAFZM4iNJkiRJkiRJkiRJ&#10;ktRZAAAAAAAAAAAAAAAAAAAAAACsmMRHkiRJkiRJkiRJkiSpswAAAAAAAAAAAAAAAAAAAAAAWDGJ&#10;jyRJkiRJkiRJkiRJUmcBAAAAAAAAAAAAAAAAAAAAALBiEh9JkiRJkiRJkiRJkqTOAgAAAAAAAAAA&#10;AAAAAAAAAABgxSQ+kiRJkiRJkiRJkiRJnQUAAAAAAAAAAAAAAAAAAAAAwIpJfCRJkiRJkiRJkiRJ&#10;kjoLAAAAAAAAAAAAAAAAAAAAAIAVk/hIkiRJkiRJkiRJkiR1FgAAAAAAAAAAAAAAAAAAAAAAKybx&#10;kSRJkiRJkiRJkiRJ6iwAAAAAAAAAAAAAAAAAAAAAAFZM4iNJkiRJkiRJkiRJktRZAAAAAAAAAAAA&#10;AAAAAAAAAACsmMRHkiRJkiRJkiRJkiSpswAAAAAAAAAAAAAAAAAAAAAAWDGJjyRJkiRJkiRJkiRJ&#10;UmcBAAAAAAAAAAAAAAAAAAAAALBiEh9JkiRJkiRJkiRJkqTOAgAAAAAAAAAAAAAAAAAAAABgxSQ+&#10;kiRJkiRJkiRJkiRJnQUAAAAAAAAAAAAAAAAAAAAAwIpJfCRJkiRJkiRJkiRJkjoLAAAAAAAAAAAA&#10;AAAAAAAAAIAVk/hIkiRJkiRJkiRJkiR1FgAAAAAAAAAAAAAAAAAAAAAAKybxkSRJkiRJkiRJkiRJ&#10;6iwAAAAAAAAAAAAAAAAAAAAAAFZM4iNJkiRJkiRJkiRJktRZAAAAAAAAAAAAAAAAAAAAAACsmMRH&#10;kiRJkiRJkiRJkiSpswAAAAAAAAAAAAAAAAAAAAAAWDGJjyRJkiRJkiRJkiRJUmcBAAAAAAAAAAAA&#10;AAAAAAAAALBiEh9JkiRJkiRJkiRJkqTOAgAAAAAAAAAAAAAAAAAAAABgxSQ+kiRJkiRJkiRJkiRJ&#10;nQUAAAAAAAAAAAAAAAAAAAAAwIpJfCRJkiRJkiRJkiRJkjoLAAAAAAAAAAAAAAAAAAAAAIAVk/hI&#10;kiRJkiRJkiRJkiR1FgAAAAAAAAAAAAAAAAAAAAAAKybxkSRJkiRJkiRJkiRJ6iwAAAAAAAAAAAAA&#10;AAAAAAAAAFZM4iNJkiRJkiRJkiRJktRZAAAAAAAAAAAAAAAAAAAAAACsmMRHkiRJkiRJkiRJkiSp&#10;swAAAAAAAAAAAAAAAAAAAAAAWDGJjyRJkiRJkiRJkiRJUmcBAAAAAAAAAAAAAAAAAAAAALBiEh9J&#10;kiRJkiRJkiRJkqTOAgAAAAAAAAAAAAAAAAAAAABgxSQ+kiRJkiRJkiRJkiRJnQUAAAAAAAAAAAAA&#10;AAAAAAAAwIpJfCRJkiRJkiRJkiRJkjoLAAAAAAAAAAAAAAAAAAAAAIAVk/hIkiRJkiRJkiRJkiR1&#10;FgAAAAAAAAAAAAAAAAAAAAAAKybxkSRJkiRJkiRJkiRJ6iwAAAAAAAAAAAAAAAAAAAAAAFZM4iNJ&#10;kiRJkiRJkiRJktRZAAAAAAAAAAAAAAAAAAAAAACsmMRHkiRJkiRJkiRJkiSpswAAAAAAAAAAAAAA&#10;AAAAAAAAWDGJjyRJkiRJkiRJkiRJUmcBAAAAAAAAAAAAAAAAAAAAALBiEh9JkiRJkiRJkiRJkqTO&#10;AgAAAAAAAAAAAAAAAAAAAABgxSQ+kiRJkiRJkiRJkiRJnQUAAAAAAAAAAAAAAAAAAAAAwIpJfCRJ&#10;kiRJkiRJkiRJkjoLAAAAAAAAAAAAAAAAAAAAAIAVk/hIkiRJkiRJkiRJkiR1FgAAAAAAAAAAAAAA&#10;AAAAAAAAKybxkSRJkiRJkiRJkiRJ6iwAAAAAAAAAAAAAAAAAAAAAAFZM4iNJkiRJkiRJkiRJktRZ&#10;AAAAAAAAAAAAAAAAAAAAAACsmMRHkiRJkiRJkiRJkiSpswAAAAAAAAAAAAAAAAAAAAAAWDGJjyRJ&#10;kiRJkiRJkiRJUmcBAAAAAAAAAAAAAAAAAAAAALBiEh9JkiRJkiRJkiRJkqTOAgAAAAAAAAAAAAAA&#10;AAAAAABgxSQ+kiRJkiRJkiRJkiRJnQUAAAAAAAAAAAAAAAAAAAAAwIpJfCRJkiRJkiRJkiRJkjoL&#10;AAAAAAAAAAAAAAAAAAAAAIAVk/hIkiRJkiRJkiRJkiR1FgAAAAAAAAAAAAAAAAAAAAAAKybxkSRJ&#10;kiRJkiRJkiRJ6iwAAAAAAAAAAAAAAAAAAAAAAFZM4iNJkiRJkiRJkiRJktRZAAAAAAAAAAAAAAAA&#10;AAAAAACsmMRHkiRJkiRJkiRJkiSpswAAAAAAAAAAAAAAAAAAAAAAWDGJjyRJkiRJkiRJkiRJUmcB&#10;AAAAAAAAAAAAAAAAAAAAALBiEh9JkiRJkiRJkiRJkqTOAgAAAAAAAAAAAAAAAAAAAABgxSQ+kiRJ&#10;kiRJkiRJkiRJnQUAAAAAAAAAAAAAAAAAAAAAwIpJfCRJkiRJkiRJkiRJkjoLAAAAAAAAAAAAAAAA&#10;AAAAAIAVk/hIkiRJkiRJkiRJkiR1FgAAAAAAAAAAAAAAAAAAAAAAKybxkSRJkiRJkiRJkiRJ6iwA&#10;AAAAAAAAAAAAAAAAAAAAAFZM4iNJkiRJkiRJkiRJktRZAAAAAAAAAAAAAAAAAAAAAACsmMRHkiRJ&#10;kiRJkiRJkiSpswAAAAAAAAAAAAAAAAAAAAAAWDGJjyRJkiRJkiRJkiRJUmcBAAAAAAAAAAAAAAAA&#10;AAAAALBiEh9JkiRJkiRJkiRJkqTOAgAAAAAAAAAAAAAAAAAAAABgxSQ+kiRJkiRJkiRJkiRJnQUA&#10;AAAAAAAAAAAAAAAAAAAAwIpJfCRJkiRJkiRJkiRJkjoLAAAAAAAAAAAAAAAAAAAAAIAVk/hIkiRJ&#10;kiRJkiRJkiR1FgAAAAAAAAAAAAAAAAAAAAAAKybxkSRJkiRJkiRJkiRJ6iwAAAAAAAAAAAAAAAAA&#10;AAAAAFZM4iNJkiRJkiRJkiRJktRZAAAAAAAAAAAAAAAAAAAAAACsmMRHkiRJkiRJkiRJkiSpswAA&#10;AAAAAAAAAAAAAAAAAAAAWDGJjyRJkiRJkiRJkiRJUmcBAAAAAAAAAAAAAAAAAAAAALBiEh9JkiRJ&#10;kiRJkiRJkqTOAgAAAAAAAAAAAAAAAAAAAABgxSQ+kiRJkiRJkiRJkiRJnQUAAAAAAAAAAAAAAAAA&#10;AAAAwIpJfCRJkiRJkiRJkiRJkjoLAAAAAAAAAAAAAAAAAAAAAIAVk/hIkiRJkiRJkiRJkiR1FgAA&#10;AAAAAAAAAAAAAAAAAAAAKybxkSRJkiRJkiRJkiRJ6iwAAAAAAAAAAAAAAAAAAAAAAFZM4iNJkiRJ&#10;kiRJkiRJktRZAAAAAAAAAAAAAAAAAAAAAACsmMRHkiRJkiRJkiRJkiSpswAAAAAAAAAAAAAAAAAA&#10;AAAAWDGJjyRJkiRJkiRJkiRJUmcBAAAAAAAAAAAAAAAAAAAAALBiEh9JkiRJkiRJkiRJkqTOAgAA&#10;AAAAAAAAAID/394d0wAAA0EM44/6O95QCLGl4AgAAAAAAAAwJj6SJEmSJEmSJEmSJEmxAAAAAAAA&#10;AAAAAAAAAAAAAAAYEx9JkiRJkiRJkiRJkqRYAAAAAAAAAAAAAAAAAAAAAACMiY8kSZIkSZIkSZIk&#10;SVIsAAAAAAAAAAAAAAAAAAAAAADGxEeSJEmSJEmSJEmSJCkWAAAAAAAAAAAAAAAAAAAAAABj4iNJ&#10;kiRJkiRJkiRJkhQLAAAAAAAAAAAAAAAAAAAAAIAx8ZEkSZIkSZIkSZIkSYoFAAAAAAAAAAAAAAAA&#10;AAAAAMCY+EiSJEmSJEmSJEmSJMUCAAAAAAAAAAAAAAAAAAAAAGBMfCRJkiRJkiRJkiRJkmIBAAAA&#10;AAAAAAAAAAAAAAAAADAmPpIkSZIkSZIkSZIkSbEAAAAAAAAAAAAAAAAAAAAAABgTH0mSJEmSJEmS&#10;JEmSpFgAAAAAAAAAAAAAAAAAAAAAAIyJjyRJkiRJkiRJkiRJUiwAAAAAAAAAAAAAAAAAAAAAAMbE&#10;R5IkSZIkSZIkSZIkKRYAAAAAAAAAAAAAAAAAAAAAAGPiI0mSJEmSJEmSJEmSFAsAAAAAAAAAAAAA&#10;AAAAAAAAgDHxkSRJkiRJkiRJkiRJigUAAAAAAAAAAAAAAAAAAAAAwJj4SJIkSZIkSZIkSZIkxQIA&#10;AAAAAAAAAAAAAAAAAAAAYEx8JEmSJEmSJEmSJEmSYgEAAAAAAAAAAAAAAAAAAAAAMCY+kiRJkiRJ&#10;kiRJkiRJsQAAAAAAAAAAAAAAAAAAAAAAGBMfSZIkSZIkSZIkSZKkWAAAAAAAAAAAAAAAAAAAAAAA&#10;jImPJEmSJEmSJEmSJElSLAAAAAAAAAAAAAAAAAAAAAAAxsRHkiRJkiRJkiRJkiQpFgAAAAAAAAAA&#10;AAAAAAAAAAAAY+IjSZIkSZIkSZIkSZIUCwAAAAAAAAAAAAAAAAAAAACAMfGRJEmSJEmSJEmSJEmK&#10;BQAAAAAAAAAAAAAAAAAAAADAmPhIkiRJkiRJkiRJkiTFAgAAAAAAAAAAAAAAAAAAAABgTHwkSZIk&#10;SZIkSZIkSZJiAQAAAAAAAAAAAAAAAAAAAAAwJj6SJEmSJEmSJEmSJEmxAAAAAAAAAAAAAAAAAAAA&#10;AAAYEx9JkiRJkiRJkiRJkqRYAAAAAAAAAAAAAAAAAAAAAACMiY8kSZIkSZIkSZIkSVIsAAAAAAAA&#10;AAAAAAAAAAAAAADGxEeSJEmSJEmSJEmSJCkWAAAAAAAAAAAAAAAAAAAAAABj4iNufIBuAAAGYklE&#10;QVRJkiRJkiRJkiRJkhQLAAAAAAAAAAAAAAAAAAAAAIAx8ZEkSZIkSZIkSZIkSYoFAAAAAAAAAAAA&#10;AAAAAAAAAMCY+EiSJEmSJEmSJEmSJMUCAAAAAAAAAAAAAAAAAAAAAGBMfCRJkiRJkiRJkiRJkmIB&#10;AAAAAAAAAAAAAAAAAAAAADAmPpIkSZIkSZIkSZIkSbEAAAAAAAAAAAAAAAAAAAAAABgTH0mSJEmS&#10;JEmSJEmSpFgAAAAAAAAAAAAAAAAAAAAAAIyJjyRJkiRJkiRJkiRJUiwAAAAAAAAAAAAAAAAAAAAA&#10;AMbER5IkSZIkSZIkSZIkKRYAAAAAAAAAAAAAAAAAAAAAAGPiI0mSJEmSJEmSJEmSFAsAAAAAAAAA&#10;AAAAAAAAAAAAgDHxkSRJkiRJkiRJkiRJigUAAAAAAAAAAAAAAAAAAAAAwJj4SJIkSZIkSZIkSZIk&#10;xQIAAAAAAAAAAAAAAAAAAAAAYEx8JEmSJEmSJEmSJEmSYgEAAAAAAAAAAAAAAAAAAAAAMCY+kiRJ&#10;kiRJkiRJkiRJsQAAAAAAAAAAAAAAAAAAAAAAGBMfSZIkSZIkSZIkSZKkWAAAAAAAAAAAAAAAAAAA&#10;AAAAjImPJEmSJEmSJEmSJElSLAAAAAAAAAAAAAAAAAAAAAAAxsRHkiRJkiRJkiRJkiQpFgAAAAAA&#10;AAAAAAAAAAAAAAAAY+IjSZIkSZIkSZIkSZIUCwAAAAAAAAAAAAAAAAAAAACAMfGRJEmSJEmSJEmS&#10;JEmKBQAAAAAAAAAAAAAAAAAAAADAmPhIkiRJkiRJkiRJkiTFAgAAAAAAAAAAAAAAAAAAAABgTHwk&#10;SZIkSZIkSZIkSZJiAQAAAAAAAAAAAAAAAAAAAAAwJj6SJEmSJEmSJEmSJEmxAAAAAAAAAAAAAAAA&#10;AAAAAAAYEx9JkiRJkiRJkiRJkqRYAAAAAAAAAAAAAAAAAAAAAACMiY8kSZIkSZIkSZIkSVIsAAAA&#10;AAAAAAAAAAAAAAAAAADGxEeSJEmSJEmSJEmSJCkWAAAAAAAAAAAAAAAAAAAAAABj4iNJkiRJkiRJ&#10;kiRJkhQLAAAAAAAAAAAAAAAAAAAAAIAx8ZEkSZIkSZIkSZIkSYoFAAAAAAAAAAAAAAAAAAAAAMCY&#10;+EiSJEmSJEmSJEmSJMUCAAAAAAAAAAAAAAAAAAAAAGBMfCRJkiRJkiRJkiRJkmIBAAAAAAAAAAAA&#10;AAAAAAAAADAmPpIkSZIkSZIkSZIkSbEAAAAAAAAAAAAAAAAAAAAAABgTH0mSJEmSJEmSJEmSpFgA&#10;AAAAAAAAAAAAAAAAAAAAAIyJjyRJkiRJkiRJkiRJUiwAAAAAAAAAAAAAAAAAAAAAAMbER5IkSZIk&#10;SZIkSZIkKRYAAAAAAAAAAAAAAAAAAAAAAGPiI0mSJEmSJEmSJEmSFAsAAAAAAAAAAAAAAAAAAAAA&#10;gDHxkSRJkiRJkiRJkiRJigUAAAAAAAAAAAAAAAAAAAAAwJj4SJIkSZIkSZIkSZIkxQIAAAAAAAAA&#10;AAAAAAAAAAAAYEx8JEmSJEmSJEmSJEmSYgEAAAAAAAAAAAAAAAAAAAAAMCY+kiRJkiRJkiRJkiRJ&#10;sQAAAAAAAAAAAAAAAAAAAAAAGBMfSZIkSZIkSZIkSZKkWAAAAAAAAAAAAAAAAAAAAAAAjImPJEmS&#10;JEmSJEmSJElSLAAAAAAAAAAAAAAAAAAAAAAAxsRHkiRJkiRJkiRJkiQpFgAAAAAAAAAAAAAAAAAA&#10;AAAAY+IjSZIkSZIkSZIkSZIUCwAAAAAAAAAAAAAAAAAAAACAMfGRJEmSJEmSJEmSJEmKBQAAAAAA&#10;AAAAAAAAAAAAAADAmPhIkiRJkiRJkiRJkiTFAgAAAAAAAAAAAAAAAAAAAABgTHwkSZIkSZIkSZIk&#10;SZJiAQAAAAAAAAAAAAAAAAAAAAAwJj6SJEmSJEmSJEmSJEmxAAAAAAAAAAAAAAAAAAAAAAAYEx9J&#10;kiRJkiRJkiRJkqRYAAAAAAAAAAAAAAAAAAAAAACMiY8kSZIkSZIkSZIkSVIsAAAAAAAAAAAAAAAA&#10;AAAAAADmm/gAAAAAAAAAAAAAAAAAAAAAAAAAAAAAAAAAQIWJDwAAAAAAAAAAAAAAAAAAAAAAAAAA&#10;AAAAAABZJj4AAAAAAAAAAAAAAAAAAAAAAAAAAAAAAAAARN09CyVYR0Jr9wEAAAAASUVORK5CYIJQ&#10;SwMEFAAGAAgAAAAhAJu/BFbEDQAAtCEAABQAAABkcnMvbWVkaWEvaW1hZ2UyLmVtZqyZCXQUVRZA&#10;q7uqukHCkrgkI44aFUcUjzMuM3pERQV1FBUXlGNAj7K4YAQRHXTcBhyNc84g4xi02RKMQQkRwjJC&#10;YkgEWhhURmRzY5NRgUAQo4KvAHvuq66fFM0cj6B9zs37v379995/7/1fXZ2IZVnD4Tn4dF8qVRq1&#10;rFY/pFIPZlvW3tpUqtX1lvXIwlTq+B5XX2ZZEWtOvmUdEbEsh/vbQh/wP3rBtqxujO2kebE1wBpi&#10;3WENtI63brAeth7AykCrEGlZ2ZAFrSAnaDPNOgw6gPnoPR1MB9k66Jcw6SUmtAn658Qsq4j24aBz&#10;WIL1G8gD1aufle3/4MtO/NV79PptcDbo/V1AP0a66e4Bf818nXM+6Bo6Qgd4lvUf5qVSfWgrp2Pk&#10;B2J6CbI1MW3PtSL7MK+FPNppXkMaKu0jvRl2jjfbbucl7b2SsFt5zzLvAuarva6BvBCZByVPR3xu&#10;f/iHlBKOQ6aPRfi4QtI+dmOu+rgDHy8OfNUYF9m7xTDabpKX7O1Saa+XhfYymWGvYGyF/BK+TMaX&#10;ROBLz8CXdfjye3z5Epnl+5LAnmEG7TTP26/KeHuyz0R7kpTY42Uy9/0SfsWoZeNXET50wR/1qw9S&#10;86j5TmLLsMguIy4VxGiavGzPkmK7WsbYdfK0vUTK7AWyGJbDGvsd+cBeTn+dVNubpcLeKWPtfbKU&#10;9lI74i0lxwvJew21EHNaOJQ1mfonxP5nxUfZvjT1q9dPAY0xyzqglpdS4B8HuRnA+CLQGOxAagxy&#10;kEujCTFU0TaUR3fJoOgGuSq6HPI8w0O0Dc9G3+P+Zcz/+BfJWQX+mpx1wzfj7+e0v8Fvreur8LGF&#10;d2mnGRn9SMZHa6WCcRNrs6cL0FsVqtF/o2cD+tYgtyM1fgXRKdI/OkkK4U/wBP0nolVQQ38B1xcw&#10;vkAK6Bdw3djoytxW8FP2scmn5ko/+5Lplsmn9kw+NbeZ+z6LdWwI1lHK+GjQfNYgNZ/5yB2RDbI6&#10;shhegzJZE5kkH0YSUrkfy+mneScySwzvRWrl/cjbsiryH8ZXhsjzKiNpTiP/LayW06JpToh+KnnU&#10;SxaY2Jj4r2JhuwK/9ayeCF/j96vI75Ec/dbHkdVi2BhZK1sim6Qp8uUBujQG2cH53I15U2E3OuYg&#10;Bak1si+yRQzR6FaJQxZkw1HQMbqlWe+h5E9zo5/fFTzlS5M/vW7yp7nMzN9OfN8Y2o/fc8+H+Hwi&#10;N5v9uDO6UTrbbbyBdlKUs+0i2UqNbyXuhrs4W1pYJ3dxFinX2N9LPs8d1ZGZg844VxPaA3FsbsG2&#10;fg/4Dql74Cy7Rs63F8K7sFrOQmdnOA5y6edyPZfx47ivMxgbBxPDzJgcjV/hPa8x0ZpujV8NKulv&#10;ZU+3UEs7zbfR18XhuXH0IT4zCtB9FwzBltp8HNmIRPjfb7KRI5yk3O9ThiyTAc5s6Q830U6TlF6M&#10;93IS9BOMT5NhyBE+SWRSDkePxpf0W2pT4/VkYHNUyKbuA+UZ5vzFJyHPoEf7SqaeG7n3r4Gef4b0&#10;qC1lHnNmw1h8HYsc45OQYnTOcmogIfN8ksgD9aufxYF+/a5mYmP8XMKcBT4JWYIe7SthPzPz/YVj&#10;WWWhM2xcoL8s0J+PzU1Oiax3Jsmn8CGsckqhDKbJZp9qZL1swtansAZWOovkfectqG5mhTOfsXr5&#10;BDbAZ04tVMNM7qmCV2AiehOyFjbAJmecfOFMOKTa1tz2BF2L1lNVsCaE/71Yvxu3c0skxfpS+Cw+&#10;JdJAvwHb7VylxCccQ9XbF1Sf6q0J6W2nOqEL8472mSanucpM+kqddPEhL66SoK+U+ITtZObqQrdl&#10;b5Zi483A/pLAfj7XLkNXT3cSlEOF/NGdLt3dKrnCnSVXuW/INe6b0gv717lvyY3Y7xnicsYMF3P/&#10;RfjbFc7bjyT9NGchW0jQTmPOoY740wHOw+/K0Fk3H3/1eb8Q+QVS98YFbqUYutPu4b4G5TBZLmU9&#10;F8B5IYwN3ROt4Kc87zPjWYhf4drXOGo+lyN1b+Wj927yMgi7/eE26OuWQhlMk/t8qpH1cjex6A+3&#10;wi3uIrmZ+N7sVjdzizufsXq5A+70769lTjXMlJvIz03uKzBRCohhf7gT7nHHSaH782pf16JrWhes&#10;CdFc+8Ws7WmfpDyJ30/SHubDmYR9HVfCNam1fwWsDfQ2hPTqs0GpQNdUGIuOCTDVnStvIGtBx5Sw&#10;zsy8rAzVeU/0bQ1sSWBL6+UzdDWQhwbqu8GtkU3oXAlvQy39Wq7XMr6Y+1aCqRdTk2qjPlST29Ct&#10;NbkbuQ2pNtaRp8/deTAdymUd+V8J78Ai+ou4vojxd7hvJRgbXZn7U2tS46lr1Iec5qktDyWtPbrN&#10;eYrESiQSS8jJ0CZWh1SSYkFHf0zH989TZky78JAwz3W11w47au+YwJ6utyv6DT1p3xB7BaZDtVyJ&#10;ra7QJYRZr4npmdioC8W0A7o1pkcjTUy74rvhStpXx+bAdJgil7OG8+HMEMbGwcQ0c+0DQ2svZZ3H&#10;Bms/NVh7PtfuY73DY5OgHCrkfny6N1YlQ2Oz5IHYG/JQ7E0Zgb8Px96SR4nB8BBDGDPczf13xmZK&#10;f7h9P5L00xQgW0jQTmPWauJ5O36Hz83jg3h2Qppzc2CsUgyDaRfGXoNymCyDWc9AuD2EsXEw8Swg&#10;PgOgcxC3c4O4ISz9/UWfo2wnq5x1lcC42Fx5BkbS1liNZn3Pg44rfyNGL8KY2Mt+W/vh80Dt6Rlz&#10;TmDv0sCe7glzxsxBz2woRe+rMBt7byEXg44pYZ2ZNbE+VBO6Hy4JbF0f2NL9sB1d38bKYDrUyHZ0&#10;roP3YQn9JVxfwvhy7lsPJrYmf2ojfMZ0R7fuh15Isx82x+plR2weTIdy2Uyu1sMqWEZ/GdeXMb6K&#10;+9aDsXGw+dM1Xhes8dZgjeEzJi9eIq19kmLHlRLWrCQkL66U+IRjqnnS77y3BXoLQ3o1fkoPdHWD&#10;E+NlkJRjfRK0E3JRvAYS0sMnidw/Z6pf1zkk0D8spJ/Q+t/NezPnWp+E9EaP9pWwn5m5HxVvee4X&#10;oWd4oH9koF/z91i8VB6Ocx7APdA/Xg4zYB79eq7XM14vj8fnyyjWMSq+oJkn4ovkEXwYDgOgH3P6&#10;Mbdf/GUZhI/DYQQ8Fh/HnJ/3fFef9Rx/LhQb3Y/KNHI2wYdnMX6Mpf2MT0KmYV/HlXCsNOa690YH&#10;eieE9Jq9V4+uOqhExyyoj8+Vd5Er/HaS/v7xV519QHV9gq+TA50Iv0ZMLj+Lj5GP4y/KaviEtvaV&#10;tehb48N7ATa0r4T9zszxcN5rzG8cmmN9p9TfIx5Dmt8bhzjfyD1OkwyCvtDbEYh6vZ0sr6+T4w2C&#10;wTDUyfYedNrCEc0MdY7y7uX3xIHQG65x2oANu6SPsx2d29G9Xe5zGmW4s7N532ptdYA78K8heFbq&#10;2foAfu3Cvz8HfuZw7Rbnv2K4lbZhoLNZDIVcNwylbbjbaRDDoZ4ZffFB38E1bkVI/R8Gwn+/0Xec&#10;F4jZSJ+UvOAojjfSJ8crJm7FTq73qE8jY0qTz4/lrSqUt1JsqF21/w+k+U2tkrxNRdcUeBlKnG9h&#10;N6Rkpk+WN9M53KskL1NgMkzEj3Hkbxy5NUx0OjCW45VDBVQ67aEtOF6CXCbQmSB3k8jjFKiA11lH&#10;lfNVcz71fGoFP+X9w+yD54M1lSBNTNuiQ1mLn6ugjjqsQ87zaZQ67NY5lrcc+RG87UQ8vVcJx1Nt&#10;jIBSdGs9TQ1s6F47AjRvut+EuG32SfHeqzjeZp8czyMWHno/82lkTGny2U2N7aC2tsFXtLWvhH3I&#10;3Iu/5stBY1DrpdjW92bNaW3gWz7XOrmNvCN/DQL75BQ34p3k2t4pbsw71W3tne62985wc7zfuod7&#10;Z7m5XpcQJzNmOJ77j3VdryPk7Ucu/TQ5yBYaJQfbitknZo/m4Xcq9H12Fv7uwe95SIu9oM+3Y9yU&#10;GE6k3cndKye538O3coLbxFiT5IUwNg62bnQv6nuzxm0x0tSN5lPphY0LfVJyLX5c6zrehT453nXE&#10;7TrWfK5PI+//SpPPj+VtQChvekbp+7Ha/yCwr2dUIbqGoWsYeRvmWl4hMe8P/fYjl36am5EtNPJ+&#10;nMbExcS+X0bsl2JTY/8+0sR+AOs03EV7MHUzGD8Gu9/x7tzEWJP0C2FsHEzsM2t5PH7Fgt+7S3FF&#10;Y6Ex2YA059N4N9srdvkfJDwBD1GzD7lxaBTDo7RbiHmPUrdp2niPuW2Z1977C3qeIndF8HcYQ/95&#10;rr/AeDF7opgYF6PHMJ624ZdYa1ko/0NZ68ZgrduRWn9Hcq0Km4Zq2vOJ93x3N+yVN8nJG+zjMPPd&#10;qLeAtS5wsyDbm089zIKyEMZ3UwtTM2phE/a1FrYgTS28ji3DHNpzqYW57MO51MK/8GkGTA3x/2zk&#10;BHntiVq1EWGN+ttDPNjrM8mBYR7tGrcdtIG4N5e9NhOmhjA2DqbeCrDdHTTGWle7kGav63NGWYbt&#10;jT653mLitpi4L/PJ8XQsvKdVn9pXParPC+kz37u2oeMLn0bZhh7tK5l6+qBnb6CnNQ8U41dbriu/&#10;iuV62bCHHO9h/nc+jbIHnXs4G9rGGuVIiMYint6rZNrohZ5W6FZfjwrZaMN15VzmXwRnoOMM5nf2&#10;UX2Nkg9dYntE71FO4f4sQE3z/4Fs2npe6rNQPx1A2/8DAAD//wMAUEsDBBQABgAIAAAAIQDx0OFu&#10;UgUAAIwNAAAUAAAAZHJzL21lZGlhL2ltYWdlMS5lbWbsl31M1lUUx++j526EokiWoBXIiz0ShE4t&#10;FVBahs2XfySdZKSkZmsDUyx1pqstbWu5pZUmpTGd+kemEzXFlUrTkZr52iqJLXsxN2e02YbnOHz6&#10;noffAfaErb/6y7t9OOd3n/ty7rn3nnsIOecWgbKQc8dbI5HzkMm3IpHqbHwfjES6jXKu8mgkkvbE&#10;5GLnQu7tBOdK0Z4AVDcdRItWdHeuCP3/hPqYm+Pmu+fcXJfmStxSV4VZ5roKSOf6gJ4gDiQFOrq5&#10;eJAIrGibRPuAvCv4TsNc9d2c6xF8z0Lnq9DvBtpHx3oQJAc6hPvu2k0VLgtYm5nQhwMM5XKAFpO+&#10;7fMff62/9skHuoYBIBFshF0DJBJRn/wFymHIRfj0Q0j16SOo20cpYmyh4bKRCmQFjZNXqFgqwfNg&#10;CiimsTKKhkkODZJB1A8QuMpD6SwXUx2X0SZeTGv4PbAJbKd3eRet4waq4TrayF/R+3y6E0foPBt1&#10;dA5tjJPQ29iPcevoEO+lfRjrU95GW7karAQv0y6eTaf4aWriSdRHptNAqaBCWU2jsYYBYj6ogg/K&#10;uM0Hc7De17B2PVcfBL7Q/X6TnmVjHS1io5bK2GiAbmyl1Wy8Dt0oxFid/d+CuXMC/ydjvjWgCXN/&#10;DdkP/h+L9i2UKy00BAwFhdLDD5N4PwoUtBPnx4mxF3tjfEYjxaiDfgjUgzPYp9MUlnOUKtdpJxvN&#10;tJ2NS7SZjZ+pmo18X83GeOiz/Sdc7ut5pv+eH/d/8BB/nSf44WI840eLMQN2GpnQje6+lY1WSpKb&#10;OD8tlCOx/orHIb8c7NUk+GYn/PQT/HUI8gak3pOe/jIngD4gFWT6Sxz2P8Kub3moP8Ej/AF+1O/A&#10;b5v5PthucxQEezMGUu/hx6tCUcqX3ooodj8RMqL3FSJa7H5pfRioDTDH2V1VPQdoMenSQ9E7rHV7&#10;Gy6qiBYbS/vYWHpvRwMdt6s7/H/4pAhzd+WTf7Mr9my/g0Xp2T4FqbHlztluiwUF8G0cuJ2P7Y3Q&#10;vbczqLqW2DdC6+3c6HnsvD8z8P0kWAb/a3zbANkICRF9p/StqkIM0zin8U3jmsYzjWMav/Q3xWz4&#10;L/dA7elsw533p+P9iY07RfBVV3fM9l/3yXxv+5+XvRK1HTlC7P5bDNK9sthjEqG0y2IxSPvYWdK5&#10;Y/cujLfrWBCLr+D3UjS6gvP0BmRv3O9hqMumzzmFjnB/yP54q41J0I2JeL+NYuhFdJjHUD2PoOOc&#10;R9c4h0KSRYNlImXKVEqWcoqTF+gKz0desZCO4Z3/gueh3zyMabwFvYPD0NtYBbkC7V+lL9G3kSsp&#10;QWbQA/IUZckEypZ8kAcyKEPuR30C9cbcZzmMeSxfKMG693R6gyqxXr1Hmjf8DqlxejLVsjGFdiAP&#10;WcsLwEKwHCxD3rMYOc802s0ltKf9DbI5TmOO+mCOHRhveeDbbYFvM1FXjzVswbo/ohO8ni60sxZ5&#10;k7EBfjCaoRvr8e4bB6EbR6GfpL5ygeLlh058A58YS6AbS+Enw86zrYFwwNKD3KYG9tYE/jkQrGEg&#10;6hJ9uhi9fLYYlzCH8Suli9GMHM4gf5gNwb52cAB6G1l4641MtDdSoBuxdqfC7sGB3WdgYy3s/Q37&#10;qv9nJOFc56IuxYfFyPARNsI+JB30lId8b3nY3yuFyIde8vfIeH+DRyJHyvW/IB85h1yklqf63Vzh&#10;j3AVbDWWQDcW+iY2XvSNbCxAzlXi9/M434AxL/BkjFnqr2KsFpAos3yaTPN5ku9zZZAf2J5LFcD+&#10;OHC7PMfufGws6YU+fYGWRKD63wAAAP//AwBQSwMEFAAGAAgAAAAhAI1LPnPeAAAABwEAAA8AAABk&#10;cnMvZG93bnJldi54bWxMjsFKw0AURfeC/zA8wV07SWpDjZmUUtRVEWwFcfeaeU1CM29CZpqkf++4&#10;ssvLvZx78vVkWjFQ7xrLCuJ5BIK4tLrhSsHX4W22AuE8ssbWMim4koN1cX+XY6btyJ807H0lAoRd&#10;hgpq77tMSlfWZNDNbUccupPtDfoQ+0rqHscAN61MoiiVBhsODzV2tK2pPO8vRsH7iONmEb8Ou/Np&#10;e/05LD++dzEp9fgwbV5AeJr8/xj+9IM6FMHpaC+snWgVzBZhqCBJnkCE+jmNliCOClZpDLLI5a1/&#10;8QsAAP//AwBQSwECLQAUAAYACAAAACEAEQ/ACxUBAABHAgAAEwAAAAAAAAAAAAAAAAAAAAAAW0Nv&#10;bnRlbnRfVHlwZXNdLnhtbFBLAQItABQABgAIAAAAIQA4/SH/1gAAAJQBAAALAAAAAAAAAAAAAAAA&#10;AEYBAABfcmVscy8ucmVsc1BLAQItABQABgAIAAAAIQCvY9qqJQMAAOgLAAAOAAAAAAAAAAAAAAAA&#10;AEUCAABkcnMvZTJvRG9jLnhtbFBLAQItABQABgAIAAAAIQBmCYWDzwAAACkCAAAZAAAAAAAAAAAA&#10;AAAAAJYFAABkcnMvX3JlbHMvZTJvRG9jLnhtbC5yZWxzUEsBAi0ACgAAAAAAAAAhAHZiZB1+BgMA&#10;fgYDABQAAAAAAAAAAAAAAAAAnAYAAGRycy9tZWRpYS9pbWFnZTMucG5nUEsBAi0AFAAGAAgAAAAh&#10;AJu/BFbEDQAAtCEAABQAAAAAAAAAAAAAAAAATA0DAGRycy9tZWRpYS9pbWFnZTIuZW1mUEsBAi0A&#10;FAAGAAgAAAAhAPHQ4W5SBQAAjA0AABQAAAAAAAAAAAAAAAAAQhsDAGRycy9tZWRpYS9pbWFnZTEu&#10;ZW1mUEsBAi0AFAAGAAgAAAAhAI1LPnPeAAAABwEAAA8AAAAAAAAAAAAAAAAAxiADAGRycy9kb3du&#10;cmV2LnhtbFBLBQYAAAAACAAIAAACAADRI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7" type="#_x0000_t75" style="position:absolute;left:55592;top:242;width:5421;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RwgAAANoAAAAPAAAAZHJzL2Rvd25yZXYueG1sRI9Ba8JA&#10;FITvBf/D8oTe6kZDi8ZsRASp9Bbbi7dn9pkNZt+G3a2m/94tFHocZuYbptyMthc38qFzrGA+y0AQ&#10;N0533Cr4+ty/LEGEiKyxd0wKfijAppo8lVhod+eabsfYigThUKACE+NQSBkaQxbDzA3Eybs4bzEm&#10;6VupPd4T3PZykWVv0mLHacHgQDtDzfX4bRUsX08e67y+xI/cv2/J+P1qOCv1PB23axCRxvgf/msf&#10;tIIcfq+kGyCrBwAAAP//AwBQSwECLQAUAAYACAAAACEA2+H2y+4AAACFAQAAEwAAAAAAAAAAAAAA&#10;AAAAAAAAW0NvbnRlbnRfVHlwZXNdLnhtbFBLAQItABQABgAIAAAAIQBa9CxbvwAAABUBAAALAAAA&#10;AAAAAAAAAAAAAB8BAABfcmVscy8ucmVsc1BLAQItABQABgAIAAAAIQCDnC+RwgAAANoAAAAPAAAA&#10;AAAAAAAAAAAAAAcCAABkcnMvZG93bnJldi54bWxQSwUGAAAAAAMAAwC3AAAA9gIAAAAA&#10;">
                <v:imagedata r:id="rId4" o:title=""/>
                <v:path arrowok="t"/>
              </v:shape>
              <v:shape id="Obrázek 4" o:spid="_x0000_s1028" type="#_x0000_t75" style="position:absolute;left:23790;top:809;width:27270;height: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OoYwAAAANoAAAAPAAAAZHJzL2Rvd25yZXYueG1sRI/disIw&#10;EIXvhX2HMMLeadpVRKpRRFjwQpBqH2BoxqbYTEqTrdm33ywIXh7Oz8fZ7qPtxEiDbx0ryOcZCOLa&#10;6ZYbBdXte7YG4QOyxs4xKfglD/vdx2SLhXZPLmm8hkakEfYFKjAh9IWUvjZk0c9dT5y8uxsshiSH&#10;RuoBn2ncdvIry1bSYsuJYLCno6H6cf2xiVuadpkvLuP5eKrGS9SxyUuj1Oc0HjYgAsXwDr/aJ61g&#10;Cf9X0g2Quz8AAAD//wMAUEsBAi0AFAAGAAgAAAAhANvh9svuAAAAhQEAABMAAAAAAAAAAAAAAAAA&#10;AAAAAFtDb250ZW50X1R5cGVzXS54bWxQSwECLQAUAAYACAAAACEAWvQsW78AAAAVAQAACwAAAAAA&#10;AAAAAAAAAAAfAQAAX3JlbHMvLnJlbHNQSwECLQAUAAYACAAAACEAM/TqGMAAAADaAAAADwAAAAAA&#10;AAAAAAAAAAAHAgAAZHJzL2Rvd25yZXYueG1sUEsFBgAAAAADAAMAtwAAAPQCAAAAAA==&#10;">
                <v:imagedata r:id="rId5" o:title=""/>
                <v:path arrowok="t"/>
              </v:shape>
              <v:shape id="Obrázek 5" o:spid="_x0000_s1029" type="#_x0000_t75" style="position:absolute;width:18368;height: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SowwAAANoAAAAPAAAAZHJzL2Rvd25yZXYueG1sRI9Ba8JA&#10;FITvBf/D8gQvRTcVrBJdxQqK0CI06v2RfSbB7NuYXZPor+8WCj0OM/MNs1h1phQN1a6wrOBtFIEg&#10;Tq0uOFNwOm6HMxDOI2ssLZOCBzlYLXsvC4y1bfmbmsRnIkDYxagg976KpXRpTgbdyFbEwbvY2qAP&#10;ss6krrENcFPKcRS9S4MFh4UcK9rklF6Tu1GQnm/J9HXy0Xx+Re1h93zuDmiMUoN+t56D8NT5//Bf&#10;e68VTOD3SrgBcvkDAAD//wMAUEsBAi0AFAAGAAgAAAAhANvh9svuAAAAhQEAABMAAAAAAAAAAAAA&#10;AAAAAAAAAFtDb250ZW50X1R5cGVzXS54bWxQSwECLQAUAAYACAAAACEAWvQsW78AAAAVAQAACwAA&#10;AAAAAAAAAAAAAAAfAQAAX3JlbHMvLnJlbHNQSwECLQAUAAYACAAAACEANDWEqMMAAADaAAAADwAA&#10;AAAAAAAAAAAAAAAHAgAAZHJzL2Rvd25yZXYueG1sUEsFBgAAAAADAAMAtwAAAPcCAAAAAA==&#10;">
                <v:imagedata r:id="rId6" o:title=""/>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4C23"/>
    <w:multiLevelType w:val="hybridMultilevel"/>
    <w:tmpl w:val="4D90E578"/>
    <w:lvl w:ilvl="0" w:tplc="0405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327240B"/>
    <w:multiLevelType w:val="hybridMultilevel"/>
    <w:tmpl w:val="FC0CEB9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B">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073A9A"/>
    <w:multiLevelType w:val="hybridMultilevel"/>
    <w:tmpl w:val="B234EA7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4526521"/>
    <w:multiLevelType w:val="multilevel"/>
    <w:tmpl w:val="F07C5C0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90F06"/>
    <w:multiLevelType w:val="hybridMultilevel"/>
    <w:tmpl w:val="1C3ED8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A7CA7"/>
    <w:multiLevelType w:val="hybridMultilevel"/>
    <w:tmpl w:val="5CEA07C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78F2630"/>
    <w:multiLevelType w:val="hybridMultilevel"/>
    <w:tmpl w:val="900492AA"/>
    <w:lvl w:ilvl="0" w:tplc="56A8011C">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360" w:hanging="180"/>
      </w:pPr>
    </w:lvl>
    <w:lvl w:ilvl="3" w:tplc="0405000F" w:tentative="1">
      <w:start w:val="1"/>
      <w:numFmt w:val="decimal"/>
      <w:lvlText w:val="%4."/>
      <w:lvlJc w:val="left"/>
      <w:pPr>
        <w:ind w:left="360" w:hanging="360"/>
      </w:pPr>
    </w:lvl>
    <w:lvl w:ilvl="4" w:tplc="04050019" w:tentative="1">
      <w:start w:val="1"/>
      <w:numFmt w:val="lowerLetter"/>
      <w:lvlText w:val="%5."/>
      <w:lvlJc w:val="left"/>
      <w:pPr>
        <w:ind w:left="1080" w:hanging="360"/>
      </w:pPr>
    </w:lvl>
    <w:lvl w:ilvl="5" w:tplc="0405001B" w:tentative="1">
      <w:start w:val="1"/>
      <w:numFmt w:val="lowerRoman"/>
      <w:lvlText w:val="%6."/>
      <w:lvlJc w:val="right"/>
      <w:pPr>
        <w:ind w:left="1800" w:hanging="180"/>
      </w:pPr>
    </w:lvl>
    <w:lvl w:ilvl="6" w:tplc="0405000F" w:tentative="1">
      <w:start w:val="1"/>
      <w:numFmt w:val="decimal"/>
      <w:lvlText w:val="%7."/>
      <w:lvlJc w:val="left"/>
      <w:pPr>
        <w:ind w:left="2520" w:hanging="360"/>
      </w:pPr>
    </w:lvl>
    <w:lvl w:ilvl="7" w:tplc="04050019" w:tentative="1">
      <w:start w:val="1"/>
      <w:numFmt w:val="lowerLetter"/>
      <w:lvlText w:val="%8."/>
      <w:lvlJc w:val="left"/>
      <w:pPr>
        <w:ind w:left="3240" w:hanging="360"/>
      </w:pPr>
    </w:lvl>
    <w:lvl w:ilvl="8" w:tplc="0405001B" w:tentative="1">
      <w:start w:val="1"/>
      <w:numFmt w:val="lowerRoman"/>
      <w:lvlText w:val="%9."/>
      <w:lvlJc w:val="right"/>
      <w:pPr>
        <w:ind w:left="3960" w:hanging="180"/>
      </w:pPr>
    </w:lvl>
  </w:abstractNum>
  <w:abstractNum w:abstractNumId="7" w15:restartNumberingAfterBreak="0">
    <w:nsid w:val="084B4BE2"/>
    <w:multiLevelType w:val="hybridMultilevel"/>
    <w:tmpl w:val="C0EA79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890393E"/>
    <w:multiLevelType w:val="hybridMultilevel"/>
    <w:tmpl w:val="99E0D294"/>
    <w:lvl w:ilvl="0" w:tplc="0038B84A">
      <w:start w:val="1"/>
      <w:numFmt w:val="bullet"/>
      <w:lvlText w:val="•"/>
      <w:lvlJc w:val="left"/>
      <w:pPr>
        <w:tabs>
          <w:tab w:val="num" w:pos="720"/>
        </w:tabs>
        <w:ind w:left="720" w:hanging="360"/>
      </w:pPr>
      <w:rPr>
        <w:rFonts w:ascii="Arial" w:hAnsi="Arial" w:hint="default"/>
      </w:rPr>
    </w:lvl>
    <w:lvl w:ilvl="1" w:tplc="8C88D1F8">
      <w:numFmt w:val="bullet"/>
      <w:lvlText w:val="•"/>
      <w:lvlJc w:val="left"/>
      <w:pPr>
        <w:tabs>
          <w:tab w:val="num" w:pos="1440"/>
        </w:tabs>
        <w:ind w:left="1440" w:hanging="360"/>
      </w:pPr>
      <w:rPr>
        <w:rFonts w:ascii="Arial" w:hAnsi="Arial" w:hint="default"/>
      </w:rPr>
    </w:lvl>
    <w:lvl w:ilvl="2" w:tplc="9FD4F73C" w:tentative="1">
      <w:start w:val="1"/>
      <w:numFmt w:val="bullet"/>
      <w:lvlText w:val="•"/>
      <w:lvlJc w:val="left"/>
      <w:pPr>
        <w:tabs>
          <w:tab w:val="num" w:pos="2160"/>
        </w:tabs>
        <w:ind w:left="2160" w:hanging="360"/>
      </w:pPr>
      <w:rPr>
        <w:rFonts w:ascii="Arial" w:hAnsi="Arial" w:hint="default"/>
      </w:rPr>
    </w:lvl>
    <w:lvl w:ilvl="3" w:tplc="43520D82" w:tentative="1">
      <w:start w:val="1"/>
      <w:numFmt w:val="bullet"/>
      <w:lvlText w:val="•"/>
      <w:lvlJc w:val="left"/>
      <w:pPr>
        <w:tabs>
          <w:tab w:val="num" w:pos="2880"/>
        </w:tabs>
        <w:ind w:left="2880" w:hanging="360"/>
      </w:pPr>
      <w:rPr>
        <w:rFonts w:ascii="Arial" w:hAnsi="Arial" w:hint="default"/>
      </w:rPr>
    </w:lvl>
    <w:lvl w:ilvl="4" w:tplc="9C7AA170" w:tentative="1">
      <w:start w:val="1"/>
      <w:numFmt w:val="bullet"/>
      <w:lvlText w:val="•"/>
      <w:lvlJc w:val="left"/>
      <w:pPr>
        <w:tabs>
          <w:tab w:val="num" w:pos="3600"/>
        </w:tabs>
        <w:ind w:left="3600" w:hanging="360"/>
      </w:pPr>
      <w:rPr>
        <w:rFonts w:ascii="Arial" w:hAnsi="Arial" w:hint="default"/>
      </w:rPr>
    </w:lvl>
    <w:lvl w:ilvl="5" w:tplc="C090FDB6" w:tentative="1">
      <w:start w:val="1"/>
      <w:numFmt w:val="bullet"/>
      <w:lvlText w:val="•"/>
      <w:lvlJc w:val="left"/>
      <w:pPr>
        <w:tabs>
          <w:tab w:val="num" w:pos="4320"/>
        </w:tabs>
        <w:ind w:left="4320" w:hanging="360"/>
      </w:pPr>
      <w:rPr>
        <w:rFonts w:ascii="Arial" w:hAnsi="Arial" w:hint="default"/>
      </w:rPr>
    </w:lvl>
    <w:lvl w:ilvl="6" w:tplc="FB601464" w:tentative="1">
      <w:start w:val="1"/>
      <w:numFmt w:val="bullet"/>
      <w:lvlText w:val="•"/>
      <w:lvlJc w:val="left"/>
      <w:pPr>
        <w:tabs>
          <w:tab w:val="num" w:pos="5040"/>
        </w:tabs>
        <w:ind w:left="5040" w:hanging="360"/>
      </w:pPr>
      <w:rPr>
        <w:rFonts w:ascii="Arial" w:hAnsi="Arial" w:hint="default"/>
      </w:rPr>
    </w:lvl>
    <w:lvl w:ilvl="7" w:tplc="BAA87144" w:tentative="1">
      <w:start w:val="1"/>
      <w:numFmt w:val="bullet"/>
      <w:lvlText w:val="•"/>
      <w:lvlJc w:val="left"/>
      <w:pPr>
        <w:tabs>
          <w:tab w:val="num" w:pos="5760"/>
        </w:tabs>
        <w:ind w:left="5760" w:hanging="360"/>
      </w:pPr>
      <w:rPr>
        <w:rFonts w:ascii="Arial" w:hAnsi="Arial" w:hint="default"/>
      </w:rPr>
    </w:lvl>
    <w:lvl w:ilvl="8" w:tplc="A9C2E21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98974CD"/>
    <w:multiLevelType w:val="hybridMultilevel"/>
    <w:tmpl w:val="5126922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C9158CE"/>
    <w:multiLevelType w:val="hybridMultilevel"/>
    <w:tmpl w:val="40E4E6CE"/>
    <w:lvl w:ilvl="0" w:tplc="0405000B">
      <w:start w:val="1"/>
      <w:numFmt w:val="bullet"/>
      <w:lvlText w:val=""/>
      <w:lvlJc w:val="left"/>
      <w:pPr>
        <w:ind w:left="720" w:hanging="360"/>
      </w:pPr>
      <w:rPr>
        <w:rFonts w:ascii="Wingdings" w:hAnsi="Wingdings" w:hint="default"/>
        <w:color w:val="auto"/>
        <w:sz w:val="22"/>
        <w:szCs w:val="1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E9947AA"/>
    <w:multiLevelType w:val="hybridMultilevel"/>
    <w:tmpl w:val="2A9C1A12"/>
    <w:lvl w:ilvl="0" w:tplc="0405000B">
      <w:start w:val="1"/>
      <w:numFmt w:val="bullet"/>
      <w:lvlText w:val=""/>
      <w:lvlJc w:val="left"/>
      <w:pPr>
        <w:ind w:left="720" w:hanging="360"/>
      </w:pPr>
      <w:rPr>
        <w:rFonts w:ascii="Wingdings" w:hAnsi="Wingdings" w:hint="default"/>
        <w:color w:val="auto"/>
        <w:sz w:val="22"/>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F415CE2"/>
    <w:multiLevelType w:val="multilevel"/>
    <w:tmpl w:val="181EBD8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DE67AA"/>
    <w:multiLevelType w:val="multilevel"/>
    <w:tmpl w:val="3E686556"/>
    <w:lvl w:ilvl="0">
      <w:start w:val="1"/>
      <w:numFmt w:val="decimal"/>
      <w:lvlText w:val="%1."/>
      <w:lvlJc w:val="left"/>
      <w:pPr>
        <w:ind w:left="360" w:hanging="360"/>
      </w:pPr>
      <w:rPr>
        <w:rFonts w:hint="default"/>
        <w:b w:val="0"/>
        <w:sz w:val="32"/>
      </w:rPr>
    </w:lvl>
    <w:lvl w:ilvl="1">
      <w:start w:val="1"/>
      <w:numFmt w:val="decimal"/>
      <w:pStyle w:val="Podkapitola11"/>
      <w:lvlText w:val="%1.%2."/>
      <w:lvlJc w:val="left"/>
      <w:pPr>
        <w:ind w:left="1283"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odkapitola111opaten"/>
      <w:lvlText w:val="%1.%2.%3."/>
      <w:lvlJc w:val="left"/>
      <w:pPr>
        <w:ind w:left="1224" w:hanging="504"/>
      </w:pPr>
      <w:rPr>
        <w:sz w:val="24"/>
      </w:rPr>
    </w:lvl>
    <w:lvl w:ilvl="3">
      <w:start w:val="1"/>
      <w:numFmt w:val="decimal"/>
      <w:pStyle w:val="Podkapitola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222AC0"/>
    <w:multiLevelType w:val="hybridMultilevel"/>
    <w:tmpl w:val="8F4CD2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75954F0"/>
    <w:multiLevelType w:val="hybridMultilevel"/>
    <w:tmpl w:val="A54E3E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9435029"/>
    <w:multiLevelType w:val="hybridMultilevel"/>
    <w:tmpl w:val="F78C7596"/>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B">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9EF1CA4"/>
    <w:multiLevelType w:val="hybridMultilevel"/>
    <w:tmpl w:val="E84C6EDC"/>
    <w:lvl w:ilvl="0" w:tplc="0405000B">
      <w:start w:val="1"/>
      <w:numFmt w:val="bullet"/>
      <w:lvlText w:val=""/>
      <w:lvlJc w:val="left"/>
      <w:pPr>
        <w:ind w:left="720" w:hanging="360"/>
      </w:pPr>
      <w:rPr>
        <w:rFonts w:ascii="Wingdings" w:hAnsi="Wingdings" w:hint="default"/>
        <w:color w:val="auto"/>
        <w:sz w:val="22"/>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AB54C79"/>
    <w:multiLevelType w:val="hybridMultilevel"/>
    <w:tmpl w:val="F8022BF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B053341"/>
    <w:multiLevelType w:val="hybridMultilevel"/>
    <w:tmpl w:val="FEA0D5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D073B6B"/>
    <w:multiLevelType w:val="hybridMultilevel"/>
    <w:tmpl w:val="722C6AEE"/>
    <w:lvl w:ilvl="0" w:tplc="A47251F8">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1" w15:restartNumberingAfterBreak="0">
    <w:nsid w:val="1D2A1444"/>
    <w:multiLevelType w:val="hybridMultilevel"/>
    <w:tmpl w:val="4EF2288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202678D2"/>
    <w:multiLevelType w:val="hybridMultilevel"/>
    <w:tmpl w:val="BEC65EC0"/>
    <w:lvl w:ilvl="0" w:tplc="0405000B">
      <w:start w:val="1"/>
      <w:numFmt w:val="bullet"/>
      <w:lvlText w:val=""/>
      <w:lvlJc w:val="left"/>
      <w:pPr>
        <w:ind w:left="720" w:hanging="360"/>
      </w:pPr>
      <w:rPr>
        <w:rFonts w:ascii="Wingdings" w:hAnsi="Wingdings" w:hint="default"/>
        <w:color w:val="auto"/>
        <w:sz w:val="22"/>
        <w:szCs w:val="1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2961196"/>
    <w:multiLevelType w:val="hybridMultilevel"/>
    <w:tmpl w:val="D15A1A62"/>
    <w:lvl w:ilvl="0" w:tplc="04050001">
      <w:start w:val="1"/>
      <w:numFmt w:val="bullet"/>
      <w:lvlText w:val=""/>
      <w:lvlJc w:val="left"/>
      <w:pPr>
        <w:ind w:left="996" w:hanging="360"/>
      </w:pPr>
      <w:rPr>
        <w:rFonts w:ascii="Symbol" w:hAnsi="Symbol" w:hint="default"/>
      </w:rPr>
    </w:lvl>
    <w:lvl w:ilvl="1" w:tplc="04050003">
      <w:start w:val="1"/>
      <w:numFmt w:val="bullet"/>
      <w:lvlText w:val="o"/>
      <w:lvlJc w:val="left"/>
      <w:pPr>
        <w:ind w:left="1716" w:hanging="360"/>
      </w:pPr>
      <w:rPr>
        <w:rFonts w:ascii="Courier New" w:hAnsi="Courier New" w:cs="Courier New" w:hint="default"/>
      </w:rPr>
    </w:lvl>
    <w:lvl w:ilvl="2" w:tplc="04050005" w:tentative="1">
      <w:start w:val="1"/>
      <w:numFmt w:val="bullet"/>
      <w:lvlText w:val=""/>
      <w:lvlJc w:val="left"/>
      <w:pPr>
        <w:ind w:left="2436" w:hanging="360"/>
      </w:pPr>
      <w:rPr>
        <w:rFonts w:ascii="Wingdings" w:hAnsi="Wingdings" w:hint="default"/>
      </w:rPr>
    </w:lvl>
    <w:lvl w:ilvl="3" w:tplc="04050001" w:tentative="1">
      <w:start w:val="1"/>
      <w:numFmt w:val="bullet"/>
      <w:lvlText w:val=""/>
      <w:lvlJc w:val="left"/>
      <w:pPr>
        <w:ind w:left="3156" w:hanging="360"/>
      </w:pPr>
      <w:rPr>
        <w:rFonts w:ascii="Symbol" w:hAnsi="Symbol" w:hint="default"/>
      </w:rPr>
    </w:lvl>
    <w:lvl w:ilvl="4" w:tplc="04050003" w:tentative="1">
      <w:start w:val="1"/>
      <w:numFmt w:val="bullet"/>
      <w:lvlText w:val="o"/>
      <w:lvlJc w:val="left"/>
      <w:pPr>
        <w:ind w:left="3876" w:hanging="360"/>
      </w:pPr>
      <w:rPr>
        <w:rFonts w:ascii="Courier New" w:hAnsi="Courier New" w:cs="Courier New" w:hint="default"/>
      </w:rPr>
    </w:lvl>
    <w:lvl w:ilvl="5" w:tplc="04050005" w:tentative="1">
      <w:start w:val="1"/>
      <w:numFmt w:val="bullet"/>
      <w:lvlText w:val=""/>
      <w:lvlJc w:val="left"/>
      <w:pPr>
        <w:ind w:left="4596" w:hanging="360"/>
      </w:pPr>
      <w:rPr>
        <w:rFonts w:ascii="Wingdings" w:hAnsi="Wingdings" w:hint="default"/>
      </w:rPr>
    </w:lvl>
    <w:lvl w:ilvl="6" w:tplc="04050001" w:tentative="1">
      <w:start w:val="1"/>
      <w:numFmt w:val="bullet"/>
      <w:lvlText w:val=""/>
      <w:lvlJc w:val="left"/>
      <w:pPr>
        <w:ind w:left="5316" w:hanging="360"/>
      </w:pPr>
      <w:rPr>
        <w:rFonts w:ascii="Symbol" w:hAnsi="Symbol" w:hint="default"/>
      </w:rPr>
    </w:lvl>
    <w:lvl w:ilvl="7" w:tplc="04050003" w:tentative="1">
      <w:start w:val="1"/>
      <w:numFmt w:val="bullet"/>
      <w:lvlText w:val="o"/>
      <w:lvlJc w:val="left"/>
      <w:pPr>
        <w:ind w:left="6036" w:hanging="360"/>
      </w:pPr>
      <w:rPr>
        <w:rFonts w:ascii="Courier New" w:hAnsi="Courier New" w:cs="Courier New" w:hint="default"/>
      </w:rPr>
    </w:lvl>
    <w:lvl w:ilvl="8" w:tplc="04050005" w:tentative="1">
      <w:start w:val="1"/>
      <w:numFmt w:val="bullet"/>
      <w:lvlText w:val=""/>
      <w:lvlJc w:val="left"/>
      <w:pPr>
        <w:ind w:left="6756" w:hanging="360"/>
      </w:pPr>
      <w:rPr>
        <w:rFonts w:ascii="Wingdings" w:hAnsi="Wingdings" w:hint="default"/>
      </w:rPr>
    </w:lvl>
  </w:abstractNum>
  <w:abstractNum w:abstractNumId="24" w15:restartNumberingAfterBreak="0">
    <w:nsid w:val="251255B1"/>
    <w:multiLevelType w:val="hybridMultilevel"/>
    <w:tmpl w:val="65EA592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5D6432D"/>
    <w:multiLevelType w:val="hybridMultilevel"/>
    <w:tmpl w:val="C8D662B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5F13876"/>
    <w:multiLevelType w:val="hybridMultilevel"/>
    <w:tmpl w:val="82F44DF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6E965B8"/>
    <w:multiLevelType w:val="hybridMultilevel"/>
    <w:tmpl w:val="2354A700"/>
    <w:lvl w:ilvl="0" w:tplc="892CE0B4">
      <w:start w:val="1"/>
      <w:numFmt w:val="bullet"/>
      <w:lvlText w:val=""/>
      <w:lvlJc w:val="left"/>
      <w:pPr>
        <w:tabs>
          <w:tab w:val="num" w:pos="720"/>
        </w:tabs>
        <w:ind w:left="720" w:hanging="360"/>
      </w:pPr>
      <w:rPr>
        <w:rFonts w:ascii="Wingdings" w:hAnsi="Wingdings" w:hint="default"/>
      </w:rPr>
    </w:lvl>
    <w:lvl w:ilvl="1" w:tplc="04050001">
      <w:start w:val="1"/>
      <w:numFmt w:val="bullet"/>
      <w:lvlText w:val=""/>
      <w:lvlJc w:val="left"/>
      <w:pPr>
        <w:tabs>
          <w:tab w:val="num" w:pos="1440"/>
        </w:tabs>
        <w:ind w:left="1440" w:hanging="360"/>
      </w:pPr>
      <w:rPr>
        <w:rFonts w:ascii="Symbol" w:hAnsi="Symbol" w:hint="default"/>
      </w:rPr>
    </w:lvl>
    <w:lvl w:ilvl="2" w:tplc="35521D1C">
      <w:start w:val="1"/>
      <w:numFmt w:val="bullet"/>
      <w:lvlText w:val=""/>
      <w:lvlJc w:val="left"/>
      <w:pPr>
        <w:tabs>
          <w:tab w:val="num" w:pos="2160"/>
        </w:tabs>
        <w:ind w:left="2160" w:hanging="360"/>
      </w:pPr>
      <w:rPr>
        <w:rFonts w:ascii="Wingdings" w:hAnsi="Wingdings" w:hint="default"/>
      </w:rPr>
    </w:lvl>
    <w:lvl w:ilvl="3" w:tplc="1ED66C4C" w:tentative="1">
      <w:start w:val="1"/>
      <w:numFmt w:val="bullet"/>
      <w:lvlText w:val=""/>
      <w:lvlJc w:val="left"/>
      <w:pPr>
        <w:tabs>
          <w:tab w:val="num" w:pos="2880"/>
        </w:tabs>
        <w:ind w:left="2880" w:hanging="360"/>
      </w:pPr>
      <w:rPr>
        <w:rFonts w:ascii="Wingdings" w:hAnsi="Wingdings" w:hint="default"/>
      </w:rPr>
    </w:lvl>
    <w:lvl w:ilvl="4" w:tplc="3204241E" w:tentative="1">
      <w:start w:val="1"/>
      <w:numFmt w:val="bullet"/>
      <w:lvlText w:val=""/>
      <w:lvlJc w:val="left"/>
      <w:pPr>
        <w:tabs>
          <w:tab w:val="num" w:pos="3600"/>
        </w:tabs>
        <w:ind w:left="3600" w:hanging="360"/>
      </w:pPr>
      <w:rPr>
        <w:rFonts w:ascii="Wingdings" w:hAnsi="Wingdings" w:hint="default"/>
      </w:rPr>
    </w:lvl>
    <w:lvl w:ilvl="5" w:tplc="0420971E" w:tentative="1">
      <w:start w:val="1"/>
      <w:numFmt w:val="bullet"/>
      <w:lvlText w:val=""/>
      <w:lvlJc w:val="left"/>
      <w:pPr>
        <w:tabs>
          <w:tab w:val="num" w:pos="4320"/>
        </w:tabs>
        <w:ind w:left="4320" w:hanging="360"/>
      </w:pPr>
      <w:rPr>
        <w:rFonts w:ascii="Wingdings" w:hAnsi="Wingdings" w:hint="default"/>
      </w:rPr>
    </w:lvl>
    <w:lvl w:ilvl="6" w:tplc="DEF2712C" w:tentative="1">
      <w:start w:val="1"/>
      <w:numFmt w:val="bullet"/>
      <w:lvlText w:val=""/>
      <w:lvlJc w:val="left"/>
      <w:pPr>
        <w:tabs>
          <w:tab w:val="num" w:pos="5040"/>
        </w:tabs>
        <w:ind w:left="5040" w:hanging="360"/>
      </w:pPr>
      <w:rPr>
        <w:rFonts w:ascii="Wingdings" w:hAnsi="Wingdings" w:hint="default"/>
      </w:rPr>
    </w:lvl>
    <w:lvl w:ilvl="7" w:tplc="23888F42" w:tentative="1">
      <w:start w:val="1"/>
      <w:numFmt w:val="bullet"/>
      <w:lvlText w:val=""/>
      <w:lvlJc w:val="left"/>
      <w:pPr>
        <w:tabs>
          <w:tab w:val="num" w:pos="5760"/>
        </w:tabs>
        <w:ind w:left="5760" w:hanging="360"/>
      </w:pPr>
      <w:rPr>
        <w:rFonts w:ascii="Wingdings" w:hAnsi="Wingdings" w:hint="default"/>
      </w:rPr>
    </w:lvl>
    <w:lvl w:ilvl="8" w:tplc="59EC0C2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8FE4BCC"/>
    <w:multiLevelType w:val="hybridMultilevel"/>
    <w:tmpl w:val="26BAF5F4"/>
    <w:lvl w:ilvl="0" w:tplc="04050011">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15:restartNumberingAfterBreak="0">
    <w:nsid w:val="2A5A776E"/>
    <w:multiLevelType w:val="hybridMultilevel"/>
    <w:tmpl w:val="3036DA2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2A7A4D0E"/>
    <w:multiLevelType w:val="hybridMultilevel"/>
    <w:tmpl w:val="B290AD34"/>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31" w15:restartNumberingAfterBreak="0">
    <w:nsid w:val="2E0F208E"/>
    <w:multiLevelType w:val="hybridMultilevel"/>
    <w:tmpl w:val="1AC8E4C6"/>
    <w:lvl w:ilvl="0" w:tplc="616CF090">
      <w:start w:val="1"/>
      <w:numFmt w:val="upperLetter"/>
      <w:lvlText w:val="%1."/>
      <w:lvlJc w:val="left"/>
      <w:pPr>
        <w:ind w:left="1068" w:hanging="360"/>
      </w:pPr>
      <w:rPr>
        <w:rFonts w:asciiTheme="minorHAnsi" w:eastAsiaTheme="minorEastAsia" w:hAnsiTheme="minorHAnsi" w:cstheme="minorBidi" w:hint="default"/>
        <w:b w:val="0"/>
        <w:color w:val="365F91" w:themeColor="accent1" w:themeShade="BF"/>
        <w:sz w:val="24"/>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2" w15:restartNumberingAfterBreak="0">
    <w:nsid w:val="2E9A168C"/>
    <w:multiLevelType w:val="hybridMultilevel"/>
    <w:tmpl w:val="A6F6AF3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15:restartNumberingAfterBreak="0">
    <w:nsid w:val="2F284529"/>
    <w:multiLevelType w:val="hybridMultilevel"/>
    <w:tmpl w:val="A036DA38"/>
    <w:lvl w:ilvl="0" w:tplc="04050001">
      <w:start w:val="1"/>
      <w:numFmt w:val="bullet"/>
      <w:lvlText w:val=""/>
      <w:lvlJc w:val="left"/>
      <w:pPr>
        <w:ind w:left="2278" w:hanging="360"/>
      </w:pPr>
      <w:rPr>
        <w:rFonts w:ascii="Symbol" w:hAnsi="Symbol" w:hint="default"/>
      </w:rPr>
    </w:lvl>
    <w:lvl w:ilvl="1" w:tplc="04050003" w:tentative="1">
      <w:start w:val="1"/>
      <w:numFmt w:val="bullet"/>
      <w:lvlText w:val="o"/>
      <w:lvlJc w:val="left"/>
      <w:pPr>
        <w:ind w:left="2998" w:hanging="360"/>
      </w:pPr>
      <w:rPr>
        <w:rFonts w:ascii="Courier New" w:hAnsi="Courier New" w:cs="Courier New" w:hint="default"/>
      </w:rPr>
    </w:lvl>
    <w:lvl w:ilvl="2" w:tplc="04050005" w:tentative="1">
      <w:start w:val="1"/>
      <w:numFmt w:val="bullet"/>
      <w:lvlText w:val=""/>
      <w:lvlJc w:val="left"/>
      <w:pPr>
        <w:ind w:left="3718" w:hanging="360"/>
      </w:pPr>
      <w:rPr>
        <w:rFonts w:ascii="Wingdings" w:hAnsi="Wingdings" w:hint="default"/>
      </w:rPr>
    </w:lvl>
    <w:lvl w:ilvl="3" w:tplc="04050001" w:tentative="1">
      <w:start w:val="1"/>
      <w:numFmt w:val="bullet"/>
      <w:lvlText w:val=""/>
      <w:lvlJc w:val="left"/>
      <w:pPr>
        <w:ind w:left="4438" w:hanging="360"/>
      </w:pPr>
      <w:rPr>
        <w:rFonts w:ascii="Symbol" w:hAnsi="Symbol" w:hint="default"/>
      </w:rPr>
    </w:lvl>
    <w:lvl w:ilvl="4" w:tplc="04050003" w:tentative="1">
      <w:start w:val="1"/>
      <w:numFmt w:val="bullet"/>
      <w:lvlText w:val="o"/>
      <w:lvlJc w:val="left"/>
      <w:pPr>
        <w:ind w:left="5158" w:hanging="360"/>
      </w:pPr>
      <w:rPr>
        <w:rFonts w:ascii="Courier New" w:hAnsi="Courier New" w:cs="Courier New" w:hint="default"/>
      </w:rPr>
    </w:lvl>
    <w:lvl w:ilvl="5" w:tplc="04050005" w:tentative="1">
      <w:start w:val="1"/>
      <w:numFmt w:val="bullet"/>
      <w:lvlText w:val=""/>
      <w:lvlJc w:val="left"/>
      <w:pPr>
        <w:ind w:left="5878" w:hanging="360"/>
      </w:pPr>
      <w:rPr>
        <w:rFonts w:ascii="Wingdings" w:hAnsi="Wingdings" w:hint="default"/>
      </w:rPr>
    </w:lvl>
    <w:lvl w:ilvl="6" w:tplc="04050001" w:tentative="1">
      <w:start w:val="1"/>
      <w:numFmt w:val="bullet"/>
      <w:lvlText w:val=""/>
      <w:lvlJc w:val="left"/>
      <w:pPr>
        <w:ind w:left="6598" w:hanging="360"/>
      </w:pPr>
      <w:rPr>
        <w:rFonts w:ascii="Symbol" w:hAnsi="Symbol" w:hint="default"/>
      </w:rPr>
    </w:lvl>
    <w:lvl w:ilvl="7" w:tplc="04050003" w:tentative="1">
      <w:start w:val="1"/>
      <w:numFmt w:val="bullet"/>
      <w:lvlText w:val="o"/>
      <w:lvlJc w:val="left"/>
      <w:pPr>
        <w:ind w:left="7318" w:hanging="360"/>
      </w:pPr>
      <w:rPr>
        <w:rFonts w:ascii="Courier New" w:hAnsi="Courier New" w:cs="Courier New" w:hint="default"/>
      </w:rPr>
    </w:lvl>
    <w:lvl w:ilvl="8" w:tplc="04050005" w:tentative="1">
      <w:start w:val="1"/>
      <w:numFmt w:val="bullet"/>
      <w:lvlText w:val=""/>
      <w:lvlJc w:val="left"/>
      <w:pPr>
        <w:ind w:left="8038" w:hanging="360"/>
      </w:pPr>
      <w:rPr>
        <w:rFonts w:ascii="Wingdings" w:hAnsi="Wingdings" w:hint="default"/>
      </w:rPr>
    </w:lvl>
  </w:abstractNum>
  <w:abstractNum w:abstractNumId="34" w15:restartNumberingAfterBreak="0">
    <w:nsid w:val="30F30D8D"/>
    <w:multiLevelType w:val="hybridMultilevel"/>
    <w:tmpl w:val="0D4EC0BA"/>
    <w:lvl w:ilvl="0" w:tplc="0405000B">
      <w:start w:val="1"/>
      <w:numFmt w:val="bullet"/>
      <w:lvlText w:val=""/>
      <w:lvlJc w:val="left"/>
      <w:pPr>
        <w:ind w:left="720" w:hanging="360"/>
      </w:pPr>
      <w:rPr>
        <w:rFonts w:ascii="Wingdings" w:hAnsi="Wingdings" w:hint="default"/>
        <w:color w:val="auto"/>
        <w:sz w:val="22"/>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5A0625"/>
    <w:multiLevelType w:val="hybridMultilevel"/>
    <w:tmpl w:val="D488180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3905B00"/>
    <w:multiLevelType w:val="hybridMultilevel"/>
    <w:tmpl w:val="3BB4BB6E"/>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3B84D0A"/>
    <w:multiLevelType w:val="hybridMultilevel"/>
    <w:tmpl w:val="6C86E14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 w15:restartNumberingAfterBreak="0">
    <w:nsid w:val="3B6F5F8F"/>
    <w:multiLevelType w:val="hybridMultilevel"/>
    <w:tmpl w:val="9D986770"/>
    <w:lvl w:ilvl="0" w:tplc="892CE0B4">
      <w:start w:val="1"/>
      <w:numFmt w:val="bullet"/>
      <w:lvlText w:val=""/>
      <w:lvlJc w:val="left"/>
      <w:pPr>
        <w:tabs>
          <w:tab w:val="num" w:pos="720"/>
        </w:tabs>
        <w:ind w:left="720" w:hanging="360"/>
      </w:pPr>
      <w:rPr>
        <w:rFonts w:ascii="Wingdings" w:hAnsi="Wingdings" w:hint="default"/>
      </w:rPr>
    </w:lvl>
    <w:lvl w:ilvl="1" w:tplc="0405000B">
      <w:start w:val="1"/>
      <w:numFmt w:val="bullet"/>
      <w:lvlText w:val=""/>
      <w:lvlJc w:val="left"/>
      <w:pPr>
        <w:tabs>
          <w:tab w:val="num" w:pos="1440"/>
        </w:tabs>
        <w:ind w:left="1440" w:hanging="360"/>
      </w:pPr>
      <w:rPr>
        <w:rFonts w:ascii="Wingdings" w:hAnsi="Wingdings" w:hint="default"/>
      </w:rPr>
    </w:lvl>
    <w:lvl w:ilvl="2" w:tplc="35521D1C" w:tentative="1">
      <w:start w:val="1"/>
      <w:numFmt w:val="bullet"/>
      <w:lvlText w:val=""/>
      <w:lvlJc w:val="left"/>
      <w:pPr>
        <w:tabs>
          <w:tab w:val="num" w:pos="2160"/>
        </w:tabs>
        <w:ind w:left="2160" w:hanging="360"/>
      </w:pPr>
      <w:rPr>
        <w:rFonts w:ascii="Wingdings" w:hAnsi="Wingdings" w:hint="default"/>
      </w:rPr>
    </w:lvl>
    <w:lvl w:ilvl="3" w:tplc="1ED66C4C" w:tentative="1">
      <w:start w:val="1"/>
      <w:numFmt w:val="bullet"/>
      <w:lvlText w:val=""/>
      <w:lvlJc w:val="left"/>
      <w:pPr>
        <w:tabs>
          <w:tab w:val="num" w:pos="2880"/>
        </w:tabs>
        <w:ind w:left="2880" w:hanging="360"/>
      </w:pPr>
      <w:rPr>
        <w:rFonts w:ascii="Wingdings" w:hAnsi="Wingdings" w:hint="default"/>
      </w:rPr>
    </w:lvl>
    <w:lvl w:ilvl="4" w:tplc="3204241E" w:tentative="1">
      <w:start w:val="1"/>
      <w:numFmt w:val="bullet"/>
      <w:lvlText w:val=""/>
      <w:lvlJc w:val="left"/>
      <w:pPr>
        <w:tabs>
          <w:tab w:val="num" w:pos="3600"/>
        </w:tabs>
        <w:ind w:left="3600" w:hanging="360"/>
      </w:pPr>
      <w:rPr>
        <w:rFonts w:ascii="Wingdings" w:hAnsi="Wingdings" w:hint="default"/>
      </w:rPr>
    </w:lvl>
    <w:lvl w:ilvl="5" w:tplc="0420971E" w:tentative="1">
      <w:start w:val="1"/>
      <w:numFmt w:val="bullet"/>
      <w:lvlText w:val=""/>
      <w:lvlJc w:val="left"/>
      <w:pPr>
        <w:tabs>
          <w:tab w:val="num" w:pos="4320"/>
        </w:tabs>
        <w:ind w:left="4320" w:hanging="360"/>
      </w:pPr>
      <w:rPr>
        <w:rFonts w:ascii="Wingdings" w:hAnsi="Wingdings" w:hint="default"/>
      </w:rPr>
    </w:lvl>
    <w:lvl w:ilvl="6" w:tplc="DEF2712C" w:tentative="1">
      <w:start w:val="1"/>
      <w:numFmt w:val="bullet"/>
      <w:lvlText w:val=""/>
      <w:lvlJc w:val="left"/>
      <w:pPr>
        <w:tabs>
          <w:tab w:val="num" w:pos="5040"/>
        </w:tabs>
        <w:ind w:left="5040" w:hanging="360"/>
      </w:pPr>
      <w:rPr>
        <w:rFonts w:ascii="Wingdings" w:hAnsi="Wingdings" w:hint="default"/>
      </w:rPr>
    </w:lvl>
    <w:lvl w:ilvl="7" w:tplc="23888F42" w:tentative="1">
      <w:start w:val="1"/>
      <w:numFmt w:val="bullet"/>
      <w:lvlText w:val=""/>
      <w:lvlJc w:val="left"/>
      <w:pPr>
        <w:tabs>
          <w:tab w:val="num" w:pos="5760"/>
        </w:tabs>
        <w:ind w:left="5760" w:hanging="360"/>
      </w:pPr>
      <w:rPr>
        <w:rFonts w:ascii="Wingdings" w:hAnsi="Wingdings" w:hint="default"/>
      </w:rPr>
    </w:lvl>
    <w:lvl w:ilvl="8" w:tplc="59EC0C2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F7F38FC"/>
    <w:multiLevelType w:val="hybridMultilevel"/>
    <w:tmpl w:val="AC8E4DA4"/>
    <w:lvl w:ilvl="0" w:tplc="5AF8794A">
      <w:start w:val="1"/>
      <w:numFmt w:val="bullet"/>
      <w:pStyle w:val="Bulletcopy4"/>
      <w:lvlText w:val="►"/>
      <w:lvlJc w:val="left"/>
      <w:pPr>
        <w:ind w:left="720" w:hanging="360"/>
      </w:pPr>
      <w:rPr>
        <w:rFonts w:ascii="Arial" w:hAnsi="Arial" w:hint="default"/>
        <w:color w:val="FFE6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FAE49FF"/>
    <w:multiLevelType w:val="hybridMultilevel"/>
    <w:tmpl w:val="E0248A3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15:restartNumberingAfterBreak="0">
    <w:nsid w:val="41DD774D"/>
    <w:multiLevelType w:val="multilevel"/>
    <w:tmpl w:val="336AB0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2AD2D53"/>
    <w:multiLevelType w:val="hybridMultilevel"/>
    <w:tmpl w:val="81005F46"/>
    <w:lvl w:ilvl="0" w:tplc="461876E8">
      <w:numFmt w:val="bullet"/>
      <w:pStyle w:val="bulet"/>
      <w:lvlText w:val="•"/>
      <w:lvlJc w:val="left"/>
      <w:pPr>
        <w:ind w:left="1416" w:hanging="708"/>
      </w:pPr>
      <w:rPr>
        <w:rFonts w:ascii="Calibri" w:eastAsiaTheme="minorEastAsia" w:hAnsi="Calibri" w:cs="Calibri"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3" w15:restartNumberingAfterBreak="0">
    <w:nsid w:val="42F02511"/>
    <w:multiLevelType w:val="hybridMultilevel"/>
    <w:tmpl w:val="79E483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318304A"/>
    <w:multiLevelType w:val="hybridMultilevel"/>
    <w:tmpl w:val="999688A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32517F3"/>
    <w:multiLevelType w:val="hybridMultilevel"/>
    <w:tmpl w:val="F1C6B92E"/>
    <w:lvl w:ilvl="0" w:tplc="0405000B">
      <w:start w:val="1"/>
      <w:numFmt w:val="bullet"/>
      <w:lvlText w:val=""/>
      <w:lvlJc w:val="left"/>
      <w:pPr>
        <w:ind w:left="720" w:hanging="360"/>
      </w:pPr>
      <w:rPr>
        <w:rFonts w:ascii="Wingdings" w:hAnsi="Wingdings" w:hint="default"/>
        <w:color w:val="auto"/>
        <w:sz w:val="22"/>
        <w:szCs w:val="1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44326928"/>
    <w:multiLevelType w:val="hybridMultilevel"/>
    <w:tmpl w:val="02CA5996"/>
    <w:lvl w:ilvl="0" w:tplc="0B725B44">
      <w:start w:val="1"/>
      <w:numFmt w:val="lowerLetter"/>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456F6E89"/>
    <w:multiLevelType w:val="hybridMultilevel"/>
    <w:tmpl w:val="E3A0F21A"/>
    <w:lvl w:ilvl="0" w:tplc="04050019">
      <w:start w:val="1"/>
      <w:numFmt w:val="lowerLetter"/>
      <w:lvlText w:val="%1."/>
      <w:lvlJc w:val="left"/>
      <w:pPr>
        <w:ind w:left="720" w:hanging="360"/>
      </w:pPr>
    </w:lvl>
    <w:lvl w:ilvl="1" w:tplc="8EA86978">
      <w:start w:val="1"/>
      <w:numFmt w:val="decimal"/>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46352829"/>
    <w:multiLevelType w:val="hybridMultilevel"/>
    <w:tmpl w:val="8DF20E12"/>
    <w:lvl w:ilvl="0" w:tplc="7090BFC2">
      <w:numFmt w:val="bullet"/>
      <w:lvlText w:val="-"/>
      <w:lvlJc w:val="left"/>
      <w:pPr>
        <w:tabs>
          <w:tab w:val="num" w:pos="720"/>
        </w:tabs>
        <w:ind w:left="720" w:hanging="360"/>
      </w:pPr>
      <w:rPr>
        <w:rFonts w:ascii="Times New Roman" w:eastAsia="Times New Roman" w:hAnsi="Times New Roman"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0A7E20"/>
    <w:multiLevelType w:val="hybridMultilevel"/>
    <w:tmpl w:val="E4CE3FA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0" w15:restartNumberingAfterBreak="0">
    <w:nsid w:val="481042A4"/>
    <w:multiLevelType w:val="hybridMultilevel"/>
    <w:tmpl w:val="4008F7E6"/>
    <w:lvl w:ilvl="0" w:tplc="CB749CF8">
      <w:start w:val="1"/>
      <w:numFmt w:val="upperLetter"/>
      <w:pStyle w:val="AStyl"/>
      <w:lvlText w:val="%1."/>
      <w:lvlJc w:val="left"/>
      <w:pPr>
        <w:ind w:left="720" w:hanging="360"/>
      </w:pPr>
      <w:rPr>
        <w:rFonts w:asciiTheme="minorHAnsi" w:eastAsiaTheme="minorEastAsia" w:hAnsiTheme="minorHAnsi" w:cstheme="minorBidi" w:hint="default"/>
        <w:b w:val="0"/>
        <w:color w:val="365F91" w:themeColor="accent1" w:themeShade="BF"/>
        <w:sz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E638D9"/>
    <w:multiLevelType w:val="hybridMultilevel"/>
    <w:tmpl w:val="155E33F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AB4109F"/>
    <w:multiLevelType w:val="hybridMultilevel"/>
    <w:tmpl w:val="D012CB1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4C0E76B9"/>
    <w:multiLevelType w:val="hybridMultilevel"/>
    <w:tmpl w:val="B7DACD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CD13A10"/>
    <w:multiLevelType w:val="hybridMultilevel"/>
    <w:tmpl w:val="93C6980E"/>
    <w:lvl w:ilvl="0" w:tplc="0405000B">
      <w:start w:val="1"/>
      <w:numFmt w:val="bullet"/>
      <w:lvlText w:val=""/>
      <w:lvlJc w:val="left"/>
      <w:pPr>
        <w:ind w:left="720" w:hanging="360"/>
      </w:pPr>
      <w:rPr>
        <w:rFonts w:ascii="Wingdings" w:hAnsi="Wingdings" w:hint="default"/>
        <w:color w:val="auto"/>
        <w:sz w:val="22"/>
        <w:szCs w:val="18"/>
      </w:rPr>
    </w:lvl>
    <w:lvl w:ilvl="1" w:tplc="5AF8794A">
      <w:start w:val="1"/>
      <w:numFmt w:val="bullet"/>
      <w:lvlText w:val="►"/>
      <w:lvlJc w:val="left"/>
      <w:pPr>
        <w:ind w:left="1440" w:hanging="360"/>
      </w:pPr>
      <w:rPr>
        <w:rFonts w:ascii="Arial" w:hAnsi="Arial" w:hint="default"/>
        <w:color w:val="FFE600"/>
        <w:sz w:val="18"/>
        <w:szCs w:val="18"/>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E263E9B"/>
    <w:multiLevelType w:val="hybridMultilevel"/>
    <w:tmpl w:val="070A640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0E40A0A"/>
    <w:multiLevelType w:val="hybridMultilevel"/>
    <w:tmpl w:val="74B82694"/>
    <w:lvl w:ilvl="0" w:tplc="867837BC">
      <w:start w:val="1"/>
      <w:numFmt w:val="decimal"/>
      <w:lvlText w:val="%1."/>
      <w:lvlJc w:val="left"/>
      <w:pPr>
        <w:ind w:left="1080" w:hanging="720"/>
      </w:pPr>
      <w:rPr>
        <w:rFonts w:hint="default"/>
      </w:rPr>
    </w:lvl>
    <w:lvl w:ilvl="1" w:tplc="7374B33E">
      <w:start w:val="3"/>
      <w:numFmt w:val="bullet"/>
      <w:lvlText w:val="-"/>
      <w:lvlJc w:val="left"/>
      <w:pPr>
        <w:ind w:left="1800" w:hanging="720"/>
      </w:pPr>
      <w:rPr>
        <w:rFonts w:ascii="Calibri" w:eastAsiaTheme="minorEastAsia" w:hAnsi="Calibri" w:cstheme="minorBid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51893F57"/>
    <w:multiLevelType w:val="multilevel"/>
    <w:tmpl w:val="4592777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58" w15:restartNumberingAfterBreak="0">
    <w:nsid w:val="518B0D37"/>
    <w:multiLevelType w:val="hybridMultilevel"/>
    <w:tmpl w:val="39F49DDC"/>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9" w15:restartNumberingAfterBreak="0">
    <w:nsid w:val="51EC7FA7"/>
    <w:multiLevelType w:val="hybridMultilevel"/>
    <w:tmpl w:val="8AD6996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52375C80"/>
    <w:multiLevelType w:val="hybridMultilevel"/>
    <w:tmpl w:val="A6687606"/>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1" w15:restartNumberingAfterBreak="0">
    <w:nsid w:val="529D1F1B"/>
    <w:multiLevelType w:val="hybridMultilevel"/>
    <w:tmpl w:val="11FA08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2BA7AC8"/>
    <w:multiLevelType w:val="hybridMultilevel"/>
    <w:tmpl w:val="3282F79A"/>
    <w:lvl w:ilvl="0" w:tplc="AFD29D9E">
      <w:start w:val="1"/>
      <w:numFmt w:val="bullet"/>
      <w:lvlText w:val=""/>
      <w:lvlJc w:val="left"/>
      <w:pPr>
        <w:tabs>
          <w:tab w:val="num" w:pos="720"/>
        </w:tabs>
        <w:ind w:left="720" w:hanging="360"/>
      </w:pPr>
      <w:rPr>
        <w:rFonts w:ascii="Wingdings" w:hAnsi="Wingdings" w:hint="default"/>
      </w:rPr>
    </w:lvl>
    <w:lvl w:ilvl="1" w:tplc="0405000B">
      <w:start w:val="1"/>
      <w:numFmt w:val="bullet"/>
      <w:lvlText w:val=""/>
      <w:lvlJc w:val="left"/>
      <w:pPr>
        <w:tabs>
          <w:tab w:val="num" w:pos="1440"/>
        </w:tabs>
        <w:ind w:left="1440" w:hanging="360"/>
      </w:pPr>
      <w:rPr>
        <w:rFonts w:ascii="Wingdings" w:hAnsi="Wingdings" w:hint="default"/>
      </w:rPr>
    </w:lvl>
    <w:lvl w:ilvl="2" w:tplc="8638B91E" w:tentative="1">
      <w:start w:val="1"/>
      <w:numFmt w:val="bullet"/>
      <w:lvlText w:val=""/>
      <w:lvlJc w:val="left"/>
      <w:pPr>
        <w:tabs>
          <w:tab w:val="num" w:pos="2160"/>
        </w:tabs>
        <w:ind w:left="2160" w:hanging="360"/>
      </w:pPr>
      <w:rPr>
        <w:rFonts w:ascii="Wingdings" w:hAnsi="Wingdings" w:hint="default"/>
      </w:rPr>
    </w:lvl>
    <w:lvl w:ilvl="3" w:tplc="67FCC290" w:tentative="1">
      <w:start w:val="1"/>
      <w:numFmt w:val="bullet"/>
      <w:lvlText w:val=""/>
      <w:lvlJc w:val="left"/>
      <w:pPr>
        <w:tabs>
          <w:tab w:val="num" w:pos="2880"/>
        </w:tabs>
        <w:ind w:left="2880" w:hanging="360"/>
      </w:pPr>
      <w:rPr>
        <w:rFonts w:ascii="Wingdings" w:hAnsi="Wingdings" w:hint="default"/>
      </w:rPr>
    </w:lvl>
    <w:lvl w:ilvl="4" w:tplc="B58A0EF8" w:tentative="1">
      <w:start w:val="1"/>
      <w:numFmt w:val="bullet"/>
      <w:lvlText w:val=""/>
      <w:lvlJc w:val="left"/>
      <w:pPr>
        <w:tabs>
          <w:tab w:val="num" w:pos="3600"/>
        </w:tabs>
        <w:ind w:left="3600" w:hanging="360"/>
      </w:pPr>
      <w:rPr>
        <w:rFonts w:ascii="Wingdings" w:hAnsi="Wingdings" w:hint="default"/>
      </w:rPr>
    </w:lvl>
    <w:lvl w:ilvl="5" w:tplc="BED815EC" w:tentative="1">
      <w:start w:val="1"/>
      <w:numFmt w:val="bullet"/>
      <w:lvlText w:val=""/>
      <w:lvlJc w:val="left"/>
      <w:pPr>
        <w:tabs>
          <w:tab w:val="num" w:pos="4320"/>
        </w:tabs>
        <w:ind w:left="4320" w:hanging="360"/>
      </w:pPr>
      <w:rPr>
        <w:rFonts w:ascii="Wingdings" w:hAnsi="Wingdings" w:hint="default"/>
      </w:rPr>
    </w:lvl>
    <w:lvl w:ilvl="6" w:tplc="69320E94" w:tentative="1">
      <w:start w:val="1"/>
      <w:numFmt w:val="bullet"/>
      <w:lvlText w:val=""/>
      <w:lvlJc w:val="left"/>
      <w:pPr>
        <w:tabs>
          <w:tab w:val="num" w:pos="5040"/>
        </w:tabs>
        <w:ind w:left="5040" w:hanging="360"/>
      </w:pPr>
      <w:rPr>
        <w:rFonts w:ascii="Wingdings" w:hAnsi="Wingdings" w:hint="default"/>
      </w:rPr>
    </w:lvl>
    <w:lvl w:ilvl="7" w:tplc="99EC980C" w:tentative="1">
      <w:start w:val="1"/>
      <w:numFmt w:val="bullet"/>
      <w:lvlText w:val=""/>
      <w:lvlJc w:val="left"/>
      <w:pPr>
        <w:tabs>
          <w:tab w:val="num" w:pos="5760"/>
        </w:tabs>
        <w:ind w:left="5760" w:hanging="360"/>
      </w:pPr>
      <w:rPr>
        <w:rFonts w:ascii="Wingdings" w:hAnsi="Wingdings" w:hint="default"/>
      </w:rPr>
    </w:lvl>
    <w:lvl w:ilvl="8" w:tplc="72409C30"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CD3925"/>
    <w:multiLevelType w:val="hybridMultilevel"/>
    <w:tmpl w:val="1DBC14B6"/>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30D71A1"/>
    <w:multiLevelType w:val="hybridMultilevel"/>
    <w:tmpl w:val="E5244DE2"/>
    <w:lvl w:ilvl="0" w:tplc="0405000B">
      <w:start w:val="1"/>
      <w:numFmt w:val="bullet"/>
      <w:lvlText w:val=""/>
      <w:lvlJc w:val="left"/>
      <w:pPr>
        <w:ind w:left="720" w:hanging="360"/>
      </w:pPr>
      <w:rPr>
        <w:rFonts w:ascii="Wingdings" w:hAnsi="Wingdings" w:hint="default"/>
        <w:color w:val="auto"/>
        <w:sz w:val="22"/>
        <w:szCs w:val="18"/>
      </w:rPr>
    </w:lvl>
    <w:lvl w:ilvl="1" w:tplc="5AF8794A">
      <w:start w:val="1"/>
      <w:numFmt w:val="bullet"/>
      <w:lvlText w:val="►"/>
      <w:lvlJc w:val="left"/>
      <w:pPr>
        <w:ind w:left="1440" w:hanging="360"/>
      </w:pPr>
      <w:rPr>
        <w:rFonts w:ascii="Arial" w:hAnsi="Arial" w:hint="default"/>
        <w:color w:val="FFE600"/>
        <w:sz w:val="18"/>
        <w:szCs w:val="18"/>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58B7991"/>
    <w:multiLevelType w:val="hybridMultilevel"/>
    <w:tmpl w:val="36DAA522"/>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6" w15:restartNumberingAfterBreak="0">
    <w:nsid w:val="561A7924"/>
    <w:multiLevelType w:val="hybridMultilevel"/>
    <w:tmpl w:val="03ECC6E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7" w15:restartNumberingAfterBreak="0">
    <w:nsid w:val="563B64D4"/>
    <w:multiLevelType w:val="hybridMultilevel"/>
    <w:tmpl w:val="A56831A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7367E07"/>
    <w:multiLevelType w:val="hybridMultilevel"/>
    <w:tmpl w:val="57B66CB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73A119D"/>
    <w:multiLevelType w:val="hybridMultilevel"/>
    <w:tmpl w:val="EFE8389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C1265C0"/>
    <w:multiLevelType w:val="hybridMultilevel"/>
    <w:tmpl w:val="8478639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E714D49"/>
    <w:multiLevelType w:val="hybridMultilevel"/>
    <w:tmpl w:val="043A5E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47E7E8B"/>
    <w:multiLevelType w:val="hybridMultilevel"/>
    <w:tmpl w:val="F5601C9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665223CD"/>
    <w:multiLevelType w:val="hybridMultilevel"/>
    <w:tmpl w:val="59CE8BC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66C32371"/>
    <w:multiLevelType w:val="hybridMultilevel"/>
    <w:tmpl w:val="7F6E08DE"/>
    <w:lvl w:ilvl="0" w:tplc="0405000F">
      <w:start w:val="1"/>
      <w:numFmt w:val="decimal"/>
      <w:lvlText w:val="%1."/>
      <w:lvlJc w:val="left"/>
      <w:pPr>
        <w:ind w:left="720" w:hanging="360"/>
      </w:pPr>
    </w:lvl>
    <w:lvl w:ilvl="1" w:tplc="93CECD34">
      <w:start w:val="1"/>
      <w:numFmt w:val="decimal"/>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674D38A3"/>
    <w:multiLevelType w:val="multilevel"/>
    <w:tmpl w:val="D8A8618E"/>
    <w:lvl w:ilvl="0">
      <w:start w:val="1"/>
      <w:numFmt w:val="decimal"/>
      <w:pStyle w:val="Nadpis1"/>
      <w:lvlText w:val="%1."/>
      <w:lvlJc w:val="left"/>
      <w:pPr>
        <w:ind w:left="502" w:hanging="360"/>
      </w:pPr>
      <w:rPr>
        <w:rFonts w:hint="default"/>
      </w:rPr>
    </w:lvl>
    <w:lvl w:ilvl="1">
      <w:start w:val="1"/>
      <w:numFmt w:val="decimal"/>
      <w:pStyle w:val="Nadpis2"/>
      <w:lvlText w:val="%1.%2."/>
      <w:lvlJc w:val="left"/>
      <w:pPr>
        <w:ind w:left="3409" w:hanging="432"/>
      </w:pPr>
      <w:rPr>
        <w:rFonts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362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75909BA"/>
    <w:multiLevelType w:val="hybridMultilevel"/>
    <w:tmpl w:val="8FAC20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B">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8C474A8"/>
    <w:multiLevelType w:val="hybridMultilevel"/>
    <w:tmpl w:val="F09422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68FD7882"/>
    <w:multiLevelType w:val="hybridMultilevel"/>
    <w:tmpl w:val="5B74CCEA"/>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90A669B"/>
    <w:multiLevelType w:val="hybridMultilevel"/>
    <w:tmpl w:val="36AE1952"/>
    <w:lvl w:ilvl="0" w:tplc="0405000B">
      <w:start w:val="1"/>
      <w:numFmt w:val="bullet"/>
      <w:lvlText w:val=""/>
      <w:lvlJc w:val="left"/>
      <w:pPr>
        <w:ind w:left="720" w:hanging="360"/>
      </w:pPr>
      <w:rPr>
        <w:rFonts w:ascii="Wingdings" w:hAnsi="Wingdings" w:hint="default"/>
        <w:color w:val="auto"/>
        <w:sz w:val="22"/>
        <w:szCs w:val="18"/>
      </w:rPr>
    </w:lvl>
    <w:lvl w:ilvl="1" w:tplc="5AF8794A">
      <w:start w:val="1"/>
      <w:numFmt w:val="bullet"/>
      <w:lvlText w:val="►"/>
      <w:lvlJc w:val="left"/>
      <w:pPr>
        <w:ind w:left="1440" w:hanging="360"/>
      </w:pPr>
      <w:rPr>
        <w:rFonts w:ascii="Arial" w:hAnsi="Arial" w:hint="default"/>
        <w:color w:val="FFE600"/>
        <w:sz w:val="18"/>
        <w:szCs w:val="18"/>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91F0F95"/>
    <w:multiLevelType w:val="hybridMultilevel"/>
    <w:tmpl w:val="097C3B4C"/>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1" w15:restartNumberingAfterBreak="0">
    <w:nsid w:val="698B3848"/>
    <w:multiLevelType w:val="hybridMultilevel"/>
    <w:tmpl w:val="DD4C4A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9E00573"/>
    <w:multiLevelType w:val="hybridMultilevel"/>
    <w:tmpl w:val="64627A36"/>
    <w:lvl w:ilvl="0" w:tplc="8EA8697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3" w15:restartNumberingAfterBreak="0">
    <w:nsid w:val="6AAF1A1F"/>
    <w:multiLevelType w:val="multilevel"/>
    <w:tmpl w:val="D152D292"/>
    <w:lvl w:ilvl="0">
      <w:start w:val="1"/>
      <w:numFmt w:val="decimal"/>
      <w:pStyle w:val="Textodstavce"/>
      <w:isLgl/>
      <w:lvlText w:val="(%1)"/>
      <w:lvlJc w:val="left"/>
      <w:pPr>
        <w:tabs>
          <w:tab w:val="num" w:pos="641"/>
        </w:tabs>
        <w:ind w:firstLine="425"/>
      </w:pPr>
      <w:rPr>
        <w:rFonts w:cs="Times New Roman"/>
      </w:rPr>
    </w:lvl>
    <w:lvl w:ilvl="1">
      <w:start w:val="1"/>
      <w:numFmt w:val="lowerLetter"/>
      <w:pStyle w:val="Textpsmene"/>
      <w:lvlText w:val="%2)"/>
      <w:lvlJc w:val="left"/>
      <w:pPr>
        <w:tabs>
          <w:tab w:val="num" w:pos="425"/>
        </w:tabs>
        <w:ind w:left="425" w:hanging="425"/>
      </w:pPr>
      <w:rPr>
        <w:rFonts w:cs="Times New Roman"/>
      </w:rPr>
    </w:lvl>
    <w:lvl w:ilvl="2">
      <w:start w:val="1"/>
      <w:numFmt w:val="decimal"/>
      <w:pStyle w:val="Textbodu"/>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84" w15:restartNumberingAfterBreak="0">
    <w:nsid w:val="6BB25EFE"/>
    <w:multiLevelType w:val="hybridMultilevel"/>
    <w:tmpl w:val="808879C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6E185748"/>
    <w:multiLevelType w:val="hybridMultilevel"/>
    <w:tmpl w:val="4030D61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71650A57"/>
    <w:multiLevelType w:val="hybridMultilevel"/>
    <w:tmpl w:val="AAEE208E"/>
    <w:lvl w:ilvl="0" w:tplc="04050003">
      <w:start w:val="1"/>
      <w:numFmt w:val="bullet"/>
      <w:lvlText w:val="o"/>
      <w:lvlJc w:val="left"/>
      <w:pPr>
        <w:tabs>
          <w:tab w:val="num" w:pos="2004"/>
        </w:tabs>
        <w:ind w:left="2004" w:hanging="360"/>
      </w:pPr>
      <w:rPr>
        <w:rFonts w:ascii="Courier New" w:hAnsi="Courier New" w:cs="Courier New" w:hint="default"/>
      </w:rPr>
    </w:lvl>
    <w:lvl w:ilvl="1" w:tplc="04050003" w:tentative="1">
      <w:start w:val="1"/>
      <w:numFmt w:val="bullet"/>
      <w:lvlText w:val="o"/>
      <w:lvlJc w:val="left"/>
      <w:pPr>
        <w:ind w:left="2724" w:hanging="360"/>
      </w:pPr>
      <w:rPr>
        <w:rFonts w:ascii="Courier New" w:hAnsi="Courier New" w:cs="Courier New" w:hint="default"/>
      </w:rPr>
    </w:lvl>
    <w:lvl w:ilvl="2" w:tplc="04050005" w:tentative="1">
      <w:start w:val="1"/>
      <w:numFmt w:val="bullet"/>
      <w:lvlText w:val=""/>
      <w:lvlJc w:val="left"/>
      <w:pPr>
        <w:ind w:left="3444" w:hanging="360"/>
      </w:pPr>
      <w:rPr>
        <w:rFonts w:ascii="Wingdings" w:hAnsi="Wingdings" w:hint="default"/>
      </w:rPr>
    </w:lvl>
    <w:lvl w:ilvl="3" w:tplc="04050001" w:tentative="1">
      <w:start w:val="1"/>
      <w:numFmt w:val="bullet"/>
      <w:lvlText w:val=""/>
      <w:lvlJc w:val="left"/>
      <w:pPr>
        <w:ind w:left="4164" w:hanging="360"/>
      </w:pPr>
      <w:rPr>
        <w:rFonts w:ascii="Symbol" w:hAnsi="Symbol" w:hint="default"/>
      </w:rPr>
    </w:lvl>
    <w:lvl w:ilvl="4" w:tplc="04050003" w:tentative="1">
      <w:start w:val="1"/>
      <w:numFmt w:val="bullet"/>
      <w:lvlText w:val="o"/>
      <w:lvlJc w:val="left"/>
      <w:pPr>
        <w:ind w:left="4884" w:hanging="360"/>
      </w:pPr>
      <w:rPr>
        <w:rFonts w:ascii="Courier New" w:hAnsi="Courier New" w:cs="Courier New" w:hint="default"/>
      </w:rPr>
    </w:lvl>
    <w:lvl w:ilvl="5" w:tplc="04050005" w:tentative="1">
      <w:start w:val="1"/>
      <w:numFmt w:val="bullet"/>
      <w:lvlText w:val=""/>
      <w:lvlJc w:val="left"/>
      <w:pPr>
        <w:ind w:left="5604" w:hanging="360"/>
      </w:pPr>
      <w:rPr>
        <w:rFonts w:ascii="Wingdings" w:hAnsi="Wingdings" w:hint="default"/>
      </w:rPr>
    </w:lvl>
    <w:lvl w:ilvl="6" w:tplc="04050001" w:tentative="1">
      <w:start w:val="1"/>
      <w:numFmt w:val="bullet"/>
      <w:lvlText w:val=""/>
      <w:lvlJc w:val="left"/>
      <w:pPr>
        <w:ind w:left="6324" w:hanging="360"/>
      </w:pPr>
      <w:rPr>
        <w:rFonts w:ascii="Symbol" w:hAnsi="Symbol" w:hint="default"/>
      </w:rPr>
    </w:lvl>
    <w:lvl w:ilvl="7" w:tplc="04050003" w:tentative="1">
      <w:start w:val="1"/>
      <w:numFmt w:val="bullet"/>
      <w:lvlText w:val="o"/>
      <w:lvlJc w:val="left"/>
      <w:pPr>
        <w:ind w:left="7044" w:hanging="360"/>
      </w:pPr>
      <w:rPr>
        <w:rFonts w:ascii="Courier New" w:hAnsi="Courier New" w:cs="Courier New" w:hint="default"/>
      </w:rPr>
    </w:lvl>
    <w:lvl w:ilvl="8" w:tplc="04050005" w:tentative="1">
      <w:start w:val="1"/>
      <w:numFmt w:val="bullet"/>
      <w:lvlText w:val=""/>
      <w:lvlJc w:val="left"/>
      <w:pPr>
        <w:ind w:left="7764" w:hanging="360"/>
      </w:pPr>
      <w:rPr>
        <w:rFonts w:ascii="Wingdings" w:hAnsi="Wingdings" w:hint="default"/>
      </w:rPr>
    </w:lvl>
  </w:abstractNum>
  <w:abstractNum w:abstractNumId="87" w15:restartNumberingAfterBreak="0">
    <w:nsid w:val="71ED5989"/>
    <w:multiLevelType w:val="hybridMultilevel"/>
    <w:tmpl w:val="6AFE282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3B7770A"/>
    <w:multiLevelType w:val="hybridMultilevel"/>
    <w:tmpl w:val="09FA11A4"/>
    <w:lvl w:ilvl="0" w:tplc="7374B33E">
      <w:start w:val="3"/>
      <w:numFmt w:val="bullet"/>
      <w:lvlText w:val="-"/>
      <w:lvlJc w:val="left"/>
      <w:pPr>
        <w:ind w:left="720" w:hanging="360"/>
      </w:pPr>
      <w:rPr>
        <w:rFonts w:ascii="Calibri" w:eastAsiaTheme="minorEastAsia"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3D4695D"/>
    <w:multiLevelType w:val="hybridMultilevel"/>
    <w:tmpl w:val="B2F285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409444B"/>
    <w:multiLevelType w:val="hybridMultilevel"/>
    <w:tmpl w:val="7D86DEF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76A8676E"/>
    <w:multiLevelType w:val="hybridMultilevel"/>
    <w:tmpl w:val="1506D6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80A6A2C"/>
    <w:multiLevelType w:val="hybridMultilevel"/>
    <w:tmpl w:val="C8CCF4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A9C0588"/>
    <w:multiLevelType w:val="hybridMultilevel"/>
    <w:tmpl w:val="5686CE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B">
      <w:start w:val="1"/>
      <w:numFmt w:val="bullet"/>
      <w:lvlText w:val=""/>
      <w:lvlJc w:val="left"/>
      <w:pPr>
        <w:ind w:left="2160" w:hanging="360"/>
      </w:pPr>
      <w:rPr>
        <w:rFonts w:ascii="Wingdings" w:hAnsi="Wingdings" w:hint="default"/>
      </w:rPr>
    </w:lvl>
    <w:lvl w:ilvl="3" w:tplc="F3B627A6">
      <w:start w:val="4"/>
      <w:numFmt w:val="bullet"/>
      <w:lvlText w:val="•"/>
      <w:lvlJc w:val="left"/>
      <w:pPr>
        <w:ind w:left="3240" w:hanging="720"/>
      </w:pPr>
      <w:rPr>
        <w:rFonts w:ascii="Calibri" w:eastAsiaTheme="minorEastAsia" w:hAnsi="Calibri" w:cstheme="minorBid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7B095EA3"/>
    <w:multiLevelType w:val="hybridMultilevel"/>
    <w:tmpl w:val="6708308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7BE6098B"/>
    <w:multiLevelType w:val="hybridMultilevel"/>
    <w:tmpl w:val="A3FC728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B">
      <w:start w:val="1"/>
      <w:numFmt w:val="bullet"/>
      <w:lvlText w:val=""/>
      <w:lvlJc w:val="left"/>
      <w:pPr>
        <w:ind w:left="2160" w:hanging="360"/>
      </w:pPr>
      <w:rPr>
        <w:rFonts w:ascii="Wingdings" w:hAnsi="Wingdings" w:hint="default"/>
      </w:rPr>
    </w:lvl>
    <w:lvl w:ilvl="3" w:tplc="0405000B">
      <w:start w:val="1"/>
      <w:numFmt w:val="bullet"/>
      <w:lvlText w:val=""/>
      <w:lvlJc w:val="left"/>
      <w:pPr>
        <w:ind w:left="3240" w:hanging="720"/>
      </w:pPr>
      <w:rPr>
        <w:rFonts w:ascii="Wingdings" w:hAnsi="Wingdings"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7C47752C"/>
    <w:multiLevelType w:val="hybridMultilevel"/>
    <w:tmpl w:val="FAA41C9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7" w15:restartNumberingAfterBreak="0">
    <w:nsid w:val="7C5C1DDC"/>
    <w:multiLevelType w:val="hybridMultilevel"/>
    <w:tmpl w:val="6B7020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7CE374BF"/>
    <w:multiLevelType w:val="hybridMultilevel"/>
    <w:tmpl w:val="95DA3A30"/>
    <w:lvl w:ilvl="0" w:tplc="892CE0B4">
      <w:start w:val="1"/>
      <w:numFmt w:val="bullet"/>
      <w:lvlText w:val=""/>
      <w:lvlJc w:val="left"/>
      <w:pPr>
        <w:tabs>
          <w:tab w:val="num" w:pos="720"/>
        </w:tabs>
        <w:ind w:left="720" w:hanging="360"/>
      </w:pPr>
      <w:rPr>
        <w:rFonts w:ascii="Wingdings" w:hAnsi="Wingdings" w:hint="default"/>
      </w:rPr>
    </w:lvl>
    <w:lvl w:ilvl="1" w:tplc="04050005">
      <w:start w:val="1"/>
      <w:numFmt w:val="bullet"/>
      <w:lvlText w:val=""/>
      <w:lvlJc w:val="left"/>
      <w:pPr>
        <w:tabs>
          <w:tab w:val="num" w:pos="1440"/>
        </w:tabs>
        <w:ind w:left="1440" w:hanging="360"/>
      </w:pPr>
      <w:rPr>
        <w:rFonts w:ascii="Wingdings" w:hAnsi="Wingdings" w:hint="default"/>
      </w:rPr>
    </w:lvl>
    <w:lvl w:ilvl="2" w:tplc="35521D1C" w:tentative="1">
      <w:start w:val="1"/>
      <w:numFmt w:val="bullet"/>
      <w:lvlText w:val=""/>
      <w:lvlJc w:val="left"/>
      <w:pPr>
        <w:tabs>
          <w:tab w:val="num" w:pos="2160"/>
        </w:tabs>
        <w:ind w:left="2160" w:hanging="360"/>
      </w:pPr>
      <w:rPr>
        <w:rFonts w:ascii="Wingdings" w:hAnsi="Wingdings" w:hint="default"/>
      </w:rPr>
    </w:lvl>
    <w:lvl w:ilvl="3" w:tplc="1ED66C4C" w:tentative="1">
      <w:start w:val="1"/>
      <w:numFmt w:val="bullet"/>
      <w:lvlText w:val=""/>
      <w:lvlJc w:val="left"/>
      <w:pPr>
        <w:tabs>
          <w:tab w:val="num" w:pos="2880"/>
        </w:tabs>
        <w:ind w:left="2880" w:hanging="360"/>
      </w:pPr>
      <w:rPr>
        <w:rFonts w:ascii="Wingdings" w:hAnsi="Wingdings" w:hint="default"/>
      </w:rPr>
    </w:lvl>
    <w:lvl w:ilvl="4" w:tplc="3204241E" w:tentative="1">
      <w:start w:val="1"/>
      <w:numFmt w:val="bullet"/>
      <w:lvlText w:val=""/>
      <w:lvlJc w:val="left"/>
      <w:pPr>
        <w:tabs>
          <w:tab w:val="num" w:pos="3600"/>
        </w:tabs>
        <w:ind w:left="3600" w:hanging="360"/>
      </w:pPr>
      <w:rPr>
        <w:rFonts w:ascii="Wingdings" w:hAnsi="Wingdings" w:hint="default"/>
      </w:rPr>
    </w:lvl>
    <w:lvl w:ilvl="5" w:tplc="0420971E" w:tentative="1">
      <w:start w:val="1"/>
      <w:numFmt w:val="bullet"/>
      <w:lvlText w:val=""/>
      <w:lvlJc w:val="left"/>
      <w:pPr>
        <w:tabs>
          <w:tab w:val="num" w:pos="4320"/>
        </w:tabs>
        <w:ind w:left="4320" w:hanging="360"/>
      </w:pPr>
      <w:rPr>
        <w:rFonts w:ascii="Wingdings" w:hAnsi="Wingdings" w:hint="default"/>
      </w:rPr>
    </w:lvl>
    <w:lvl w:ilvl="6" w:tplc="DEF2712C" w:tentative="1">
      <w:start w:val="1"/>
      <w:numFmt w:val="bullet"/>
      <w:lvlText w:val=""/>
      <w:lvlJc w:val="left"/>
      <w:pPr>
        <w:tabs>
          <w:tab w:val="num" w:pos="5040"/>
        </w:tabs>
        <w:ind w:left="5040" w:hanging="360"/>
      </w:pPr>
      <w:rPr>
        <w:rFonts w:ascii="Wingdings" w:hAnsi="Wingdings" w:hint="default"/>
      </w:rPr>
    </w:lvl>
    <w:lvl w:ilvl="7" w:tplc="23888F42" w:tentative="1">
      <w:start w:val="1"/>
      <w:numFmt w:val="bullet"/>
      <w:lvlText w:val=""/>
      <w:lvlJc w:val="left"/>
      <w:pPr>
        <w:tabs>
          <w:tab w:val="num" w:pos="5760"/>
        </w:tabs>
        <w:ind w:left="5760" w:hanging="360"/>
      </w:pPr>
      <w:rPr>
        <w:rFonts w:ascii="Wingdings" w:hAnsi="Wingdings" w:hint="default"/>
      </w:rPr>
    </w:lvl>
    <w:lvl w:ilvl="8" w:tplc="59EC0C20"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E9563EE"/>
    <w:multiLevelType w:val="hybridMultilevel"/>
    <w:tmpl w:val="F81C09C4"/>
    <w:lvl w:ilvl="0" w:tplc="0405000B">
      <w:start w:val="1"/>
      <w:numFmt w:val="bullet"/>
      <w:lvlText w:val=""/>
      <w:lvlJc w:val="left"/>
      <w:pPr>
        <w:ind w:left="1080" w:hanging="72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7EC81289"/>
    <w:multiLevelType w:val="hybridMultilevel"/>
    <w:tmpl w:val="93968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7F6C3383"/>
    <w:multiLevelType w:val="multilevel"/>
    <w:tmpl w:val="D2405924"/>
    <w:lvl w:ilvl="0">
      <w:start w:val="4"/>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num w:numId="1">
    <w:abstractNumId w:val="75"/>
  </w:num>
  <w:num w:numId="2">
    <w:abstractNumId w:val="4"/>
  </w:num>
  <w:num w:numId="3">
    <w:abstractNumId w:val="85"/>
  </w:num>
  <w:num w:numId="4">
    <w:abstractNumId w:val="55"/>
  </w:num>
  <w:num w:numId="5">
    <w:abstractNumId w:val="70"/>
  </w:num>
  <w:num w:numId="6">
    <w:abstractNumId w:val="71"/>
  </w:num>
  <w:num w:numId="7">
    <w:abstractNumId w:val="16"/>
  </w:num>
  <w:num w:numId="8">
    <w:abstractNumId w:val="1"/>
  </w:num>
  <w:num w:numId="9">
    <w:abstractNumId w:val="76"/>
  </w:num>
  <w:num w:numId="10">
    <w:abstractNumId w:val="93"/>
  </w:num>
  <w:num w:numId="11">
    <w:abstractNumId w:val="95"/>
  </w:num>
  <w:num w:numId="12">
    <w:abstractNumId w:val="40"/>
  </w:num>
  <w:num w:numId="13">
    <w:abstractNumId w:val="39"/>
  </w:num>
  <w:num w:numId="14">
    <w:abstractNumId w:val="54"/>
  </w:num>
  <w:num w:numId="15">
    <w:abstractNumId w:val="99"/>
  </w:num>
  <w:num w:numId="16">
    <w:abstractNumId w:val="56"/>
  </w:num>
  <w:num w:numId="17">
    <w:abstractNumId w:val="17"/>
  </w:num>
  <w:num w:numId="18">
    <w:abstractNumId w:val="3"/>
  </w:num>
  <w:num w:numId="19">
    <w:abstractNumId w:val="12"/>
  </w:num>
  <w:num w:numId="20">
    <w:abstractNumId w:val="45"/>
  </w:num>
  <w:num w:numId="21">
    <w:abstractNumId w:val="11"/>
  </w:num>
  <w:num w:numId="22">
    <w:abstractNumId w:val="79"/>
  </w:num>
  <w:num w:numId="23">
    <w:abstractNumId w:val="22"/>
  </w:num>
  <w:num w:numId="24">
    <w:abstractNumId w:val="64"/>
  </w:num>
  <w:num w:numId="25">
    <w:abstractNumId w:val="10"/>
  </w:num>
  <w:num w:numId="26">
    <w:abstractNumId w:val="48"/>
  </w:num>
  <w:num w:numId="27">
    <w:abstractNumId w:val="78"/>
  </w:num>
  <w:num w:numId="28">
    <w:abstractNumId w:val="34"/>
  </w:num>
  <w:num w:numId="29">
    <w:abstractNumId w:val="13"/>
  </w:num>
  <w:num w:numId="30">
    <w:abstractNumId w:val="23"/>
  </w:num>
  <w:num w:numId="31">
    <w:abstractNumId w:val="47"/>
  </w:num>
  <w:num w:numId="32">
    <w:abstractNumId w:val="49"/>
  </w:num>
  <w:num w:numId="33">
    <w:abstractNumId w:val="60"/>
  </w:num>
  <w:num w:numId="34">
    <w:abstractNumId w:val="63"/>
  </w:num>
  <w:num w:numId="35">
    <w:abstractNumId w:val="31"/>
  </w:num>
  <w:num w:numId="36">
    <w:abstractNumId w:val="42"/>
  </w:num>
  <w:num w:numId="37">
    <w:abstractNumId w:val="50"/>
  </w:num>
  <w:num w:numId="38">
    <w:abstractNumId w:val="46"/>
  </w:num>
  <w:num w:numId="39">
    <w:abstractNumId w:val="65"/>
  </w:num>
  <w:num w:numId="40">
    <w:abstractNumId w:val="66"/>
  </w:num>
  <w:num w:numId="41">
    <w:abstractNumId w:val="0"/>
  </w:num>
  <w:num w:numId="42">
    <w:abstractNumId w:val="36"/>
  </w:num>
  <w:num w:numId="43">
    <w:abstractNumId w:val="81"/>
  </w:num>
  <w:num w:numId="44">
    <w:abstractNumId w:val="24"/>
  </w:num>
  <w:num w:numId="45">
    <w:abstractNumId w:val="44"/>
  </w:num>
  <w:num w:numId="46">
    <w:abstractNumId w:val="33"/>
  </w:num>
  <w:num w:numId="47">
    <w:abstractNumId w:val="27"/>
  </w:num>
  <w:num w:numId="48">
    <w:abstractNumId w:val="32"/>
  </w:num>
  <w:num w:numId="49">
    <w:abstractNumId w:val="19"/>
  </w:num>
  <w:num w:numId="50">
    <w:abstractNumId w:val="68"/>
  </w:num>
  <w:num w:numId="51">
    <w:abstractNumId w:val="35"/>
  </w:num>
  <w:num w:numId="52">
    <w:abstractNumId w:val="5"/>
  </w:num>
  <w:num w:numId="53">
    <w:abstractNumId w:val="88"/>
  </w:num>
  <w:num w:numId="54">
    <w:abstractNumId w:val="69"/>
  </w:num>
  <w:num w:numId="55">
    <w:abstractNumId w:val="73"/>
  </w:num>
  <w:num w:numId="56">
    <w:abstractNumId w:val="62"/>
  </w:num>
  <w:num w:numId="57">
    <w:abstractNumId w:val="38"/>
  </w:num>
  <w:num w:numId="58">
    <w:abstractNumId w:val="7"/>
  </w:num>
  <w:num w:numId="59">
    <w:abstractNumId w:val="96"/>
  </w:num>
  <w:num w:numId="60">
    <w:abstractNumId w:val="21"/>
  </w:num>
  <w:num w:numId="61">
    <w:abstractNumId w:val="92"/>
  </w:num>
  <w:num w:numId="62">
    <w:abstractNumId w:val="89"/>
  </w:num>
  <w:num w:numId="63">
    <w:abstractNumId w:val="100"/>
  </w:num>
  <w:num w:numId="64">
    <w:abstractNumId w:val="52"/>
  </w:num>
  <w:num w:numId="65">
    <w:abstractNumId w:val="67"/>
  </w:num>
  <w:num w:numId="66">
    <w:abstractNumId w:val="53"/>
  </w:num>
  <w:num w:numId="67">
    <w:abstractNumId w:val="74"/>
  </w:num>
  <w:num w:numId="68">
    <w:abstractNumId w:val="14"/>
  </w:num>
  <w:num w:numId="69">
    <w:abstractNumId w:val="30"/>
  </w:num>
  <w:num w:numId="70">
    <w:abstractNumId w:val="80"/>
  </w:num>
  <w:num w:numId="71">
    <w:abstractNumId w:val="29"/>
  </w:num>
  <w:num w:numId="72">
    <w:abstractNumId w:val="37"/>
  </w:num>
  <w:num w:numId="73">
    <w:abstractNumId w:val="41"/>
  </w:num>
  <w:num w:numId="74">
    <w:abstractNumId w:val="57"/>
  </w:num>
  <w:num w:numId="75">
    <w:abstractNumId w:val="26"/>
  </w:num>
  <w:num w:numId="76">
    <w:abstractNumId w:val="82"/>
  </w:num>
  <w:num w:numId="77">
    <w:abstractNumId w:val="98"/>
  </w:num>
  <w:num w:numId="78">
    <w:abstractNumId w:val="72"/>
  </w:num>
  <w:num w:numId="79">
    <w:abstractNumId w:val="18"/>
  </w:num>
  <w:num w:numId="80">
    <w:abstractNumId w:val="90"/>
  </w:num>
  <w:num w:numId="81">
    <w:abstractNumId w:val="59"/>
  </w:num>
  <w:num w:numId="82">
    <w:abstractNumId w:val="51"/>
  </w:num>
  <w:num w:numId="83">
    <w:abstractNumId w:val="25"/>
  </w:num>
  <w:num w:numId="84">
    <w:abstractNumId w:val="87"/>
  </w:num>
  <w:num w:numId="85">
    <w:abstractNumId w:val="15"/>
  </w:num>
  <w:num w:numId="86">
    <w:abstractNumId w:val="91"/>
  </w:num>
  <w:num w:numId="87">
    <w:abstractNumId w:val="9"/>
  </w:num>
  <w:num w:numId="8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
  </w:num>
  <w:num w:numId="90">
    <w:abstractNumId w:val="101"/>
  </w:num>
  <w:num w:numId="91">
    <w:abstractNumId w:val="77"/>
  </w:num>
  <w:num w:numId="92">
    <w:abstractNumId w:val="6"/>
  </w:num>
  <w:num w:numId="93">
    <w:abstractNumId w:val="20"/>
  </w:num>
  <w:num w:numId="94">
    <w:abstractNumId w:val="86"/>
  </w:num>
  <w:num w:numId="95">
    <w:abstractNumId w:val="58"/>
  </w:num>
  <w:num w:numId="96">
    <w:abstractNumId w:val="97"/>
  </w:num>
  <w:num w:numId="97">
    <w:abstractNumId w:val="94"/>
  </w:num>
  <w:num w:numId="98">
    <w:abstractNumId w:val="61"/>
  </w:num>
  <w:num w:numId="99">
    <w:abstractNumId w:val="84"/>
  </w:num>
  <w:num w:numId="100">
    <w:abstractNumId w:val="28"/>
  </w:num>
  <w:num w:numId="101">
    <w:abstractNumId w:val="2"/>
  </w:num>
  <w:num w:numId="102">
    <w:abstractNumId w:val="83"/>
  </w:num>
  <w:num w:numId="103">
    <w:abstractNumId w:val="4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FA7"/>
    <w:rsid w:val="00000AC7"/>
    <w:rsid w:val="00003810"/>
    <w:rsid w:val="00003845"/>
    <w:rsid w:val="000045D4"/>
    <w:rsid w:val="000054EF"/>
    <w:rsid w:val="00006CE8"/>
    <w:rsid w:val="00006F54"/>
    <w:rsid w:val="00006FBD"/>
    <w:rsid w:val="000102FF"/>
    <w:rsid w:val="00010CDC"/>
    <w:rsid w:val="00011457"/>
    <w:rsid w:val="00011955"/>
    <w:rsid w:val="000131BC"/>
    <w:rsid w:val="00014038"/>
    <w:rsid w:val="00014AF2"/>
    <w:rsid w:val="00014DF1"/>
    <w:rsid w:val="00015011"/>
    <w:rsid w:val="0001568F"/>
    <w:rsid w:val="00015F8C"/>
    <w:rsid w:val="00016317"/>
    <w:rsid w:val="00016622"/>
    <w:rsid w:val="0001674B"/>
    <w:rsid w:val="00016E20"/>
    <w:rsid w:val="00017D8C"/>
    <w:rsid w:val="00020BA1"/>
    <w:rsid w:val="00022014"/>
    <w:rsid w:val="00024EE8"/>
    <w:rsid w:val="00025B78"/>
    <w:rsid w:val="00025F55"/>
    <w:rsid w:val="00027063"/>
    <w:rsid w:val="00027901"/>
    <w:rsid w:val="0003005C"/>
    <w:rsid w:val="00030298"/>
    <w:rsid w:val="000322BC"/>
    <w:rsid w:val="000322F2"/>
    <w:rsid w:val="000328B9"/>
    <w:rsid w:val="00033956"/>
    <w:rsid w:val="00033999"/>
    <w:rsid w:val="000366DA"/>
    <w:rsid w:val="00037501"/>
    <w:rsid w:val="000379E4"/>
    <w:rsid w:val="00037A4C"/>
    <w:rsid w:val="00037A7C"/>
    <w:rsid w:val="00037FE7"/>
    <w:rsid w:val="00040D11"/>
    <w:rsid w:val="00040FA6"/>
    <w:rsid w:val="0004119B"/>
    <w:rsid w:val="00041736"/>
    <w:rsid w:val="00041C0E"/>
    <w:rsid w:val="000422B3"/>
    <w:rsid w:val="00042306"/>
    <w:rsid w:val="00042530"/>
    <w:rsid w:val="00042E6D"/>
    <w:rsid w:val="00043B60"/>
    <w:rsid w:val="000449CE"/>
    <w:rsid w:val="00044AB1"/>
    <w:rsid w:val="00044DB2"/>
    <w:rsid w:val="00045A59"/>
    <w:rsid w:val="00046664"/>
    <w:rsid w:val="00047F23"/>
    <w:rsid w:val="00050444"/>
    <w:rsid w:val="000504C4"/>
    <w:rsid w:val="000505E2"/>
    <w:rsid w:val="00050DE9"/>
    <w:rsid w:val="00052491"/>
    <w:rsid w:val="00052B9C"/>
    <w:rsid w:val="00052EB5"/>
    <w:rsid w:val="000533EE"/>
    <w:rsid w:val="00053462"/>
    <w:rsid w:val="00053560"/>
    <w:rsid w:val="00054C91"/>
    <w:rsid w:val="00055824"/>
    <w:rsid w:val="000558F5"/>
    <w:rsid w:val="0005666A"/>
    <w:rsid w:val="0006099B"/>
    <w:rsid w:val="00060EE2"/>
    <w:rsid w:val="000622FE"/>
    <w:rsid w:val="000624CA"/>
    <w:rsid w:val="00062512"/>
    <w:rsid w:val="00064E6F"/>
    <w:rsid w:val="000650F1"/>
    <w:rsid w:val="000657F9"/>
    <w:rsid w:val="00065C97"/>
    <w:rsid w:val="00067809"/>
    <w:rsid w:val="00067D1D"/>
    <w:rsid w:val="00067E7F"/>
    <w:rsid w:val="00067F35"/>
    <w:rsid w:val="0007004F"/>
    <w:rsid w:val="000701D3"/>
    <w:rsid w:val="000704CD"/>
    <w:rsid w:val="000713FC"/>
    <w:rsid w:val="00071B26"/>
    <w:rsid w:val="00072023"/>
    <w:rsid w:val="000727A1"/>
    <w:rsid w:val="000727AD"/>
    <w:rsid w:val="0007362B"/>
    <w:rsid w:val="000745FF"/>
    <w:rsid w:val="00074910"/>
    <w:rsid w:val="000769CA"/>
    <w:rsid w:val="00080C4D"/>
    <w:rsid w:val="00080E0C"/>
    <w:rsid w:val="000829BD"/>
    <w:rsid w:val="00082B2B"/>
    <w:rsid w:val="0008349D"/>
    <w:rsid w:val="000842F6"/>
    <w:rsid w:val="00084ED6"/>
    <w:rsid w:val="000859C1"/>
    <w:rsid w:val="00085B87"/>
    <w:rsid w:val="00085ED4"/>
    <w:rsid w:val="00086184"/>
    <w:rsid w:val="00086D10"/>
    <w:rsid w:val="000874BA"/>
    <w:rsid w:val="00087914"/>
    <w:rsid w:val="0009024F"/>
    <w:rsid w:val="00090982"/>
    <w:rsid w:val="00090C9B"/>
    <w:rsid w:val="000918B8"/>
    <w:rsid w:val="00092295"/>
    <w:rsid w:val="00092337"/>
    <w:rsid w:val="0009402E"/>
    <w:rsid w:val="00094618"/>
    <w:rsid w:val="00094696"/>
    <w:rsid w:val="0009499E"/>
    <w:rsid w:val="00094DC5"/>
    <w:rsid w:val="0009523E"/>
    <w:rsid w:val="00095C82"/>
    <w:rsid w:val="000962E3"/>
    <w:rsid w:val="00096A2D"/>
    <w:rsid w:val="00096E71"/>
    <w:rsid w:val="000A03D6"/>
    <w:rsid w:val="000A0669"/>
    <w:rsid w:val="000A104A"/>
    <w:rsid w:val="000A3F30"/>
    <w:rsid w:val="000A516D"/>
    <w:rsid w:val="000A574C"/>
    <w:rsid w:val="000A5DC3"/>
    <w:rsid w:val="000A7EB0"/>
    <w:rsid w:val="000B0AF5"/>
    <w:rsid w:val="000B0AF8"/>
    <w:rsid w:val="000B1421"/>
    <w:rsid w:val="000B3D5C"/>
    <w:rsid w:val="000B4752"/>
    <w:rsid w:val="000B4C5E"/>
    <w:rsid w:val="000B518C"/>
    <w:rsid w:val="000B5691"/>
    <w:rsid w:val="000B5BB9"/>
    <w:rsid w:val="000B5BDB"/>
    <w:rsid w:val="000B6F8B"/>
    <w:rsid w:val="000C11BD"/>
    <w:rsid w:val="000C20B4"/>
    <w:rsid w:val="000C20D9"/>
    <w:rsid w:val="000C2604"/>
    <w:rsid w:val="000C2B0C"/>
    <w:rsid w:val="000C3040"/>
    <w:rsid w:val="000C3ECE"/>
    <w:rsid w:val="000C4B0A"/>
    <w:rsid w:val="000C51CD"/>
    <w:rsid w:val="000C53CB"/>
    <w:rsid w:val="000C5C78"/>
    <w:rsid w:val="000C6323"/>
    <w:rsid w:val="000C63D5"/>
    <w:rsid w:val="000C6958"/>
    <w:rsid w:val="000D025B"/>
    <w:rsid w:val="000D1235"/>
    <w:rsid w:val="000D2120"/>
    <w:rsid w:val="000D2515"/>
    <w:rsid w:val="000D2884"/>
    <w:rsid w:val="000D315E"/>
    <w:rsid w:val="000D3681"/>
    <w:rsid w:val="000D3F48"/>
    <w:rsid w:val="000D4640"/>
    <w:rsid w:val="000D46BF"/>
    <w:rsid w:val="000D6439"/>
    <w:rsid w:val="000D70D2"/>
    <w:rsid w:val="000E1115"/>
    <w:rsid w:val="000E1C2D"/>
    <w:rsid w:val="000E1D42"/>
    <w:rsid w:val="000E1E93"/>
    <w:rsid w:val="000E1EEE"/>
    <w:rsid w:val="000E269F"/>
    <w:rsid w:val="000E26B8"/>
    <w:rsid w:val="000E2988"/>
    <w:rsid w:val="000E3B41"/>
    <w:rsid w:val="000E4687"/>
    <w:rsid w:val="000E4F2A"/>
    <w:rsid w:val="000E5E29"/>
    <w:rsid w:val="000E62DB"/>
    <w:rsid w:val="000E65A1"/>
    <w:rsid w:val="000E74BE"/>
    <w:rsid w:val="000E77A3"/>
    <w:rsid w:val="000E7F4B"/>
    <w:rsid w:val="000F0F72"/>
    <w:rsid w:val="000F1CF7"/>
    <w:rsid w:val="000F3316"/>
    <w:rsid w:val="000F5BFC"/>
    <w:rsid w:val="000F602D"/>
    <w:rsid w:val="000F6BA4"/>
    <w:rsid w:val="000F6C87"/>
    <w:rsid w:val="000F6D87"/>
    <w:rsid w:val="000F7D9F"/>
    <w:rsid w:val="001006E6"/>
    <w:rsid w:val="00101882"/>
    <w:rsid w:val="00101EA0"/>
    <w:rsid w:val="001020D0"/>
    <w:rsid w:val="00102ACF"/>
    <w:rsid w:val="00104081"/>
    <w:rsid w:val="00104B75"/>
    <w:rsid w:val="001113A4"/>
    <w:rsid w:val="00111691"/>
    <w:rsid w:val="00111B66"/>
    <w:rsid w:val="00115447"/>
    <w:rsid w:val="0011753A"/>
    <w:rsid w:val="00120AD9"/>
    <w:rsid w:val="00121FCD"/>
    <w:rsid w:val="0012256B"/>
    <w:rsid w:val="00122706"/>
    <w:rsid w:val="00122AAD"/>
    <w:rsid w:val="00126D3E"/>
    <w:rsid w:val="00126FE8"/>
    <w:rsid w:val="00130683"/>
    <w:rsid w:val="0013090C"/>
    <w:rsid w:val="00131462"/>
    <w:rsid w:val="001314B8"/>
    <w:rsid w:val="0013153E"/>
    <w:rsid w:val="00132A9D"/>
    <w:rsid w:val="00132CF8"/>
    <w:rsid w:val="00133986"/>
    <w:rsid w:val="001341DF"/>
    <w:rsid w:val="001342E3"/>
    <w:rsid w:val="001345C8"/>
    <w:rsid w:val="00135364"/>
    <w:rsid w:val="001366A9"/>
    <w:rsid w:val="00137484"/>
    <w:rsid w:val="0014209D"/>
    <w:rsid w:val="00142ED7"/>
    <w:rsid w:val="001440B6"/>
    <w:rsid w:val="001450A2"/>
    <w:rsid w:val="00145915"/>
    <w:rsid w:val="00145975"/>
    <w:rsid w:val="001459CB"/>
    <w:rsid w:val="0014768E"/>
    <w:rsid w:val="00147DF1"/>
    <w:rsid w:val="0015042D"/>
    <w:rsid w:val="0015183C"/>
    <w:rsid w:val="0015201D"/>
    <w:rsid w:val="00153220"/>
    <w:rsid w:val="0015333E"/>
    <w:rsid w:val="00153501"/>
    <w:rsid w:val="00153511"/>
    <w:rsid w:val="00154F9A"/>
    <w:rsid w:val="001552FA"/>
    <w:rsid w:val="00155416"/>
    <w:rsid w:val="00155E9F"/>
    <w:rsid w:val="00157104"/>
    <w:rsid w:val="00161407"/>
    <w:rsid w:val="0016471B"/>
    <w:rsid w:val="00164730"/>
    <w:rsid w:val="00164C83"/>
    <w:rsid w:val="001652A2"/>
    <w:rsid w:val="0016587C"/>
    <w:rsid w:val="00165C20"/>
    <w:rsid w:val="001662B3"/>
    <w:rsid w:val="00166784"/>
    <w:rsid w:val="001667BF"/>
    <w:rsid w:val="001671B4"/>
    <w:rsid w:val="00167606"/>
    <w:rsid w:val="00167658"/>
    <w:rsid w:val="0016769F"/>
    <w:rsid w:val="00167A3E"/>
    <w:rsid w:val="00171926"/>
    <w:rsid w:val="00171A92"/>
    <w:rsid w:val="00173146"/>
    <w:rsid w:val="001733FD"/>
    <w:rsid w:val="001747E3"/>
    <w:rsid w:val="00174814"/>
    <w:rsid w:val="00174FE9"/>
    <w:rsid w:val="00175109"/>
    <w:rsid w:val="00175AE5"/>
    <w:rsid w:val="00176FE7"/>
    <w:rsid w:val="00177A15"/>
    <w:rsid w:val="001828AB"/>
    <w:rsid w:val="00183CC8"/>
    <w:rsid w:val="00183F4A"/>
    <w:rsid w:val="001847BC"/>
    <w:rsid w:val="00184AEE"/>
    <w:rsid w:val="00184E9E"/>
    <w:rsid w:val="00184F85"/>
    <w:rsid w:val="001854C7"/>
    <w:rsid w:val="0018618B"/>
    <w:rsid w:val="00186585"/>
    <w:rsid w:val="001903B8"/>
    <w:rsid w:val="00190897"/>
    <w:rsid w:val="00191D7B"/>
    <w:rsid w:val="00191F8F"/>
    <w:rsid w:val="00192C07"/>
    <w:rsid w:val="00193491"/>
    <w:rsid w:val="00194F5F"/>
    <w:rsid w:val="00195085"/>
    <w:rsid w:val="00195164"/>
    <w:rsid w:val="00196307"/>
    <w:rsid w:val="001974CC"/>
    <w:rsid w:val="00197975"/>
    <w:rsid w:val="00197DA3"/>
    <w:rsid w:val="00197DA6"/>
    <w:rsid w:val="001A0715"/>
    <w:rsid w:val="001A07D8"/>
    <w:rsid w:val="001A236F"/>
    <w:rsid w:val="001A23D0"/>
    <w:rsid w:val="001A2D43"/>
    <w:rsid w:val="001A2F06"/>
    <w:rsid w:val="001A3D42"/>
    <w:rsid w:val="001A3D9F"/>
    <w:rsid w:val="001A49FD"/>
    <w:rsid w:val="001A66A4"/>
    <w:rsid w:val="001A6A23"/>
    <w:rsid w:val="001A708A"/>
    <w:rsid w:val="001B157F"/>
    <w:rsid w:val="001B276C"/>
    <w:rsid w:val="001B3E0A"/>
    <w:rsid w:val="001B4850"/>
    <w:rsid w:val="001B485B"/>
    <w:rsid w:val="001B646C"/>
    <w:rsid w:val="001B66A7"/>
    <w:rsid w:val="001B740A"/>
    <w:rsid w:val="001C0054"/>
    <w:rsid w:val="001C0C5E"/>
    <w:rsid w:val="001C0DF0"/>
    <w:rsid w:val="001C213F"/>
    <w:rsid w:val="001C3E88"/>
    <w:rsid w:val="001C3F08"/>
    <w:rsid w:val="001C4580"/>
    <w:rsid w:val="001C562C"/>
    <w:rsid w:val="001D16FB"/>
    <w:rsid w:val="001D2264"/>
    <w:rsid w:val="001D27EF"/>
    <w:rsid w:val="001D28D1"/>
    <w:rsid w:val="001D2988"/>
    <w:rsid w:val="001D2D92"/>
    <w:rsid w:val="001D4E66"/>
    <w:rsid w:val="001D5292"/>
    <w:rsid w:val="001D711E"/>
    <w:rsid w:val="001E0336"/>
    <w:rsid w:val="001E04A1"/>
    <w:rsid w:val="001E188D"/>
    <w:rsid w:val="001E2B95"/>
    <w:rsid w:val="001E323D"/>
    <w:rsid w:val="001E33A2"/>
    <w:rsid w:val="001E38BF"/>
    <w:rsid w:val="001E4548"/>
    <w:rsid w:val="001E4E69"/>
    <w:rsid w:val="001E603F"/>
    <w:rsid w:val="001E710D"/>
    <w:rsid w:val="001F0E13"/>
    <w:rsid w:val="001F14D8"/>
    <w:rsid w:val="001F2341"/>
    <w:rsid w:val="001F2550"/>
    <w:rsid w:val="001F2D33"/>
    <w:rsid w:val="001F30A5"/>
    <w:rsid w:val="001F4158"/>
    <w:rsid w:val="001F675C"/>
    <w:rsid w:val="0020331B"/>
    <w:rsid w:val="00203A68"/>
    <w:rsid w:val="00204868"/>
    <w:rsid w:val="0020509A"/>
    <w:rsid w:val="00205171"/>
    <w:rsid w:val="002061DD"/>
    <w:rsid w:val="00206690"/>
    <w:rsid w:val="00206F4C"/>
    <w:rsid w:val="002078E8"/>
    <w:rsid w:val="00207E07"/>
    <w:rsid w:val="0021096E"/>
    <w:rsid w:val="00210E06"/>
    <w:rsid w:val="0021151C"/>
    <w:rsid w:val="002115F5"/>
    <w:rsid w:val="0021245B"/>
    <w:rsid w:val="00215B93"/>
    <w:rsid w:val="00220408"/>
    <w:rsid w:val="00222F07"/>
    <w:rsid w:val="00225A8D"/>
    <w:rsid w:val="0022603F"/>
    <w:rsid w:val="00227473"/>
    <w:rsid w:val="00227AF0"/>
    <w:rsid w:val="00230636"/>
    <w:rsid w:val="00231B54"/>
    <w:rsid w:val="0023276F"/>
    <w:rsid w:val="00232B82"/>
    <w:rsid w:val="00233E47"/>
    <w:rsid w:val="00234179"/>
    <w:rsid w:val="00234D97"/>
    <w:rsid w:val="00236A1C"/>
    <w:rsid w:val="002372F0"/>
    <w:rsid w:val="00243199"/>
    <w:rsid w:val="0024357F"/>
    <w:rsid w:val="0024421E"/>
    <w:rsid w:val="00244455"/>
    <w:rsid w:val="002446EB"/>
    <w:rsid w:val="00244A3B"/>
    <w:rsid w:val="00244EDD"/>
    <w:rsid w:val="002465BE"/>
    <w:rsid w:val="00247403"/>
    <w:rsid w:val="002474CC"/>
    <w:rsid w:val="002478FF"/>
    <w:rsid w:val="00250DC8"/>
    <w:rsid w:val="00251B54"/>
    <w:rsid w:val="00255799"/>
    <w:rsid w:val="00255F76"/>
    <w:rsid w:val="00256487"/>
    <w:rsid w:val="002601FC"/>
    <w:rsid w:val="00263194"/>
    <w:rsid w:val="00264248"/>
    <w:rsid w:val="00264331"/>
    <w:rsid w:val="00265191"/>
    <w:rsid w:val="00265908"/>
    <w:rsid w:val="00266F79"/>
    <w:rsid w:val="00267AB4"/>
    <w:rsid w:val="002704AC"/>
    <w:rsid w:val="0027217A"/>
    <w:rsid w:val="00272FF3"/>
    <w:rsid w:val="002735FF"/>
    <w:rsid w:val="00273A02"/>
    <w:rsid w:val="00274EFF"/>
    <w:rsid w:val="0027525F"/>
    <w:rsid w:val="002756AF"/>
    <w:rsid w:val="00276023"/>
    <w:rsid w:val="00280F04"/>
    <w:rsid w:val="0028217E"/>
    <w:rsid w:val="002821B6"/>
    <w:rsid w:val="00282D5E"/>
    <w:rsid w:val="00283089"/>
    <w:rsid w:val="0029006B"/>
    <w:rsid w:val="00292090"/>
    <w:rsid w:val="002932F0"/>
    <w:rsid w:val="0029425F"/>
    <w:rsid w:val="00296AF5"/>
    <w:rsid w:val="002A0959"/>
    <w:rsid w:val="002A0B8A"/>
    <w:rsid w:val="002A107B"/>
    <w:rsid w:val="002A4514"/>
    <w:rsid w:val="002A4F2C"/>
    <w:rsid w:val="002A5062"/>
    <w:rsid w:val="002A51B2"/>
    <w:rsid w:val="002A5420"/>
    <w:rsid w:val="002A6798"/>
    <w:rsid w:val="002A681F"/>
    <w:rsid w:val="002A6AA0"/>
    <w:rsid w:val="002A734D"/>
    <w:rsid w:val="002A78CD"/>
    <w:rsid w:val="002A78F3"/>
    <w:rsid w:val="002A7AC8"/>
    <w:rsid w:val="002B0028"/>
    <w:rsid w:val="002B0F10"/>
    <w:rsid w:val="002B0F2D"/>
    <w:rsid w:val="002B1ACE"/>
    <w:rsid w:val="002B1F48"/>
    <w:rsid w:val="002B275C"/>
    <w:rsid w:val="002B2E42"/>
    <w:rsid w:val="002B3930"/>
    <w:rsid w:val="002B3DDE"/>
    <w:rsid w:val="002B481B"/>
    <w:rsid w:val="002B6234"/>
    <w:rsid w:val="002B72F9"/>
    <w:rsid w:val="002C0E66"/>
    <w:rsid w:val="002C14F9"/>
    <w:rsid w:val="002C1822"/>
    <w:rsid w:val="002C2899"/>
    <w:rsid w:val="002C2EFE"/>
    <w:rsid w:val="002C6004"/>
    <w:rsid w:val="002C6291"/>
    <w:rsid w:val="002C7C60"/>
    <w:rsid w:val="002D1673"/>
    <w:rsid w:val="002D1BD8"/>
    <w:rsid w:val="002D2440"/>
    <w:rsid w:val="002D2FF5"/>
    <w:rsid w:val="002D414D"/>
    <w:rsid w:val="002D56E8"/>
    <w:rsid w:val="002D6558"/>
    <w:rsid w:val="002D6D9B"/>
    <w:rsid w:val="002E1A4C"/>
    <w:rsid w:val="002E2486"/>
    <w:rsid w:val="002E24A2"/>
    <w:rsid w:val="002E6C81"/>
    <w:rsid w:val="002E7F0D"/>
    <w:rsid w:val="002F1340"/>
    <w:rsid w:val="002F3EFB"/>
    <w:rsid w:val="002F6205"/>
    <w:rsid w:val="002F7009"/>
    <w:rsid w:val="00300592"/>
    <w:rsid w:val="00303EF1"/>
    <w:rsid w:val="00303F85"/>
    <w:rsid w:val="00304D93"/>
    <w:rsid w:val="0030570E"/>
    <w:rsid w:val="00307EB2"/>
    <w:rsid w:val="00311BC9"/>
    <w:rsid w:val="00311C1C"/>
    <w:rsid w:val="0031242C"/>
    <w:rsid w:val="00312C3D"/>
    <w:rsid w:val="0031364C"/>
    <w:rsid w:val="0031381D"/>
    <w:rsid w:val="0031396E"/>
    <w:rsid w:val="003140CA"/>
    <w:rsid w:val="00314610"/>
    <w:rsid w:val="00314A80"/>
    <w:rsid w:val="00314D79"/>
    <w:rsid w:val="00315C66"/>
    <w:rsid w:val="00317692"/>
    <w:rsid w:val="00320FC8"/>
    <w:rsid w:val="003220B6"/>
    <w:rsid w:val="003224EC"/>
    <w:rsid w:val="00323B5B"/>
    <w:rsid w:val="00323EF2"/>
    <w:rsid w:val="0032665C"/>
    <w:rsid w:val="0033061C"/>
    <w:rsid w:val="00330F0A"/>
    <w:rsid w:val="0033223C"/>
    <w:rsid w:val="00332BB4"/>
    <w:rsid w:val="0033390C"/>
    <w:rsid w:val="00333E20"/>
    <w:rsid w:val="00334B0F"/>
    <w:rsid w:val="003361F8"/>
    <w:rsid w:val="00336A3B"/>
    <w:rsid w:val="0033779D"/>
    <w:rsid w:val="00340270"/>
    <w:rsid w:val="003412FB"/>
    <w:rsid w:val="0034250B"/>
    <w:rsid w:val="00343DE6"/>
    <w:rsid w:val="003441DB"/>
    <w:rsid w:val="00345361"/>
    <w:rsid w:val="00345491"/>
    <w:rsid w:val="0034614F"/>
    <w:rsid w:val="00346348"/>
    <w:rsid w:val="00347BB1"/>
    <w:rsid w:val="0035128B"/>
    <w:rsid w:val="003528B1"/>
    <w:rsid w:val="003544B3"/>
    <w:rsid w:val="003544FD"/>
    <w:rsid w:val="00354654"/>
    <w:rsid w:val="00354A4B"/>
    <w:rsid w:val="00354CB2"/>
    <w:rsid w:val="00355C1F"/>
    <w:rsid w:val="00355FA5"/>
    <w:rsid w:val="0035755A"/>
    <w:rsid w:val="003603E6"/>
    <w:rsid w:val="00364331"/>
    <w:rsid w:val="00364AB9"/>
    <w:rsid w:val="0036577C"/>
    <w:rsid w:val="0036659D"/>
    <w:rsid w:val="0036681E"/>
    <w:rsid w:val="00366CAD"/>
    <w:rsid w:val="00367D36"/>
    <w:rsid w:val="00370854"/>
    <w:rsid w:val="00371271"/>
    <w:rsid w:val="00371680"/>
    <w:rsid w:val="00371D5D"/>
    <w:rsid w:val="0037275F"/>
    <w:rsid w:val="003731BE"/>
    <w:rsid w:val="003733E9"/>
    <w:rsid w:val="00374855"/>
    <w:rsid w:val="00374AC3"/>
    <w:rsid w:val="00380C2E"/>
    <w:rsid w:val="0038100F"/>
    <w:rsid w:val="003815B5"/>
    <w:rsid w:val="0038160A"/>
    <w:rsid w:val="00381A35"/>
    <w:rsid w:val="00383109"/>
    <w:rsid w:val="00383EAB"/>
    <w:rsid w:val="0038440D"/>
    <w:rsid w:val="00384564"/>
    <w:rsid w:val="00384EDC"/>
    <w:rsid w:val="003854AA"/>
    <w:rsid w:val="00385F8C"/>
    <w:rsid w:val="003874A4"/>
    <w:rsid w:val="00394827"/>
    <w:rsid w:val="003949F8"/>
    <w:rsid w:val="00394DC7"/>
    <w:rsid w:val="00395226"/>
    <w:rsid w:val="003A20D6"/>
    <w:rsid w:val="003A24F0"/>
    <w:rsid w:val="003A3750"/>
    <w:rsid w:val="003A54F9"/>
    <w:rsid w:val="003A6699"/>
    <w:rsid w:val="003A7A08"/>
    <w:rsid w:val="003B0149"/>
    <w:rsid w:val="003B0422"/>
    <w:rsid w:val="003B1221"/>
    <w:rsid w:val="003B1CEE"/>
    <w:rsid w:val="003B211F"/>
    <w:rsid w:val="003B23D1"/>
    <w:rsid w:val="003B307B"/>
    <w:rsid w:val="003B4EF5"/>
    <w:rsid w:val="003B5BF1"/>
    <w:rsid w:val="003B68A0"/>
    <w:rsid w:val="003B6AAC"/>
    <w:rsid w:val="003B6BC5"/>
    <w:rsid w:val="003B7E38"/>
    <w:rsid w:val="003C2A8E"/>
    <w:rsid w:val="003C2BB2"/>
    <w:rsid w:val="003C38F8"/>
    <w:rsid w:val="003C48AE"/>
    <w:rsid w:val="003C4E05"/>
    <w:rsid w:val="003C68EA"/>
    <w:rsid w:val="003C7AB0"/>
    <w:rsid w:val="003D023B"/>
    <w:rsid w:val="003D0FBF"/>
    <w:rsid w:val="003D0FDF"/>
    <w:rsid w:val="003D1E62"/>
    <w:rsid w:val="003D229C"/>
    <w:rsid w:val="003D22C4"/>
    <w:rsid w:val="003D479E"/>
    <w:rsid w:val="003D4FC0"/>
    <w:rsid w:val="003D66BD"/>
    <w:rsid w:val="003D7523"/>
    <w:rsid w:val="003D7CBF"/>
    <w:rsid w:val="003E1242"/>
    <w:rsid w:val="003E143F"/>
    <w:rsid w:val="003E1BC4"/>
    <w:rsid w:val="003E1C1A"/>
    <w:rsid w:val="003E297F"/>
    <w:rsid w:val="003E2E68"/>
    <w:rsid w:val="003E4281"/>
    <w:rsid w:val="003E4C56"/>
    <w:rsid w:val="003E705C"/>
    <w:rsid w:val="003E7B16"/>
    <w:rsid w:val="003F0985"/>
    <w:rsid w:val="003F19FD"/>
    <w:rsid w:val="003F1E73"/>
    <w:rsid w:val="003F230E"/>
    <w:rsid w:val="003F28B9"/>
    <w:rsid w:val="003F29B9"/>
    <w:rsid w:val="003F38AB"/>
    <w:rsid w:val="003F3FA6"/>
    <w:rsid w:val="003F4F92"/>
    <w:rsid w:val="003F529F"/>
    <w:rsid w:val="003F5356"/>
    <w:rsid w:val="003F5F8C"/>
    <w:rsid w:val="003F651D"/>
    <w:rsid w:val="003F71FA"/>
    <w:rsid w:val="003F7928"/>
    <w:rsid w:val="00402F0B"/>
    <w:rsid w:val="004046EF"/>
    <w:rsid w:val="0040518E"/>
    <w:rsid w:val="00406901"/>
    <w:rsid w:val="00406CD5"/>
    <w:rsid w:val="00411179"/>
    <w:rsid w:val="00411352"/>
    <w:rsid w:val="004133EC"/>
    <w:rsid w:val="00413B10"/>
    <w:rsid w:val="0041431B"/>
    <w:rsid w:val="004148C3"/>
    <w:rsid w:val="004158F4"/>
    <w:rsid w:val="00416A1C"/>
    <w:rsid w:val="0041770D"/>
    <w:rsid w:val="00417A0D"/>
    <w:rsid w:val="00417BCA"/>
    <w:rsid w:val="004206E4"/>
    <w:rsid w:val="0042158E"/>
    <w:rsid w:val="00421DFE"/>
    <w:rsid w:val="004222F8"/>
    <w:rsid w:val="00422615"/>
    <w:rsid w:val="00423E2B"/>
    <w:rsid w:val="00424431"/>
    <w:rsid w:val="00426BF4"/>
    <w:rsid w:val="00430E32"/>
    <w:rsid w:val="00431D75"/>
    <w:rsid w:val="00436898"/>
    <w:rsid w:val="004373CC"/>
    <w:rsid w:val="00440465"/>
    <w:rsid w:val="00440AA7"/>
    <w:rsid w:val="00441E17"/>
    <w:rsid w:val="0044213D"/>
    <w:rsid w:val="00442E09"/>
    <w:rsid w:val="00442EAA"/>
    <w:rsid w:val="004443D5"/>
    <w:rsid w:val="00444EC2"/>
    <w:rsid w:val="00446AC7"/>
    <w:rsid w:val="0044703C"/>
    <w:rsid w:val="00450A7B"/>
    <w:rsid w:val="00450D79"/>
    <w:rsid w:val="004521EC"/>
    <w:rsid w:val="004525BE"/>
    <w:rsid w:val="004526D5"/>
    <w:rsid w:val="00453CC9"/>
    <w:rsid w:val="004542A0"/>
    <w:rsid w:val="004561FD"/>
    <w:rsid w:val="00456D69"/>
    <w:rsid w:val="00462F01"/>
    <w:rsid w:val="00463F34"/>
    <w:rsid w:val="00465576"/>
    <w:rsid w:val="004660F7"/>
    <w:rsid w:val="0046647A"/>
    <w:rsid w:val="00466F26"/>
    <w:rsid w:val="00472BD0"/>
    <w:rsid w:val="00473AF3"/>
    <w:rsid w:val="00474703"/>
    <w:rsid w:val="00475018"/>
    <w:rsid w:val="004751E1"/>
    <w:rsid w:val="00476601"/>
    <w:rsid w:val="004766A3"/>
    <w:rsid w:val="0048084F"/>
    <w:rsid w:val="0048216F"/>
    <w:rsid w:val="00484874"/>
    <w:rsid w:val="00484C0C"/>
    <w:rsid w:val="00485661"/>
    <w:rsid w:val="00487A22"/>
    <w:rsid w:val="00487B1F"/>
    <w:rsid w:val="0049104A"/>
    <w:rsid w:val="0049297F"/>
    <w:rsid w:val="004934F0"/>
    <w:rsid w:val="004937BC"/>
    <w:rsid w:val="004943A9"/>
    <w:rsid w:val="0049544C"/>
    <w:rsid w:val="00496700"/>
    <w:rsid w:val="00496D89"/>
    <w:rsid w:val="004979AB"/>
    <w:rsid w:val="004979F5"/>
    <w:rsid w:val="00497EC8"/>
    <w:rsid w:val="004A0B32"/>
    <w:rsid w:val="004A1604"/>
    <w:rsid w:val="004A2808"/>
    <w:rsid w:val="004A2EA3"/>
    <w:rsid w:val="004A312A"/>
    <w:rsid w:val="004A342B"/>
    <w:rsid w:val="004A483E"/>
    <w:rsid w:val="004A4EA1"/>
    <w:rsid w:val="004A61D9"/>
    <w:rsid w:val="004A716C"/>
    <w:rsid w:val="004A7583"/>
    <w:rsid w:val="004A76D9"/>
    <w:rsid w:val="004B0330"/>
    <w:rsid w:val="004B120D"/>
    <w:rsid w:val="004B1574"/>
    <w:rsid w:val="004B23FB"/>
    <w:rsid w:val="004B4566"/>
    <w:rsid w:val="004B5ECA"/>
    <w:rsid w:val="004B6959"/>
    <w:rsid w:val="004B7D3F"/>
    <w:rsid w:val="004B7F66"/>
    <w:rsid w:val="004C0779"/>
    <w:rsid w:val="004C10BE"/>
    <w:rsid w:val="004C1DF2"/>
    <w:rsid w:val="004C2CF6"/>
    <w:rsid w:val="004C5EB2"/>
    <w:rsid w:val="004C6083"/>
    <w:rsid w:val="004D2274"/>
    <w:rsid w:val="004D2DB9"/>
    <w:rsid w:val="004D36A0"/>
    <w:rsid w:val="004D40E9"/>
    <w:rsid w:val="004D529E"/>
    <w:rsid w:val="004D662F"/>
    <w:rsid w:val="004D6724"/>
    <w:rsid w:val="004D6B1C"/>
    <w:rsid w:val="004D6E2E"/>
    <w:rsid w:val="004D795D"/>
    <w:rsid w:val="004E0663"/>
    <w:rsid w:val="004E1564"/>
    <w:rsid w:val="004E2442"/>
    <w:rsid w:val="004E6EAA"/>
    <w:rsid w:val="004E71E9"/>
    <w:rsid w:val="004E7893"/>
    <w:rsid w:val="004E7F5A"/>
    <w:rsid w:val="004F0DAF"/>
    <w:rsid w:val="004F1EAF"/>
    <w:rsid w:val="004F2E5E"/>
    <w:rsid w:val="004F3049"/>
    <w:rsid w:val="004F3195"/>
    <w:rsid w:val="004F4303"/>
    <w:rsid w:val="004F4D68"/>
    <w:rsid w:val="004F5810"/>
    <w:rsid w:val="004F5C16"/>
    <w:rsid w:val="004F5CE4"/>
    <w:rsid w:val="004F5FD6"/>
    <w:rsid w:val="004F65DF"/>
    <w:rsid w:val="004F7F91"/>
    <w:rsid w:val="004F7FDA"/>
    <w:rsid w:val="0050104C"/>
    <w:rsid w:val="0050145C"/>
    <w:rsid w:val="005019AB"/>
    <w:rsid w:val="005027E5"/>
    <w:rsid w:val="0050290C"/>
    <w:rsid w:val="00502F7E"/>
    <w:rsid w:val="00504466"/>
    <w:rsid w:val="00504FCE"/>
    <w:rsid w:val="00505A0A"/>
    <w:rsid w:val="0050604C"/>
    <w:rsid w:val="00506211"/>
    <w:rsid w:val="00506ABD"/>
    <w:rsid w:val="0050728C"/>
    <w:rsid w:val="00507899"/>
    <w:rsid w:val="00510343"/>
    <w:rsid w:val="00511569"/>
    <w:rsid w:val="0051392E"/>
    <w:rsid w:val="00513B6A"/>
    <w:rsid w:val="00514279"/>
    <w:rsid w:val="005146D4"/>
    <w:rsid w:val="00514C87"/>
    <w:rsid w:val="0051543D"/>
    <w:rsid w:val="0051655F"/>
    <w:rsid w:val="005166A5"/>
    <w:rsid w:val="00517854"/>
    <w:rsid w:val="00517890"/>
    <w:rsid w:val="0051790D"/>
    <w:rsid w:val="00521802"/>
    <w:rsid w:val="005227C1"/>
    <w:rsid w:val="005235E4"/>
    <w:rsid w:val="00523F80"/>
    <w:rsid w:val="0052455F"/>
    <w:rsid w:val="00524953"/>
    <w:rsid w:val="00524A52"/>
    <w:rsid w:val="005252F4"/>
    <w:rsid w:val="0053020C"/>
    <w:rsid w:val="0053054D"/>
    <w:rsid w:val="00530A80"/>
    <w:rsid w:val="00530DDE"/>
    <w:rsid w:val="005312C7"/>
    <w:rsid w:val="005313E0"/>
    <w:rsid w:val="00532058"/>
    <w:rsid w:val="0053305E"/>
    <w:rsid w:val="00534254"/>
    <w:rsid w:val="00534B42"/>
    <w:rsid w:val="00534F00"/>
    <w:rsid w:val="00535499"/>
    <w:rsid w:val="00536671"/>
    <w:rsid w:val="00536C4A"/>
    <w:rsid w:val="00536E4F"/>
    <w:rsid w:val="00537492"/>
    <w:rsid w:val="00537E9A"/>
    <w:rsid w:val="00541DF1"/>
    <w:rsid w:val="005455C5"/>
    <w:rsid w:val="00546235"/>
    <w:rsid w:val="00546BE6"/>
    <w:rsid w:val="0054771D"/>
    <w:rsid w:val="00550398"/>
    <w:rsid w:val="00552292"/>
    <w:rsid w:val="00552446"/>
    <w:rsid w:val="00555490"/>
    <w:rsid w:val="00555C1D"/>
    <w:rsid w:val="00556146"/>
    <w:rsid w:val="00557A33"/>
    <w:rsid w:val="00557AC8"/>
    <w:rsid w:val="00561163"/>
    <w:rsid w:val="00561A8A"/>
    <w:rsid w:val="005620FC"/>
    <w:rsid w:val="005623DA"/>
    <w:rsid w:val="00563441"/>
    <w:rsid w:val="0056411F"/>
    <w:rsid w:val="005643D1"/>
    <w:rsid w:val="00564B4D"/>
    <w:rsid w:val="005658AB"/>
    <w:rsid w:val="005660EE"/>
    <w:rsid w:val="0056673D"/>
    <w:rsid w:val="00567030"/>
    <w:rsid w:val="005704B3"/>
    <w:rsid w:val="0057061A"/>
    <w:rsid w:val="00570762"/>
    <w:rsid w:val="00570BC0"/>
    <w:rsid w:val="00572115"/>
    <w:rsid w:val="00572AE4"/>
    <w:rsid w:val="00573C1A"/>
    <w:rsid w:val="00574A18"/>
    <w:rsid w:val="00574FF0"/>
    <w:rsid w:val="005751BE"/>
    <w:rsid w:val="00575751"/>
    <w:rsid w:val="00576ACE"/>
    <w:rsid w:val="005775A0"/>
    <w:rsid w:val="00577D5E"/>
    <w:rsid w:val="00580328"/>
    <w:rsid w:val="005809FC"/>
    <w:rsid w:val="00580E94"/>
    <w:rsid w:val="0058267C"/>
    <w:rsid w:val="005838F9"/>
    <w:rsid w:val="005845B6"/>
    <w:rsid w:val="00584ED7"/>
    <w:rsid w:val="0058519D"/>
    <w:rsid w:val="0058582B"/>
    <w:rsid w:val="005860C3"/>
    <w:rsid w:val="00587078"/>
    <w:rsid w:val="0058738F"/>
    <w:rsid w:val="005921AD"/>
    <w:rsid w:val="00593438"/>
    <w:rsid w:val="0059415D"/>
    <w:rsid w:val="00594821"/>
    <w:rsid w:val="0059537B"/>
    <w:rsid w:val="00596A40"/>
    <w:rsid w:val="00597FDA"/>
    <w:rsid w:val="005A0B65"/>
    <w:rsid w:val="005A13CC"/>
    <w:rsid w:val="005A1C55"/>
    <w:rsid w:val="005A1CB7"/>
    <w:rsid w:val="005A2989"/>
    <w:rsid w:val="005A3B97"/>
    <w:rsid w:val="005A4A1C"/>
    <w:rsid w:val="005A55FD"/>
    <w:rsid w:val="005A5C5F"/>
    <w:rsid w:val="005B1653"/>
    <w:rsid w:val="005B1B0A"/>
    <w:rsid w:val="005B262D"/>
    <w:rsid w:val="005B3032"/>
    <w:rsid w:val="005B397D"/>
    <w:rsid w:val="005B49FC"/>
    <w:rsid w:val="005B5B30"/>
    <w:rsid w:val="005B614E"/>
    <w:rsid w:val="005B6469"/>
    <w:rsid w:val="005B67DD"/>
    <w:rsid w:val="005B6D6E"/>
    <w:rsid w:val="005B7594"/>
    <w:rsid w:val="005B7BC3"/>
    <w:rsid w:val="005C1362"/>
    <w:rsid w:val="005C22A5"/>
    <w:rsid w:val="005C3319"/>
    <w:rsid w:val="005C34C2"/>
    <w:rsid w:val="005C427E"/>
    <w:rsid w:val="005C4967"/>
    <w:rsid w:val="005C6D32"/>
    <w:rsid w:val="005C6D81"/>
    <w:rsid w:val="005C713A"/>
    <w:rsid w:val="005D0A61"/>
    <w:rsid w:val="005D0EED"/>
    <w:rsid w:val="005D1E38"/>
    <w:rsid w:val="005D1FD4"/>
    <w:rsid w:val="005D1FF9"/>
    <w:rsid w:val="005D5419"/>
    <w:rsid w:val="005D582A"/>
    <w:rsid w:val="005D6456"/>
    <w:rsid w:val="005D64CA"/>
    <w:rsid w:val="005D6F3D"/>
    <w:rsid w:val="005D7B54"/>
    <w:rsid w:val="005E0A38"/>
    <w:rsid w:val="005E0CF2"/>
    <w:rsid w:val="005E10EF"/>
    <w:rsid w:val="005E1243"/>
    <w:rsid w:val="005E24F4"/>
    <w:rsid w:val="005E3E46"/>
    <w:rsid w:val="005E447A"/>
    <w:rsid w:val="005E4C77"/>
    <w:rsid w:val="005E5045"/>
    <w:rsid w:val="005E5085"/>
    <w:rsid w:val="005E5240"/>
    <w:rsid w:val="005E7127"/>
    <w:rsid w:val="005F0D48"/>
    <w:rsid w:val="005F0EE1"/>
    <w:rsid w:val="005F1499"/>
    <w:rsid w:val="005F4648"/>
    <w:rsid w:val="005F53A3"/>
    <w:rsid w:val="005F5EC3"/>
    <w:rsid w:val="005F724E"/>
    <w:rsid w:val="005F75D3"/>
    <w:rsid w:val="0060006D"/>
    <w:rsid w:val="00600103"/>
    <w:rsid w:val="0060039C"/>
    <w:rsid w:val="00602565"/>
    <w:rsid w:val="006035D7"/>
    <w:rsid w:val="00603BC0"/>
    <w:rsid w:val="00604644"/>
    <w:rsid w:val="00604ED7"/>
    <w:rsid w:val="00604F76"/>
    <w:rsid w:val="00605811"/>
    <w:rsid w:val="00606301"/>
    <w:rsid w:val="00610A75"/>
    <w:rsid w:val="00610E83"/>
    <w:rsid w:val="00611A9C"/>
    <w:rsid w:val="00612B47"/>
    <w:rsid w:val="00614B29"/>
    <w:rsid w:val="00614BC5"/>
    <w:rsid w:val="006158D7"/>
    <w:rsid w:val="006158FC"/>
    <w:rsid w:val="00615D9D"/>
    <w:rsid w:val="0061626A"/>
    <w:rsid w:val="006170D2"/>
    <w:rsid w:val="00621D4D"/>
    <w:rsid w:val="00621E25"/>
    <w:rsid w:val="00622C2C"/>
    <w:rsid w:val="00623CF7"/>
    <w:rsid w:val="0062470E"/>
    <w:rsid w:val="00624711"/>
    <w:rsid w:val="0062490F"/>
    <w:rsid w:val="00625717"/>
    <w:rsid w:val="006266E9"/>
    <w:rsid w:val="0062767F"/>
    <w:rsid w:val="006277B4"/>
    <w:rsid w:val="0063018B"/>
    <w:rsid w:val="00630621"/>
    <w:rsid w:val="00631686"/>
    <w:rsid w:val="006318CD"/>
    <w:rsid w:val="00632E36"/>
    <w:rsid w:val="0063582A"/>
    <w:rsid w:val="00637199"/>
    <w:rsid w:val="00637854"/>
    <w:rsid w:val="006404AC"/>
    <w:rsid w:val="00640959"/>
    <w:rsid w:val="006410A4"/>
    <w:rsid w:val="006413B7"/>
    <w:rsid w:val="0064188D"/>
    <w:rsid w:val="006419D1"/>
    <w:rsid w:val="006425D1"/>
    <w:rsid w:val="0064268B"/>
    <w:rsid w:val="006434B6"/>
    <w:rsid w:val="006444E6"/>
    <w:rsid w:val="00645802"/>
    <w:rsid w:val="00645D8B"/>
    <w:rsid w:val="00647188"/>
    <w:rsid w:val="00647B61"/>
    <w:rsid w:val="00651590"/>
    <w:rsid w:val="006529C9"/>
    <w:rsid w:val="00653217"/>
    <w:rsid w:val="00653317"/>
    <w:rsid w:val="0065397B"/>
    <w:rsid w:val="006540F3"/>
    <w:rsid w:val="00654F1D"/>
    <w:rsid w:val="0065654F"/>
    <w:rsid w:val="00656E76"/>
    <w:rsid w:val="006573EB"/>
    <w:rsid w:val="00657578"/>
    <w:rsid w:val="00657F6F"/>
    <w:rsid w:val="006602A5"/>
    <w:rsid w:val="006604EC"/>
    <w:rsid w:val="00660942"/>
    <w:rsid w:val="00661665"/>
    <w:rsid w:val="0066188C"/>
    <w:rsid w:val="00661EEB"/>
    <w:rsid w:val="0066244E"/>
    <w:rsid w:val="00662D82"/>
    <w:rsid w:val="00663014"/>
    <w:rsid w:val="00663C71"/>
    <w:rsid w:val="00663E47"/>
    <w:rsid w:val="00664705"/>
    <w:rsid w:val="00666FFC"/>
    <w:rsid w:val="0066776F"/>
    <w:rsid w:val="00670F96"/>
    <w:rsid w:val="00671919"/>
    <w:rsid w:val="006732BF"/>
    <w:rsid w:val="00673799"/>
    <w:rsid w:val="00674D87"/>
    <w:rsid w:val="00677C07"/>
    <w:rsid w:val="006800A9"/>
    <w:rsid w:val="0068023D"/>
    <w:rsid w:val="00680CBA"/>
    <w:rsid w:val="006828DE"/>
    <w:rsid w:val="00682E4A"/>
    <w:rsid w:val="00684603"/>
    <w:rsid w:val="00684C8C"/>
    <w:rsid w:val="00685070"/>
    <w:rsid w:val="00686A15"/>
    <w:rsid w:val="00686EB6"/>
    <w:rsid w:val="00687254"/>
    <w:rsid w:val="006901CF"/>
    <w:rsid w:val="00691AC8"/>
    <w:rsid w:val="00692317"/>
    <w:rsid w:val="0069247C"/>
    <w:rsid w:val="00692696"/>
    <w:rsid w:val="0069373E"/>
    <w:rsid w:val="006939F4"/>
    <w:rsid w:val="00693DA7"/>
    <w:rsid w:val="0069432D"/>
    <w:rsid w:val="00695420"/>
    <w:rsid w:val="0069579B"/>
    <w:rsid w:val="00695FE0"/>
    <w:rsid w:val="00696F9C"/>
    <w:rsid w:val="00697487"/>
    <w:rsid w:val="006A073F"/>
    <w:rsid w:val="006A192D"/>
    <w:rsid w:val="006A1990"/>
    <w:rsid w:val="006A1BA1"/>
    <w:rsid w:val="006A22B7"/>
    <w:rsid w:val="006A2918"/>
    <w:rsid w:val="006A2B55"/>
    <w:rsid w:val="006A47F5"/>
    <w:rsid w:val="006A4BD0"/>
    <w:rsid w:val="006A5864"/>
    <w:rsid w:val="006A5F7D"/>
    <w:rsid w:val="006A6060"/>
    <w:rsid w:val="006A6179"/>
    <w:rsid w:val="006A6D7E"/>
    <w:rsid w:val="006B0930"/>
    <w:rsid w:val="006B3FB2"/>
    <w:rsid w:val="006B4973"/>
    <w:rsid w:val="006B5E22"/>
    <w:rsid w:val="006B7A3D"/>
    <w:rsid w:val="006C0E94"/>
    <w:rsid w:val="006C0EBC"/>
    <w:rsid w:val="006C1DBA"/>
    <w:rsid w:val="006C2E91"/>
    <w:rsid w:val="006C33C7"/>
    <w:rsid w:val="006C3B36"/>
    <w:rsid w:val="006C4FFA"/>
    <w:rsid w:val="006C6649"/>
    <w:rsid w:val="006C69C3"/>
    <w:rsid w:val="006D02C9"/>
    <w:rsid w:val="006D0EA1"/>
    <w:rsid w:val="006D12ED"/>
    <w:rsid w:val="006D1AC4"/>
    <w:rsid w:val="006D234E"/>
    <w:rsid w:val="006D3395"/>
    <w:rsid w:val="006D356B"/>
    <w:rsid w:val="006D43A8"/>
    <w:rsid w:val="006D6A2C"/>
    <w:rsid w:val="006D74D8"/>
    <w:rsid w:val="006E1123"/>
    <w:rsid w:val="006E2120"/>
    <w:rsid w:val="006E276C"/>
    <w:rsid w:val="006E3A34"/>
    <w:rsid w:val="006E3CC8"/>
    <w:rsid w:val="006E3D2E"/>
    <w:rsid w:val="006E75D2"/>
    <w:rsid w:val="006E7746"/>
    <w:rsid w:val="006F190C"/>
    <w:rsid w:val="006F2525"/>
    <w:rsid w:val="006F420D"/>
    <w:rsid w:val="006F43AC"/>
    <w:rsid w:val="006F57EA"/>
    <w:rsid w:val="006F6039"/>
    <w:rsid w:val="006F6CE8"/>
    <w:rsid w:val="006F7089"/>
    <w:rsid w:val="006F7647"/>
    <w:rsid w:val="006F76BB"/>
    <w:rsid w:val="006F79A1"/>
    <w:rsid w:val="007010BA"/>
    <w:rsid w:val="007015DD"/>
    <w:rsid w:val="007022F2"/>
    <w:rsid w:val="00703C17"/>
    <w:rsid w:val="0070598E"/>
    <w:rsid w:val="007070DF"/>
    <w:rsid w:val="00707685"/>
    <w:rsid w:val="00707A42"/>
    <w:rsid w:val="007115ED"/>
    <w:rsid w:val="007118DD"/>
    <w:rsid w:val="00711D29"/>
    <w:rsid w:val="00713521"/>
    <w:rsid w:val="00714644"/>
    <w:rsid w:val="00715106"/>
    <w:rsid w:val="0071515D"/>
    <w:rsid w:val="00716F27"/>
    <w:rsid w:val="00717B05"/>
    <w:rsid w:val="0072045C"/>
    <w:rsid w:val="00721AAE"/>
    <w:rsid w:val="00721C2F"/>
    <w:rsid w:val="00722162"/>
    <w:rsid w:val="00722778"/>
    <w:rsid w:val="00722E95"/>
    <w:rsid w:val="0072580B"/>
    <w:rsid w:val="00727722"/>
    <w:rsid w:val="007305DB"/>
    <w:rsid w:val="0073331D"/>
    <w:rsid w:val="007347FD"/>
    <w:rsid w:val="007348DA"/>
    <w:rsid w:val="00735A98"/>
    <w:rsid w:val="00736012"/>
    <w:rsid w:val="00736875"/>
    <w:rsid w:val="00737947"/>
    <w:rsid w:val="00740173"/>
    <w:rsid w:val="007406B2"/>
    <w:rsid w:val="0074197A"/>
    <w:rsid w:val="007424A4"/>
    <w:rsid w:val="00743538"/>
    <w:rsid w:val="00745B08"/>
    <w:rsid w:val="0074638E"/>
    <w:rsid w:val="00746AA8"/>
    <w:rsid w:val="00746DDD"/>
    <w:rsid w:val="00747EAB"/>
    <w:rsid w:val="00750288"/>
    <w:rsid w:val="0075076C"/>
    <w:rsid w:val="007525A7"/>
    <w:rsid w:val="007545C8"/>
    <w:rsid w:val="00754A0F"/>
    <w:rsid w:val="007553ED"/>
    <w:rsid w:val="00755869"/>
    <w:rsid w:val="007608B0"/>
    <w:rsid w:val="00761BE3"/>
    <w:rsid w:val="007620D6"/>
    <w:rsid w:val="00762C73"/>
    <w:rsid w:val="00762D75"/>
    <w:rsid w:val="00762DBE"/>
    <w:rsid w:val="00763E86"/>
    <w:rsid w:val="007649E1"/>
    <w:rsid w:val="00764F91"/>
    <w:rsid w:val="00765232"/>
    <w:rsid w:val="00765400"/>
    <w:rsid w:val="00765854"/>
    <w:rsid w:val="00766328"/>
    <w:rsid w:val="00766597"/>
    <w:rsid w:val="00770F4D"/>
    <w:rsid w:val="00772E9D"/>
    <w:rsid w:val="00774FC5"/>
    <w:rsid w:val="007754E6"/>
    <w:rsid w:val="00777998"/>
    <w:rsid w:val="00780573"/>
    <w:rsid w:val="00781C5C"/>
    <w:rsid w:val="00781E0E"/>
    <w:rsid w:val="0078517F"/>
    <w:rsid w:val="00786636"/>
    <w:rsid w:val="0078689B"/>
    <w:rsid w:val="0079006E"/>
    <w:rsid w:val="00790938"/>
    <w:rsid w:val="00790D74"/>
    <w:rsid w:val="0079126C"/>
    <w:rsid w:val="00794274"/>
    <w:rsid w:val="00795675"/>
    <w:rsid w:val="00796C9C"/>
    <w:rsid w:val="00797580"/>
    <w:rsid w:val="007A3DA6"/>
    <w:rsid w:val="007A42CB"/>
    <w:rsid w:val="007A4DB9"/>
    <w:rsid w:val="007A5751"/>
    <w:rsid w:val="007A6BF6"/>
    <w:rsid w:val="007B1835"/>
    <w:rsid w:val="007B1E13"/>
    <w:rsid w:val="007B2888"/>
    <w:rsid w:val="007B38F6"/>
    <w:rsid w:val="007B47B6"/>
    <w:rsid w:val="007B4893"/>
    <w:rsid w:val="007B649C"/>
    <w:rsid w:val="007B780F"/>
    <w:rsid w:val="007C0AA3"/>
    <w:rsid w:val="007C0ADC"/>
    <w:rsid w:val="007C0F53"/>
    <w:rsid w:val="007C2C3A"/>
    <w:rsid w:val="007C34E2"/>
    <w:rsid w:val="007C582D"/>
    <w:rsid w:val="007C5972"/>
    <w:rsid w:val="007C6DAA"/>
    <w:rsid w:val="007C7186"/>
    <w:rsid w:val="007D09EA"/>
    <w:rsid w:val="007D1EED"/>
    <w:rsid w:val="007D2BC1"/>
    <w:rsid w:val="007D3582"/>
    <w:rsid w:val="007D4CF9"/>
    <w:rsid w:val="007D5ADB"/>
    <w:rsid w:val="007D5F6B"/>
    <w:rsid w:val="007D6978"/>
    <w:rsid w:val="007E0FCD"/>
    <w:rsid w:val="007E14D5"/>
    <w:rsid w:val="007E18FA"/>
    <w:rsid w:val="007E1901"/>
    <w:rsid w:val="007E2D2A"/>
    <w:rsid w:val="007E3914"/>
    <w:rsid w:val="007E4A30"/>
    <w:rsid w:val="007E58D9"/>
    <w:rsid w:val="007E6287"/>
    <w:rsid w:val="007E65BC"/>
    <w:rsid w:val="007E76AD"/>
    <w:rsid w:val="007F0092"/>
    <w:rsid w:val="007F0BCA"/>
    <w:rsid w:val="007F0D91"/>
    <w:rsid w:val="007F1B91"/>
    <w:rsid w:val="007F2048"/>
    <w:rsid w:val="007F21E3"/>
    <w:rsid w:val="007F320F"/>
    <w:rsid w:val="007F3B53"/>
    <w:rsid w:val="007F3F46"/>
    <w:rsid w:val="007F4936"/>
    <w:rsid w:val="007F4D2D"/>
    <w:rsid w:val="007F55D0"/>
    <w:rsid w:val="007F58D5"/>
    <w:rsid w:val="007F5F5C"/>
    <w:rsid w:val="007F78F7"/>
    <w:rsid w:val="00801FAD"/>
    <w:rsid w:val="00802925"/>
    <w:rsid w:val="0080343D"/>
    <w:rsid w:val="00804AEA"/>
    <w:rsid w:val="00804EB4"/>
    <w:rsid w:val="0080542F"/>
    <w:rsid w:val="008063E2"/>
    <w:rsid w:val="008070F7"/>
    <w:rsid w:val="00807A2F"/>
    <w:rsid w:val="00807B56"/>
    <w:rsid w:val="00811613"/>
    <w:rsid w:val="00811CF5"/>
    <w:rsid w:val="008151AF"/>
    <w:rsid w:val="008162F7"/>
    <w:rsid w:val="00816A1C"/>
    <w:rsid w:val="00817A7E"/>
    <w:rsid w:val="0082064E"/>
    <w:rsid w:val="008215CF"/>
    <w:rsid w:val="00821B49"/>
    <w:rsid w:val="00822DD8"/>
    <w:rsid w:val="008230DB"/>
    <w:rsid w:val="00823539"/>
    <w:rsid w:val="008249E2"/>
    <w:rsid w:val="0082772B"/>
    <w:rsid w:val="00827B37"/>
    <w:rsid w:val="008303A5"/>
    <w:rsid w:val="00830D79"/>
    <w:rsid w:val="00830F46"/>
    <w:rsid w:val="00831C90"/>
    <w:rsid w:val="00833671"/>
    <w:rsid w:val="00836AF7"/>
    <w:rsid w:val="00836C3B"/>
    <w:rsid w:val="0083701D"/>
    <w:rsid w:val="00837087"/>
    <w:rsid w:val="00837637"/>
    <w:rsid w:val="00840406"/>
    <w:rsid w:val="008405A7"/>
    <w:rsid w:val="00842293"/>
    <w:rsid w:val="0084250D"/>
    <w:rsid w:val="00842511"/>
    <w:rsid w:val="00843C8E"/>
    <w:rsid w:val="00845904"/>
    <w:rsid w:val="00845EA1"/>
    <w:rsid w:val="00846BE9"/>
    <w:rsid w:val="008473C0"/>
    <w:rsid w:val="0084750F"/>
    <w:rsid w:val="008478FE"/>
    <w:rsid w:val="00850016"/>
    <w:rsid w:val="00850F1F"/>
    <w:rsid w:val="00852FD9"/>
    <w:rsid w:val="00853710"/>
    <w:rsid w:val="00853AE5"/>
    <w:rsid w:val="00853CEC"/>
    <w:rsid w:val="00855700"/>
    <w:rsid w:val="0085629C"/>
    <w:rsid w:val="008601E4"/>
    <w:rsid w:val="00860389"/>
    <w:rsid w:val="008607EB"/>
    <w:rsid w:val="008614D5"/>
    <w:rsid w:val="00861AD6"/>
    <w:rsid w:val="00861C3D"/>
    <w:rsid w:val="00862F42"/>
    <w:rsid w:val="0086323C"/>
    <w:rsid w:val="008646EE"/>
    <w:rsid w:val="008654FC"/>
    <w:rsid w:val="00865DB2"/>
    <w:rsid w:val="00865DC7"/>
    <w:rsid w:val="00866380"/>
    <w:rsid w:val="0086787F"/>
    <w:rsid w:val="0087033A"/>
    <w:rsid w:val="00872A8B"/>
    <w:rsid w:val="008754B8"/>
    <w:rsid w:val="00875F26"/>
    <w:rsid w:val="0087730E"/>
    <w:rsid w:val="00877817"/>
    <w:rsid w:val="008834E1"/>
    <w:rsid w:val="008840A4"/>
    <w:rsid w:val="008844C6"/>
    <w:rsid w:val="0088586E"/>
    <w:rsid w:val="0088672A"/>
    <w:rsid w:val="00886A92"/>
    <w:rsid w:val="00891768"/>
    <w:rsid w:val="008917C3"/>
    <w:rsid w:val="00894BEE"/>
    <w:rsid w:val="00895529"/>
    <w:rsid w:val="008959BE"/>
    <w:rsid w:val="008975CE"/>
    <w:rsid w:val="00897CE3"/>
    <w:rsid w:val="008A0986"/>
    <w:rsid w:val="008A1898"/>
    <w:rsid w:val="008A19A4"/>
    <w:rsid w:val="008A2694"/>
    <w:rsid w:val="008A283D"/>
    <w:rsid w:val="008A2EA9"/>
    <w:rsid w:val="008A48B7"/>
    <w:rsid w:val="008A5064"/>
    <w:rsid w:val="008A5A28"/>
    <w:rsid w:val="008A6155"/>
    <w:rsid w:val="008B143B"/>
    <w:rsid w:val="008B1860"/>
    <w:rsid w:val="008B1BBF"/>
    <w:rsid w:val="008B4ED0"/>
    <w:rsid w:val="008B50E6"/>
    <w:rsid w:val="008B5254"/>
    <w:rsid w:val="008B63BE"/>
    <w:rsid w:val="008B6DF7"/>
    <w:rsid w:val="008B70C7"/>
    <w:rsid w:val="008B732D"/>
    <w:rsid w:val="008C27C2"/>
    <w:rsid w:val="008C2F76"/>
    <w:rsid w:val="008C366E"/>
    <w:rsid w:val="008C42A1"/>
    <w:rsid w:val="008C556D"/>
    <w:rsid w:val="008C7DE3"/>
    <w:rsid w:val="008D0604"/>
    <w:rsid w:val="008D0885"/>
    <w:rsid w:val="008D0A55"/>
    <w:rsid w:val="008D0D99"/>
    <w:rsid w:val="008D108A"/>
    <w:rsid w:val="008D197D"/>
    <w:rsid w:val="008D4C83"/>
    <w:rsid w:val="008E01B3"/>
    <w:rsid w:val="008E068E"/>
    <w:rsid w:val="008E13C2"/>
    <w:rsid w:val="008E176E"/>
    <w:rsid w:val="008E3152"/>
    <w:rsid w:val="008E35B2"/>
    <w:rsid w:val="008E37B5"/>
    <w:rsid w:val="008E4909"/>
    <w:rsid w:val="008E56EE"/>
    <w:rsid w:val="008F0390"/>
    <w:rsid w:val="008F1288"/>
    <w:rsid w:val="008F1B1C"/>
    <w:rsid w:val="008F26A6"/>
    <w:rsid w:val="008F31EB"/>
    <w:rsid w:val="008F322B"/>
    <w:rsid w:val="008F4BF4"/>
    <w:rsid w:val="008F6A45"/>
    <w:rsid w:val="008F752E"/>
    <w:rsid w:val="008F7728"/>
    <w:rsid w:val="00900FB5"/>
    <w:rsid w:val="00901369"/>
    <w:rsid w:val="00902850"/>
    <w:rsid w:val="00903253"/>
    <w:rsid w:val="00903341"/>
    <w:rsid w:val="00905549"/>
    <w:rsid w:val="009056D3"/>
    <w:rsid w:val="009062F6"/>
    <w:rsid w:val="009100E0"/>
    <w:rsid w:val="009107B7"/>
    <w:rsid w:val="00910DC6"/>
    <w:rsid w:val="00911C01"/>
    <w:rsid w:val="00911C56"/>
    <w:rsid w:val="00913548"/>
    <w:rsid w:val="00915578"/>
    <w:rsid w:val="00915E71"/>
    <w:rsid w:val="0092011B"/>
    <w:rsid w:val="0092097E"/>
    <w:rsid w:val="00922760"/>
    <w:rsid w:val="00922D16"/>
    <w:rsid w:val="009254CC"/>
    <w:rsid w:val="00925B0F"/>
    <w:rsid w:val="00926957"/>
    <w:rsid w:val="009270DE"/>
    <w:rsid w:val="00930513"/>
    <w:rsid w:val="00930608"/>
    <w:rsid w:val="00935629"/>
    <w:rsid w:val="009356FB"/>
    <w:rsid w:val="00936EC8"/>
    <w:rsid w:val="009371F9"/>
    <w:rsid w:val="00937281"/>
    <w:rsid w:val="009376A8"/>
    <w:rsid w:val="00940313"/>
    <w:rsid w:val="0094120A"/>
    <w:rsid w:val="00941B54"/>
    <w:rsid w:val="00942787"/>
    <w:rsid w:val="00943329"/>
    <w:rsid w:val="00943864"/>
    <w:rsid w:val="00943D3C"/>
    <w:rsid w:val="00944188"/>
    <w:rsid w:val="009446FA"/>
    <w:rsid w:val="009449EA"/>
    <w:rsid w:val="00944BF3"/>
    <w:rsid w:val="00944F08"/>
    <w:rsid w:val="00945C67"/>
    <w:rsid w:val="0094750E"/>
    <w:rsid w:val="00947679"/>
    <w:rsid w:val="0095039D"/>
    <w:rsid w:val="009509E1"/>
    <w:rsid w:val="009512F0"/>
    <w:rsid w:val="00951FC5"/>
    <w:rsid w:val="009530BE"/>
    <w:rsid w:val="00953879"/>
    <w:rsid w:val="009550E3"/>
    <w:rsid w:val="00955421"/>
    <w:rsid w:val="009575CC"/>
    <w:rsid w:val="00957EEC"/>
    <w:rsid w:val="009635F3"/>
    <w:rsid w:val="00963719"/>
    <w:rsid w:val="00966FD4"/>
    <w:rsid w:val="00967A5D"/>
    <w:rsid w:val="00970390"/>
    <w:rsid w:val="009711E5"/>
    <w:rsid w:val="00972D76"/>
    <w:rsid w:val="0097387A"/>
    <w:rsid w:val="00973CA9"/>
    <w:rsid w:val="0097438F"/>
    <w:rsid w:val="00976465"/>
    <w:rsid w:val="00976B6A"/>
    <w:rsid w:val="00977481"/>
    <w:rsid w:val="00977F5A"/>
    <w:rsid w:val="009800A8"/>
    <w:rsid w:val="009808B1"/>
    <w:rsid w:val="0098131B"/>
    <w:rsid w:val="00982A5E"/>
    <w:rsid w:val="00983A71"/>
    <w:rsid w:val="00984914"/>
    <w:rsid w:val="00984C1B"/>
    <w:rsid w:val="00986515"/>
    <w:rsid w:val="00986523"/>
    <w:rsid w:val="00990A4F"/>
    <w:rsid w:val="009928E5"/>
    <w:rsid w:val="009939F2"/>
    <w:rsid w:val="00993AB5"/>
    <w:rsid w:val="00995C5C"/>
    <w:rsid w:val="00997588"/>
    <w:rsid w:val="00997926"/>
    <w:rsid w:val="00997E7D"/>
    <w:rsid w:val="009A04C3"/>
    <w:rsid w:val="009A1681"/>
    <w:rsid w:val="009A1C4A"/>
    <w:rsid w:val="009A2363"/>
    <w:rsid w:val="009A2BDA"/>
    <w:rsid w:val="009A45EE"/>
    <w:rsid w:val="009A52AB"/>
    <w:rsid w:val="009A59C1"/>
    <w:rsid w:val="009A5E2A"/>
    <w:rsid w:val="009A63D1"/>
    <w:rsid w:val="009A6934"/>
    <w:rsid w:val="009A6CC9"/>
    <w:rsid w:val="009A6D0A"/>
    <w:rsid w:val="009B1688"/>
    <w:rsid w:val="009B2A93"/>
    <w:rsid w:val="009B3131"/>
    <w:rsid w:val="009B36EF"/>
    <w:rsid w:val="009B488B"/>
    <w:rsid w:val="009B50BF"/>
    <w:rsid w:val="009B6739"/>
    <w:rsid w:val="009B70CE"/>
    <w:rsid w:val="009B7889"/>
    <w:rsid w:val="009B7FF1"/>
    <w:rsid w:val="009C3225"/>
    <w:rsid w:val="009C5719"/>
    <w:rsid w:val="009C5840"/>
    <w:rsid w:val="009D0426"/>
    <w:rsid w:val="009D1768"/>
    <w:rsid w:val="009D1D48"/>
    <w:rsid w:val="009D3066"/>
    <w:rsid w:val="009D3204"/>
    <w:rsid w:val="009D380A"/>
    <w:rsid w:val="009D4085"/>
    <w:rsid w:val="009D651D"/>
    <w:rsid w:val="009D7A2D"/>
    <w:rsid w:val="009D7EB7"/>
    <w:rsid w:val="009E0D3D"/>
    <w:rsid w:val="009E0DAA"/>
    <w:rsid w:val="009E27F3"/>
    <w:rsid w:val="009E45EA"/>
    <w:rsid w:val="009E4856"/>
    <w:rsid w:val="009E5160"/>
    <w:rsid w:val="009E576B"/>
    <w:rsid w:val="009E5C70"/>
    <w:rsid w:val="009E64D8"/>
    <w:rsid w:val="009E6B3E"/>
    <w:rsid w:val="009E6DB8"/>
    <w:rsid w:val="009E6FB3"/>
    <w:rsid w:val="009E73AB"/>
    <w:rsid w:val="009F1E7F"/>
    <w:rsid w:val="009F2B5A"/>
    <w:rsid w:val="009F2D0C"/>
    <w:rsid w:val="009F2DBE"/>
    <w:rsid w:val="009F305B"/>
    <w:rsid w:val="009F5480"/>
    <w:rsid w:val="009F6664"/>
    <w:rsid w:val="009F71B7"/>
    <w:rsid w:val="009F7272"/>
    <w:rsid w:val="009F7920"/>
    <w:rsid w:val="00A001FC"/>
    <w:rsid w:val="00A005F8"/>
    <w:rsid w:val="00A01910"/>
    <w:rsid w:val="00A028BF"/>
    <w:rsid w:val="00A040D7"/>
    <w:rsid w:val="00A0420F"/>
    <w:rsid w:val="00A04B03"/>
    <w:rsid w:val="00A05368"/>
    <w:rsid w:val="00A064F9"/>
    <w:rsid w:val="00A06AC5"/>
    <w:rsid w:val="00A06F9B"/>
    <w:rsid w:val="00A06FA2"/>
    <w:rsid w:val="00A1102D"/>
    <w:rsid w:val="00A116FC"/>
    <w:rsid w:val="00A12A71"/>
    <w:rsid w:val="00A1369A"/>
    <w:rsid w:val="00A13CEA"/>
    <w:rsid w:val="00A13E66"/>
    <w:rsid w:val="00A13FBE"/>
    <w:rsid w:val="00A155E6"/>
    <w:rsid w:val="00A15BB5"/>
    <w:rsid w:val="00A17415"/>
    <w:rsid w:val="00A208DB"/>
    <w:rsid w:val="00A21473"/>
    <w:rsid w:val="00A21D6B"/>
    <w:rsid w:val="00A22FE5"/>
    <w:rsid w:val="00A23420"/>
    <w:rsid w:val="00A23A59"/>
    <w:rsid w:val="00A23C34"/>
    <w:rsid w:val="00A24345"/>
    <w:rsid w:val="00A25321"/>
    <w:rsid w:val="00A25848"/>
    <w:rsid w:val="00A2792D"/>
    <w:rsid w:val="00A27D1F"/>
    <w:rsid w:val="00A30BA0"/>
    <w:rsid w:val="00A3224D"/>
    <w:rsid w:val="00A324E3"/>
    <w:rsid w:val="00A32DAC"/>
    <w:rsid w:val="00A33826"/>
    <w:rsid w:val="00A34AA6"/>
    <w:rsid w:val="00A358BA"/>
    <w:rsid w:val="00A35EFC"/>
    <w:rsid w:val="00A3677F"/>
    <w:rsid w:val="00A370B6"/>
    <w:rsid w:val="00A372C3"/>
    <w:rsid w:val="00A37B2F"/>
    <w:rsid w:val="00A37C5C"/>
    <w:rsid w:val="00A37CB2"/>
    <w:rsid w:val="00A4123B"/>
    <w:rsid w:val="00A4208E"/>
    <w:rsid w:val="00A425BF"/>
    <w:rsid w:val="00A43FA0"/>
    <w:rsid w:val="00A4600B"/>
    <w:rsid w:val="00A46DE4"/>
    <w:rsid w:val="00A47DB6"/>
    <w:rsid w:val="00A506F4"/>
    <w:rsid w:val="00A51F6D"/>
    <w:rsid w:val="00A52374"/>
    <w:rsid w:val="00A53A11"/>
    <w:rsid w:val="00A5456D"/>
    <w:rsid w:val="00A545D9"/>
    <w:rsid w:val="00A54FC9"/>
    <w:rsid w:val="00A5572F"/>
    <w:rsid w:val="00A561AC"/>
    <w:rsid w:val="00A576E8"/>
    <w:rsid w:val="00A60546"/>
    <w:rsid w:val="00A60AF9"/>
    <w:rsid w:val="00A60C0D"/>
    <w:rsid w:val="00A60ED6"/>
    <w:rsid w:val="00A612A5"/>
    <w:rsid w:val="00A622BC"/>
    <w:rsid w:val="00A62A58"/>
    <w:rsid w:val="00A63261"/>
    <w:rsid w:val="00A65386"/>
    <w:rsid w:val="00A65753"/>
    <w:rsid w:val="00A67864"/>
    <w:rsid w:val="00A67EA4"/>
    <w:rsid w:val="00A700C8"/>
    <w:rsid w:val="00A70313"/>
    <w:rsid w:val="00A70F46"/>
    <w:rsid w:val="00A71364"/>
    <w:rsid w:val="00A71D9D"/>
    <w:rsid w:val="00A725E3"/>
    <w:rsid w:val="00A72EFD"/>
    <w:rsid w:val="00A73755"/>
    <w:rsid w:val="00A738D8"/>
    <w:rsid w:val="00A739DE"/>
    <w:rsid w:val="00A7453E"/>
    <w:rsid w:val="00A751B6"/>
    <w:rsid w:val="00A75691"/>
    <w:rsid w:val="00A75D29"/>
    <w:rsid w:val="00A75F6B"/>
    <w:rsid w:val="00A80A4D"/>
    <w:rsid w:val="00A80C50"/>
    <w:rsid w:val="00A80E2E"/>
    <w:rsid w:val="00A83B0F"/>
    <w:rsid w:val="00A84C0C"/>
    <w:rsid w:val="00A85127"/>
    <w:rsid w:val="00A855FA"/>
    <w:rsid w:val="00A8686A"/>
    <w:rsid w:val="00A87A4B"/>
    <w:rsid w:val="00A90D98"/>
    <w:rsid w:val="00A91D1D"/>
    <w:rsid w:val="00A92563"/>
    <w:rsid w:val="00A928FB"/>
    <w:rsid w:val="00A93BCD"/>
    <w:rsid w:val="00A95C29"/>
    <w:rsid w:val="00A96311"/>
    <w:rsid w:val="00A97913"/>
    <w:rsid w:val="00AA125B"/>
    <w:rsid w:val="00AA130A"/>
    <w:rsid w:val="00AA178D"/>
    <w:rsid w:val="00AA26A7"/>
    <w:rsid w:val="00AA78EE"/>
    <w:rsid w:val="00AB1BE3"/>
    <w:rsid w:val="00AB2A30"/>
    <w:rsid w:val="00AB3717"/>
    <w:rsid w:val="00AB39E6"/>
    <w:rsid w:val="00AB3A99"/>
    <w:rsid w:val="00AB55E5"/>
    <w:rsid w:val="00AB5ABA"/>
    <w:rsid w:val="00AB6B39"/>
    <w:rsid w:val="00AB6ECD"/>
    <w:rsid w:val="00AB7CE8"/>
    <w:rsid w:val="00AB7E29"/>
    <w:rsid w:val="00AC0691"/>
    <w:rsid w:val="00AC0D8C"/>
    <w:rsid w:val="00AC19D5"/>
    <w:rsid w:val="00AC1C5F"/>
    <w:rsid w:val="00AC2283"/>
    <w:rsid w:val="00AC541A"/>
    <w:rsid w:val="00AC54F5"/>
    <w:rsid w:val="00AC5764"/>
    <w:rsid w:val="00AC5831"/>
    <w:rsid w:val="00AC5FF0"/>
    <w:rsid w:val="00AC7A89"/>
    <w:rsid w:val="00AC7C78"/>
    <w:rsid w:val="00AD185F"/>
    <w:rsid w:val="00AD25D9"/>
    <w:rsid w:val="00AD300B"/>
    <w:rsid w:val="00AD3CE1"/>
    <w:rsid w:val="00AD43B6"/>
    <w:rsid w:val="00AD4FCF"/>
    <w:rsid w:val="00AD5977"/>
    <w:rsid w:val="00AD5A83"/>
    <w:rsid w:val="00AD714A"/>
    <w:rsid w:val="00AD721E"/>
    <w:rsid w:val="00AE0673"/>
    <w:rsid w:val="00AE0D13"/>
    <w:rsid w:val="00AE20BF"/>
    <w:rsid w:val="00AE20DA"/>
    <w:rsid w:val="00AE3F03"/>
    <w:rsid w:val="00AE7EBB"/>
    <w:rsid w:val="00AF1D65"/>
    <w:rsid w:val="00AF22A6"/>
    <w:rsid w:val="00AF400C"/>
    <w:rsid w:val="00AF41AB"/>
    <w:rsid w:val="00AF4974"/>
    <w:rsid w:val="00AF4F44"/>
    <w:rsid w:val="00AF4F58"/>
    <w:rsid w:val="00AF5DA3"/>
    <w:rsid w:val="00AF6445"/>
    <w:rsid w:val="00AF681B"/>
    <w:rsid w:val="00AF70F7"/>
    <w:rsid w:val="00AF7286"/>
    <w:rsid w:val="00B009AF"/>
    <w:rsid w:val="00B00A49"/>
    <w:rsid w:val="00B03294"/>
    <w:rsid w:val="00B03FC1"/>
    <w:rsid w:val="00B04454"/>
    <w:rsid w:val="00B0479B"/>
    <w:rsid w:val="00B04807"/>
    <w:rsid w:val="00B07368"/>
    <w:rsid w:val="00B10329"/>
    <w:rsid w:val="00B10D9E"/>
    <w:rsid w:val="00B11328"/>
    <w:rsid w:val="00B1207F"/>
    <w:rsid w:val="00B12877"/>
    <w:rsid w:val="00B12DCD"/>
    <w:rsid w:val="00B1305E"/>
    <w:rsid w:val="00B13210"/>
    <w:rsid w:val="00B1441B"/>
    <w:rsid w:val="00B157B0"/>
    <w:rsid w:val="00B15C65"/>
    <w:rsid w:val="00B1649C"/>
    <w:rsid w:val="00B1672B"/>
    <w:rsid w:val="00B1730C"/>
    <w:rsid w:val="00B1752B"/>
    <w:rsid w:val="00B175A3"/>
    <w:rsid w:val="00B2051D"/>
    <w:rsid w:val="00B20A00"/>
    <w:rsid w:val="00B2212F"/>
    <w:rsid w:val="00B22200"/>
    <w:rsid w:val="00B22B8E"/>
    <w:rsid w:val="00B22FCB"/>
    <w:rsid w:val="00B2304C"/>
    <w:rsid w:val="00B24300"/>
    <w:rsid w:val="00B245CB"/>
    <w:rsid w:val="00B24F41"/>
    <w:rsid w:val="00B25071"/>
    <w:rsid w:val="00B26D7C"/>
    <w:rsid w:val="00B26DE8"/>
    <w:rsid w:val="00B27087"/>
    <w:rsid w:val="00B303DB"/>
    <w:rsid w:val="00B305B3"/>
    <w:rsid w:val="00B30BB8"/>
    <w:rsid w:val="00B30D1C"/>
    <w:rsid w:val="00B31DCC"/>
    <w:rsid w:val="00B325AD"/>
    <w:rsid w:val="00B33E00"/>
    <w:rsid w:val="00B358CC"/>
    <w:rsid w:val="00B37925"/>
    <w:rsid w:val="00B40794"/>
    <w:rsid w:val="00B416D2"/>
    <w:rsid w:val="00B4319B"/>
    <w:rsid w:val="00B442FE"/>
    <w:rsid w:val="00B450C3"/>
    <w:rsid w:val="00B45D3A"/>
    <w:rsid w:val="00B46716"/>
    <w:rsid w:val="00B4676F"/>
    <w:rsid w:val="00B47330"/>
    <w:rsid w:val="00B47F2D"/>
    <w:rsid w:val="00B50876"/>
    <w:rsid w:val="00B50CBE"/>
    <w:rsid w:val="00B5213B"/>
    <w:rsid w:val="00B5217D"/>
    <w:rsid w:val="00B529F0"/>
    <w:rsid w:val="00B53E55"/>
    <w:rsid w:val="00B56483"/>
    <w:rsid w:val="00B610FA"/>
    <w:rsid w:val="00B62646"/>
    <w:rsid w:val="00B62EF6"/>
    <w:rsid w:val="00B641DC"/>
    <w:rsid w:val="00B65CB0"/>
    <w:rsid w:val="00B665D0"/>
    <w:rsid w:val="00B670DA"/>
    <w:rsid w:val="00B70DCF"/>
    <w:rsid w:val="00B70F8C"/>
    <w:rsid w:val="00B71FFE"/>
    <w:rsid w:val="00B72840"/>
    <w:rsid w:val="00B739C2"/>
    <w:rsid w:val="00B7407C"/>
    <w:rsid w:val="00B7417F"/>
    <w:rsid w:val="00B7422B"/>
    <w:rsid w:val="00B75BCD"/>
    <w:rsid w:val="00B7629D"/>
    <w:rsid w:val="00B77A6F"/>
    <w:rsid w:val="00B80DCD"/>
    <w:rsid w:val="00B81989"/>
    <w:rsid w:val="00B8254B"/>
    <w:rsid w:val="00B833F8"/>
    <w:rsid w:val="00B83CDD"/>
    <w:rsid w:val="00B859BF"/>
    <w:rsid w:val="00B85A51"/>
    <w:rsid w:val="00B86091"/>
    <w:rsid w:val="00B863A9"/>
    <w:rsid w:val="00B86EE4"/>
    <w:rsid w:val="00B87A24"/>
    <w:rsid w:val="00B87A94"/>
    <w:rsid w:val="00B91F1A"/>
    <w:rsid w:val="00B9214D"/>
    <w:rsid w:val="00B92750"/>
    <w:rsid w:val="00B9307C"/>
    <w:rsid w:val="00B93CB5"/>
    <w:rsid w:val="00B94201"/>
    <w:rsid w:val="00B94FD5"/>
    <w:rsid w:val="00B95A0C"/>
    <w:rsid w:val="00B9694D"/>
    <w:rsid w:val="00B96F9E"/>
    <w:rsid w:val="00B97B95"/>
    <w:rsid w:val="00B97C02"/>
    <w:rsid w:val="00B97F65"/>
    <w:rsid w:val="00BA03AF"/>
    <w:rsid w:val="00BA2661"/>
    <w:rsid w:val="00BA2C03"/>
    <w:rsid w:val="00BA44C4"/>
    <w:rsid w:val="00BA4D9B"/>
    <w:rsid w:val="00BA53DA"/>
    <w:rsid w:val="00BA58B6"/>
    <w:rsid w:val="00BA65B0"/>
    <w:rsid w:val="00BA67AA"/>
    <w:rsid w:val="00BA7A59"/>
    <w:rsid w:val="00BA7F6D"/>
    <w:rsid w:val="00BB0303"/>
    <w:rsid w:val="00BB0CD8"/>
    <w:rsid w:val="00BB0F4D"/>
    <w:rsid w:val="00BB282E"/>
    <w:rsid w:val="00BB285B"/>
    <w:rsid w:val="00BB309D"/>
    <w:rsid w:val="00BB4D94"/>
    <w:rsid w:val="00BB5343"/>
    <w:rsid w:val="00BB5C64"/>
    <w:rsid w:val="00BB5EC6"/>
    <w:rsid w:val="00BB6158"/>
    <w:rsid w:val="00BB6695"/>
    <w:rsid w:val="00BC15AC"/>
    <w:rsid w:val="00BC1822"/>
    <w:rsid w:val="00BC1834"/>
    <w:rsid w:val="00BC29DE"/>
    <w:rsid w:val="00BC3D70"/>
    <w:rsid w:val="00BC6804"/>
    <w:rsid w:val="00BC6990"/>
    <w:rsid w:val="00BC6BBA"/>
    <w:rsid w:val="00BC7AAE"/>
    <w:rsid w:val="00BD0AF8"/>
    <w:rsid w:val="00BD1307"/>
    <w:rsid w:val="00BD2910"/>
    <w:rsid w:val="00BD508D"/>
    <w:rsid w:val="00BD56D3"/>
    <w:rsid w:val="00BD5F01"/>
    <w:rsid w:val="00BD61B7"/>
    <w:rsid w:val="00BE1C60"/>
    <w:rsid w:val="00BE2313"/>
    <w:rsid w:val="00BE2CA1"/>
    <w:rsid w:val="00BE3722"/>
    <w:rsid w:val="00BE3DD5"/>
    <w:rsid w:val="00BE456E"/>
    <w:rsid w:val="00BE571A"/>
    <w:rsid w:val="00BE5F54"/>
    <w:rsid w:val="00BE69DA"/>
    <w:rsid w:val="00BE6F63"/>
    <w:rsid w:val="00BE7309"/>
    <w:rsid w:val="00BE7D6D"/>
    <w:rsid w:val="00BF0570"/>
    <w:rsid w:val="00BF0671"/>
    <w:rsid w:val="00BF1FAA"/>
    <w:rsid w:val="00BF43C2"/>
    <w:rsid w:val="00BF67CD"/>
    <w:rsid w:val="00BF792C"/>
    <w:rsid w:val="00BF7A98"/>
    <w:rsid w:val="00C015F3"/>
    <w:rsid w:val="00C01E2D"/>
    <w:rsid w:val="00C0290A"/>
    <w:rsid w:val="00C02EB8"/>
    <w:rsid w:val="00C0366D"/>
    <w:rsid w:val="00C04532"/>
    <w:rsid w:val="00C050D7"/>
    <w:rsid w:val="00C054D6"/>
    <w:rsid w:val="00C05FA6"/>
    <w:rsid w:val="00C10791"/>
    <w:rsid w:val="00C126D5"/>
    <w:rsid w:val="00C12C1D"/>
    <w:rsid w:val="00C13488"/>
    <w:rsid w:val="00C1402C"/>
    <w:rsid w:val="00C14E23"/>
    <w:rsid w:val="00C15252"/>
    <w:rsid w:val="00C170DD"/>
    <w:rsid w:val="00C2148E"/>
    <w:rsid w:val="00C22A37"/>
    <w:rsid w:val="00C22D20"/>
    <w:rsid w:val="00C236F1"/>
    <w:rsid w:val="00C250FF"/>
    <w:rsid w:val="00C25D47"/>
    <w:rsid w:val="00C26A4F"/>
    <w:rsid w:val="00C275A3"/>
    <w:rsid w:val="00C27CB8"/>
    <w:rsid w:val="00C3037B"/>
    <w:rsid w:val="00C308EB"/>
    <w:rsid w:val="00C3126B"/>
    <w:rsid w:val="00C312C9"/>
    <w:rsid w:val="00C326D5"/>
    <w:rsid w:val="00C3285A"/>
    <w:rsid w:val="00C332A9"/>
    <w:rsid w:val="00C3475E"/>
    <w:rsid w:val="00C349D4"/>
    <w:rsid w:val="00C34C88"/>
    <w:rsid w:val="00C36D17"/>
    <w:rsid w:val="00C37434"/>
    <w:rsid w:val="00C4066D"/>
    <w:rsid w:val="00C4158D"/>
    <w:rsid w:val="00C42250"/>
    <w:rsid w:val="00C4317D"/>
    <w:rsid w:val="00C43D6B"/>
    <w:rsid w:val="00C440E6"/>
    <w:rsid w:val="00C441C4"/>
    <w:rsid w:val="00C44236"/>
    <w:rsid w:val="00C45C73"/>
    <w:rsid w:val="00C45E37"/>
    <w:rsid w:val="00C465BB"/>
    <w:rsid w:val="00C466CF"/>
    <w:rsid w:val="00C46D01"/>
    <w:rsid w:val="00C46F09"/>
    <w:rsid w:val="00C46F5E"/>
    <w:rsid w:val="00C5083F"/>
    <w:rsid w:val="00C50F63"/>
    <w:rsid w:val="00C514C0"/>
    <w:rsid w:val="00C516D5"/>
    <w:rsid w:val="00C51F50"/>
    <w:rsid w:val="00C536CE"/>
    <w:rsid w:val="00C5387E"/>
    <w:rsid w:val="00C53B75"/>
    <w:rsid w:val="00C55220"/>
    <w:rsid w:val="00C568CB"/>
    <w:rsid w:val="00C578B6"/>
    <w:rsid w:val="00C61185"/>
    <w:rsid w:val="00C620C7"/>
    <w:rsid w:val="00C626CE"/>
    <w:rsid w:val="00C6638F"/>
    <w:rsid w:val="00C70678"/>
    <w:rsid w:val="00C71149"/>
    <w:rsid w:val="00C73781"/>
    <w:rsid w:val="00C738A4"/>
    <w:rsid w:val="00C7539D"/>
    <w:rsid w:val="00C76632"/>
    <w:rsid w:val="00C76901"/>
    <w:rsid w:val="00C808CD"/>
    <w:rsid w:val="00C80CB3"/>
    <w:rsid w:val="00C80D0D"/>
    <w:rsid w:val="00C81425"/>
    <w:rsid w:val="00C8152A"/>
    <w:rsid w:val="00C828F1"/>
    <w:rsid w:val="00C8422E"/>
    <w:rsid w:val="00C8708B"/>
    <w:rsid w:val="00C87EA0"/>
    <w:rsid w:val="00C911DB"/>
    <w:rsid w:val="00C91768"/>
    <w:rsid w:val="00C927C6"/>
    <w:rsid w:val="00C93E5F"/>
    <w:rsid w:val="00C93FCF"/>
    <w:rsid w:val="00C94121"/>
    <w:rsid w:val="00C94DEB"/>
    <w:rsid w:val="00C95909"/>
    <w:rsid w:val="00C96E5D"/>
    <w:rsid w:val="00CA1B39"/>
    <w:rsid w:val="00CA206F"/>
    <w:rsid w:val="00CA363A"/>
    <w:rsid w:val="00CA48CF"/>
    <w:rsid w:val="00CA49A3"/>
    <w:rsid w:val="00CA5535"/>
    <w:rsid w:val="00CA5AD0"/>
    <w:rsid w:val="00CA6142"/>
    <w:rsid w:val="00CA6EE4"/>
    <w:rsid w:val="00CA7ACC"/>
    <w:rsid w:val="00CB085F"/>
    <w:rsid w:val="00CB144E"/>
    <w:rsid w:val="00CB39B7"/>
    <w:rsid w:val="00CB4038"/>
    <w:rsid w:val="00CB42AF"/>
    <w:rsid w:val="00CB46B0"/>
    <w:rsid w:val="00CB4B9D"/>
    <w:rsid w:val="00CB5991"/>
    <w:rsid w:val="00CB658F"/>
    <w:rsid w:val="00CB6A57"/>
    <w:rsid w:val="00CC1486"/>
    <w:rsid w:val="00CC4FD6"/>
    <w:rsid w:val="00CC5657"/>
    <w:rsid w:val="00CC5AC5"/>
    <w:rsid w:val="00CC6E71"/>
    <w:rsid w:val="00CC7FDE"/>
    <w:rsid w:val="00CD10CF"/>
    <w:rsid w:val="00CD2803"/>
    <w:rsid w:val="00CD29E4"/>
    <w:rsid w:val="00CD2FEE"/>
    <w:rsid w:val="00CD52EE"/>
    <w:rsid w:val="00CD6C5E"/>
    <w:rsid w:val="00CD70A3"/>
    <w:rsid w:val="00CD79D3"/>
    <w:rsid w:val="00CD7C48"/>
    <w:rsid w:val="00CE0E3F"/>
    <w:rsid w:val="00CE0F06"/>
    <w:rsid w:val="00CE144E"/>
    <w:rsid w:val="00CE1A32"/>
    <w:rsid w:val="00CE2D09"/>
    <w:rsid w:val="00CE37C1"/>
    <w:rsid w:val="00CE43FF"/>
    <w:rsid w:val="00CE467E"/>
    <w:rsid w:val="00CE608B"/>
    <w:rsid w:val="00CE6D85"/>
    <w:rsid w:val="00CE723D"/>
    <w:rsid w:val="00CE786A"/>
    <w:rsid w:val="00CE7A74"/>
    <w:rsid w:val="00CF1273"/>
    <w:rsid w:val="00CF18C6"/>
    <w:rsid w:val="00CF2AB0"/>
    <w:rsid w:val="00CF3345"/>
    <w:rsid w:val="00CF35C3"/>
    <w:rsid w:val="00CF3A03"/>
    <w:rsid w:val="00CF4E62"/>
    <w:rsid w:val="00CF50EE"/>
    <w:rsid w:val="00CF520F"/>
    <w:rsid w:val="00CF52F5"/>
    <w:rsid w:val="00CF625A"/>
    <w:rsid w:val="00CF70FD"/>
    <w:rsid w:val="00CF7A72"/>
    <w:rsid w:val="00CF7B0F"/>
    <w:rsid w:val="00CF7F00"/>
    <w:rsid w:val="00D008F9"/>
    <w:rsid w:val="00D00A36"/>
    <w:rsid w:val="00D02A22"/>
    <w:rsid w:val="00D04A8A"/>
    <w:rsid w:val="00D05288"/>
    <w:rsid w:val="00D06058"/>
    <w:rsid w:val="00D0645A"/>
    <w:rsid w:val="00D0736E"/>
    <w:rsid w:val="00D101BB"/>
    <w:rsid w:val="00D10B3F"/>
    <w:rsid w:val="00D10CD2"/>
    <w:rsid w:val="00D10CEA"/>
    <w:rsid w:val="00D11580"/>
    <w:rsid w:val="00D12CCB"/>
    <w:rsid w:val="00D14E96"/>
    <w:rsid w:val="00D151F0"/>
    <w:rsid w:val="00D15F89"/>
    <w:rsid w:val="00D16639"/>
    <w:rsid w:val="00D167C8"/>
    <w:rsid w:val="00D204F0"/>
    <w:rsid w:val="00D20A86"/>
    <w:rsid w:val="00D20C2A"/>
    <w:rsid w:val="00D21E39"/>
    <w:rsid w:val="00D2425E"/>
    <w:rsid w:val="00D25324"/>
    <w:rsid w:val="00D25E9E"/>
    <w:rsid w:val="00D26728"/>
    <w:rsid w:val="00D272BB"/>
    <w:rsid w:val="00D3008F"/>
    <w:rsid w:val="00D31269"/>
    <w:rsid w:val="00D314FD"/>
    <w:rsid w:val="00D317C0"/>
    <w:rsid w:val="00D322F2"/>
    <w:rsid w:val="00D32C4B"/>
    <w:rsid w:val="00D3409A"/>
    <w:rsid w:val="00D3446B"/>
    <w:rsid w:val="00D362D8"/>
    <w:rsid w:val="00D364E9"/>
    <w:rsid w:val="00D36726"/>
    <w:rsid w:val="00D37780"/>
    <w:rsid w:val="00D37C37"/>
    <w:rsid w:val="00D4009F"/>
    <w:rsid w:val="00D4049B"/>
    <w:rsid w:val="00D40DFF"/>
    <w:rsid w:val="00D41E55"/>
    <w:rsid w:val="00D421E9"/>
    <w:rsid w:val="00D423BC"/>
    <w:rsid w:val="00D4300D"/>
    <w:rsid w:val="00D438BD"/>
    <w:rsid w:val="00D43A28"/>
    <w:rsid w:val="00D43E6B"/>
    <w:rsid w:val="00D43EBC"/>
    <w:rsid w:val="00D45C23"/>
    <w:rsid w:val="00D45D9E"/>
    <w:rsid w:val="00D4706D"/>
    <w:rsid w:val="00D47A7E"/>
    <w:rsid w:val="00D50F92"/>
    <w:rsid w:val="00D51C93"/>
    <w:rsid w:val="00D52094"/>
    <w:rsid w:val="00D52547"/>
    <w:rsid w:val="00D52BFA"/>
    <w:rsid w:val="00D53998"/>
    <w:rsid w:val="00D54C0E"/>
    <w:rsid w:val="00D55968"/>
    <w:rsid w:val="00D559DB"/>
    <w:rsid w:val="00D5669F"/>
    <w:rsid w:val="00D57172"/>
    <w:rsid w:val="00D6317D"/>
    <w:rsid w:val="00D64213"/>
    <w:rsid w:val="00D66842"/>
    <w:rsid w:val="00D67296"/>
    <w:rsid w:val="00D676D0"/>
    <w:rsid w:val="00D71B56"/>
    <w:rsid w:val="00D72D82"/>
    <w:rsid w:val="00D73641"/>
    <w:rsid w:val="00D743E0"/>
    <w:rsid w:val="00D774D9"/>
    <w:rsid w:val="00D805E0"/>
    <w:rsid w:val="00D80848"/>
    <w:rsid w:val="00D81036"/>
    <w:rsid w:val="00D812F6"/>
    <w:rsid w:val="00D814CD"/>
    <w:rsid w:val="00D843E0"/>
    <w:rsid w:val="00D846A6"/>
    <w:rsid w:val="00D84B38"/>
    <w:rsid w:val="00D84DE4"/>
    <w:rsid w:val="00D84EA6"/>
    <w:rsid w:val="00D853BA"/>
    <w:rsid w:val="00D85520"/>
    <w:rsid w:val="00D86801"/>
    <w:rsid w:val="00D86A40"/>
    <w:rsid w:val="00D87359"/>
    <w:rsid w:val="00D93D63"/>
    <w:rsid w:val="00D9595C"/>
    <w:rsid w:val="00D964F1"/>
    <w:rsid w:val="00D96A09"/>
    <w:rsid w:val="00D971AD"/>
    <w:rsid w:val="00DA0872"/>
    <w:rsid w:val="00DA0CA4"/>
    <w:rsid w:val="00DA15E2"/>
    <w:rsid w:val="00DA261C"/>
    <w:rsid w:val="00DA2AB3"/>
    <w:rsid w:val="00DA3633"/>
    <w:rsid w:val="00DA3C52"/>
    <w:rsid w:val="00DA4390"/>
    <w:rsid w:val="00DA5C8C"/>
    <w:rsid w:val="00DA7273"/>
    <w:rsid w:val="00DB25D0"/>
    <w:rsid w:val="00DB6207"/>
    <w:rsid w:val="00DB64B1"/>
    <w:rsid w:val="00DB65CB"/>
    <w:rsid w:val="00DB67D3"/>
    <w:rsid w:val="00DB6C28"/>
    <w:rsid w:val="00DB7C81"/>
    <w:rsid w:val="00DC08AC"/>
    <w:rsid w:val="00DC100B"/>
    <w:rsid w:val="00DC1EC1"/>
    <w:rsid w:val="00DC214F"/>
    <w:rsid w:val="00DC2EBF"/>
    <w:rsid w:val="00DC314E"/>
    <w:rsid w:val="00DC393B"/>
    <w:rsid w:val="00DC459A"/>
    <w:rsid w:val="00DC45AA"/>
    <w:rsid w:val="00DC48C4"/>
    <w:rsid w:val="00DC5895"/>
    <w:rsid w:val="00DC5B69"/>
    <w:rsid w:val="00DC5D61"/>
    <w:rsid w:val="00DC7619"/>
    <w:rsid w:val="00DC770C"/>
    <w:rsid w:val="00DD061D"/>
    <w:rsid w:val="00DD06B0"/>
    <w:rsid w:val="00DD1C69"/>
    <w:rsid w:val="00DD30BF"/>
    <w:rsid w:val="00DD33C9"/>
    <w:rsid w:val="00DD3CCE"/>
    <w:rsid w:val="00DD3CFD"/>
    <w:rsid w:val="00DD50D0"/>
    <w:rsid w:val="00DD58D4"/>
    <w:rsid w:val="00DD59B7"/>
    <w:rsid w:val="00DD6158"/>
    <w:rsid w:val="00DE2082"/>
    <w:rsid w:val="00DE32E5"/>
    <w:rsid w:val="00DE3505"/>
    <w:rsid w:val="00DE4F1D"/>
    <w:rsid w:val="00DE52D2"/>
    <w:rsid w:val="00DE5B6F"/>
    <w:rsid w:val="00DE6B67"/>
    <w:rsid w:val="00DE6E61"/>
    <w:rsid w:val="00DE6F9B"/>
    <w:rsid w:val="00DE7297"/>
    <w:rsid w:val="00DE7346"/>
    <w:rsid w:val="00DE791B"/>
    <w:rsid w:val="00DF0CD5"/>
    <w:rsid w:val="00DF1971"/>
    <w:rsid w:val="00DF4040"/>
    <w:rsid w:val="00DF52DE"/>
    <w:rsid w:val="00DF5912"/>
    <w:rsid w:val="00DF5F51"/>
    <w:rsid w:val="00DF686C"/>
    <w:rsid w:val="00DF7A0B"/>
    <w:rsid w:val="00DF7AAF"/>
    <w:rsid w:val="00E00D22"/>
    <w:rsid w:val="00E016AD"/>
    <w:rsid w:val="00E02378"/>
    <w:rsid w:val="00E04224"/>
    <w:rsid w:val="00E04C16"/>
    <w:rsid w:val="00E05CDE"/>
    <w:rsid w:val="00E06806"/>
    <w:rsid w:val="00E06DC8"/>
    <w:rsid w:val="00E109A5"/>
    <w:rsid w:val="00E116DF"/>
    <w:rsid w:val="00E119F4"/>
    <w:rsid w:val="00E11BB8"/>
    <w:rsid w:val="00E12204"/>
    <w:rsid w:val="00E12A04"/>
    <w:rsid w:val="00E12A18"/>
    <w:rsid w:val="00E12DA4"/>
    <w:rsid w:val="00E134F2"/>
    <w:rsid w:val="00E1351A"/>
    <w:rsid w:val="00E164F6"/>
    <w:rsid w:val="00E16E2F"/>
    <w:rsid w:val="00E16F8D"/>
    <w:rsid w:val="00E2073F"/>
    <w:rsid w:val="00E20D42"/>
    <w:rsid w:val="00E225AA"/>
    <w:rsid w:val="00E23389"/>
    <w:rsid w:val="00E24994"/>
    <w:rsid w:val="00E24CA1"/>
    <w:rsid w:val="00E33FB8"/>
    <w:rsid w:val="00E341AD"/>
    <w:rsid w:val="00E352BB"/>
    <w:rsid w:val="00E35DD2"/>
    <w:rsid w:val="00E3633B"/>
    <w:rsid w:val="00E3647F"/>
    <w:rsid w:val="00E36A44"/>
    <w:rsid w:val="00E378F6"/>
    <w:rsid w:val="00E37E85"/>
    <w:rsid w:val="00E40861"/>
    <w:rsid w:val="00E40FF7"/>
    <w:rsid w:val="00E41AFE"/>
    <w:rsid w:val="00E42658"/>
    <w:rsid w:val="00E4290C"/>
    <w:rsid w:val="00E4308C"/>
    <w:rsid w:val="00E43403"/>
    <w:rsid w:val="00E4382C"/>
    <w:rsid w:val="00E43E94"/>
    <w:rsid w:val="00E4402B"/>
    <w:rsid w:val="00E45A4C"/>
    <w:rsid w:val="00E47541"/>
    <w:rsid w:val="00E502DD"/>
    <w:rsid w:val="00E50C06"/>
    <w:rsid w:val="00E52A5D"/>
    <w:rsid w:val="00E52F97"/>
    <w:rsid w:val="00E53E1C"/>
    <w:rsid w:val="00E54D5E"/>
    <w:rsid w:val="00E55163"/>
    <w:rsid w:val="00E552CD"/>
    <w:rsid w:val="00E56408"/>
    <w:rsid w:val="00E568BA"/>
    <w:rsid w:val="00E56CFF"/>
    <w:rsid w:val="00E572D2"/>
    <w:rsid w:val="00E57407"/>
    <w:rsid w:val="00E603E4"/>
    <w:rsid w:val="00E60755"/>
    <w:rsid w:val="00E610B2"/>
    <w:rsid w:val="00E627B6"/>
    <w:rsid w:val="00E64464"/>
    <w:rsid w:val="00E64DDC"/>
    <w:rsid w:val="00E64E6B"/>
    <w:rsid w:val="00E667EF"/>
    <w:rsid w:val="00E70119"/>
    <w:rsid w:val="00E70EB9"/>
    <w:rsid w:val="00E72C02"/>
    <w:rsid w:val="00E74DF4"/>
    <w:rsid w:val="00E757FE"/>
    <w:rsid w:val="00E75920"/>
    <w:rsid w:val="00E762B1"/>
    <w:rsid w:val="00E76436"/>
    <w:rsid w:val="00E7684D"/>
    <w:rsid w:val="00E76A2D"/>
    <w:rsid w:val="00E76C49"/>
    <w:rsid w:val="00E80EF2"/>
    <w:rsid w:val="00E8131D"/>
    <w:rsid w:val="00E81F2E"/>
    <w:rsid w:val="00E82FF7"/>
    <w:rsid w:val="00E83FA7"/>
    <w:rsid w:val="00E84B9C"/>
    <w:rsid w:val="00E84BE9"/>
    <w:rsid w:val="00E85766"/>
    <w:rsid w:val="00E85EBC"/>
    <w:rsid w:val="00E86795"/>
    <w:rsid w:val="00E8708D"/>
    <w:rsid w:val="00E87199"/>
    <w:rsid w:val="00E87423"/>
    <w:rsid w:val="00E91247"/>
    <w:rsid w:val="00E93609"/>
    <w:rsid w:val="00E94A14"/>
    <w:rsid w:val="00E968CB"/>
    <w:rsid w:val="00E96B9C"/>
    <w:rsid w:val="00E96C73"/>
    <w:rsid w:val="00E97B78"/>
    <w:rsid w:val="00EA02EC"/>
    <w:rsid w:val="00EA1305"/>
    <w:rsid w:val="00EA2B97"/>
    <w:rsid w:val="00EA30DE"/>
    <w:rsid w:val="00EA31D3"/>
    <w:rsid w:val="00EA63C1"/>
    <w:rsid w:val="00EA71DB"/>
    <w:rsid w:val="00EB058B"/>
    <w:rsid w:val="00EB06C9"/>
    <w:rsid w:val="00EB0EFE"/>
    <w:rsid w:val="00EB12FB"/>
    <w:rsid w:val="00EB17AA"/>
    <w:rsid w:val="00EB20C9"/>
    <w:rsid w:val="00EB2250"/>
    <w:rsid w:val="00EB226C"/>
    <w:rsid w:val="00EB62E0"/>
    <w:rsid w:val="00EB6377"/>
    <w:rsid w:val="00EC0227"/>
    <w:rsid w:val="00EC0E05"/>
    <w:rsid w:val="00EC1B9E"/>
    <w:rsid w:val="00EC24F9"/>
    <w:rsid w:val="00EC2BD6"/>
    <w:rsid w:val="00EC43B6"/>
    <w:rsid w:val="00EC4EF2"/>
    <w:rsid w:val="00EC53DD"/>
    <w:rsid w:val="00EC59CD"/>
    <w:rsid w:val="00ED1EAE"/>
    <w:rsid w:val="00ED205A"/>
    <w:rsid w:val="00ED221A"/>
    <w:rsid w:val="00ED2538"/>
    <w:rsid w:val="00ED3A50"/>
    <w:rsid w:val="00ED4226"/>
    <w:rsid w:val="00ED4E4A"/>
    <w:rsid w:val="00ED68AC"/>
    <w:rsid w:val="00EE08C0"/>
    <w:rsid w:val="00EE0EA6"/>
    <w:rsid w:val="00EE185B"/>
    <w:rsid w:val="00EE2A56"/>
    <w:rsid w:val="00EE2A72"/>
    <w:rsid w:val="00EE3514"/>
    <w:rsid w:val="00EE3839"/>
    <w:rsid w:val="00EE3B26"/>
    <w:rsid w:val="00EE47BB"/>
    <w:rsid w:val="00EE4AE2"/>
    <w:rsid w:val="00EE6647"/>
    <w:rsid w:val="00EE6B2D"/>
    <w:rsid w:val="00EE7C86"/>
    <w:rsid w:val="00EF128B"/>
    <w:rsid w:val="00EF15FC"/>
    <w:rsid w:val="00EF31BC"/>
    <w:rsid w:val="00EF3254"/>
    <w:rsid w:val="00EF3BB8"/>
    <w:rsid w:val="00EF406F"/>
    <w:rsid w:val="00EF4849"/>
    <w:rsid w:val="00EF4C28"/>
    <w:rsid w:val="00EF535E"/>
    <w:rsid w:val="00EF5741"/>
    <w:rsid w:val="00EF5E99"/>
    <w:rsid w:val="00EF6008"/>
    <w:rsid w:val="00EF7D73"/>
    <w:rsid w:val="00F00C16"/>
    <w:rsid w:val="00F00C6B"/>
    <w:rsid w:val="00F01ADE"/>
    <w:rsid w:val="00F01E86"/>
    <w:rsid w:val="00F02183"/>
    <w:rsid w:val="00F0224B"/>
    <w:rsid w:val="00F022D4"/>
    <w:rsid w:val="00F03B20"/>
    <w:rsid w:val="00F0431B"/>
    <w:rsid w:val="00F0639D"/>
    <w:rsid w:val="00F07509"/>
    <w:rsid w:val="00F07C83"/>
    <w:rsid w:val="00F1097C"/>
    <w:rsid w:val="00F12DDB"/>
    <w:rsid w:val="00F13937"/>
    <w:rsid w:val="00F1554E"/>
    <w:rsid w:val="00F16689"/>
    <w:rsid w:val="00F17061"/>
    <w:rsid w:val="00F22FBA"/>
    <w:rsid w:val="00F2378A"/>
    <w:rsid w:val="00F23AF8"/>
    <w:rsid w:val="00F23C1B"/>
    <w:rsid w:val="00F2606F"/>
    <w:rsid w:val="00F2679B"/>
    <w:rsid w:val="00F27913"/>
    <w:rsid w:val="00F27E9C"/>
    <w:rsid w:val="00F27EDF"/>
    <w:rsid w:val="00F30524"/>
    <w:rsid w:val="00F30F29"/>
    <w:rsid w:val="00F30F35"/>
    <w:rsid w:val="00F3284F"/>
    <w:rsid w:val="00F33C81"/>
    <w:rsid w:val="00F34835"/>
    <w:rsid w:val="00F34D9F"/>
    <w:rsid w:val="00F34DEA"/>
    <w:rsid w:val="00F360AE"/>
    <w:rsid w:val="00F36480"/>
    <w:rsid w:val="00F368B2"/>
    <w:rsid w:val="00F377F7"/>
    <w:rsid w:val="00F40902"/>
    <w:rsid w:val="00F413A9"/>
    <w:rsid w:val="00F41F20"/>
    <w:rsid w:val="00F420F1"/>
    <w:rsid w:val="00F426AC"/>
    <w:rsid w:val="00F43A17"/>
    <w:rsid w:val="00F443AA"/>
    <w:rsid w:val="00F44ABD"/>
    <w:rsid w:val="00F44CC7"/>
    <w:rsid w:val="00F45149"/>
    <w:rsid w:val="00F451AF"/>
    <w:rsid w:val="00F451E1"/>
    <w:rsid w:val="00F45467"/>
    <w:rsid w:val="00F4624D"/>
    <w:rsid w:val="00F46CC8"/>
    <w:rsid w:val="00F4742C"/>
    <w:rsid w:val="00F525EC"/>
    <w:rsid w:val="00F52E31"/>
    <w:rsid w:val="00F5350B"/>
    <w:rsid w:val="00F552D2"/>
    <w:rsid w:val="00F556B1"/>
    <w:rsid w:val="00F57254"/>
    <w:rsid w:val="00F5790C"/>
    <w:rsid w:val="00F57EA3"/>
    <w:rsid w:val="00F60256"/>
    <w:rsid w:val="00F607E6"/>
    <w:rsid w:val="00F627B0"/>
    <w:rsid w:val="00F638F0"/>
    <w:rsid w:val="00F63E71"/>
    <w:rsid w:val="00F64288"/>
    <w:rsid w:val="00F6443A"/>
    <w:rsid w:val="00F64E06"/>
    <w:rsid w:val="00F651E3"/>
    <w:rsid w:val="00F6571F"/>
    <w:rsid w:val="00F66FE6"/>
    <w:rsid w:val="00F6746B"/>
    <w:rsid w:val="00F67827"/>
    <w:rsid w:val="00F67906"/>
    <w:rsid w:val="00F700BA"/>
    <w:rsid w:val="00F70108"/>
    <w:rsid w:val="00F702B3"/>
    <w:rsid w:val="00F70A2E"/>
    <w:rsid w:val="00F71722"/>
    <w:rsid w:val="00F73D2F"/>
    <w:rsid w:val="00F74019"/>
    <w:rsid w:val="00F74BB5"/>
    <w:rsid w:val="00F7547E"/>
    <w:rsid w:val="00F764B5"/>
    <w:rsid w:val="00F8279E"/>
    <w:rsid w:val="00F83AF9"/>
    <w:rsid w:val="00F83E82"/>
    <w:rsid w:val="00F84542"/>
    <w:rsid w:val="00F86B23"/>
    <w:rsid w:val="00F91150"/>
    <w:rsid w:val="00F91264"/>
    <w:rsid w:val="00F9172B"/>
    <w:rsid w:val="00F91E5B"/>
    <w:rsid w:val="00F9220B"/>
    <w:rsid w:val="00F924BE"/>
    <w:rsid w:val="00F9297F"/>
    <w:rsid w:val="00F93C61"/>
    <w:rsid w:val="00F951A9"/>
    <w:rsid w:val="00F97C3F"/>
    <w:rsid w:val="00FA2636"/>
    <w:rsid w:val="00FA2973"/>
    <w:rsid w:val="00FA2C64"/>
    <w:rsid w:val="00FA3174"/>
    <w:rsid w:val="00FA3C6F"/>
    <w:rsid w:val="00FA419C"/>
    <w:rsid w:val="00FA58DE"/>
    <w:rsid w:val="00FA6B4D"/>
    <w:rsid w:val="00FA6DEA"/>
    <w:rsid w:val="00FB0A91"/>
    <w:rsid w:val="00FB17C8"/>
    <w:rsid w:val="00FB1B30"/>
    <w:rsid w:val="00FB2DDF"/>
    <w:rsid w:val="00FB325E"/>
    <w:rsid w:val="00FB4410"/>
    <w:rsid w:val="00FB45D4"/>
    <w:rsid w:val="00FB5182"/>
    <w:rsid w:val="00FB5527"/>
    <w:rsid w:val="00FC01F6"/>
    <w:rsid w:val="00FC3632"/>
    <w:rsid w:val="00FC4966"/>
    <w:rsid w:val="00FC4D8B"/>
    <w:rsid w:val="00FC61CD"/>
    <w:rsid w:val="00FC65B3"/>
    <w:rsid w:val="00FC7449"/>
    <w:rsid w:val="00FD0385"/>
    <w:rsid w:val="00FD301C"/>
    <w:rsid w:val="00FD36C6"/>
    <w:rsid w:val="00FD47CD"/>
    <w:rsid w:val="00FD597D"/>
    <w:rsid w:val="00FD66AC"/>
    <w:rsid w:val="00FD752F"/>
    <w:rsid w:val="00FD7EAA"/>
    <w:rsid w:val="00FD7ED0"/>
    <w:rsid w:val="00FD7FCD"/>
    <w:rsid w:val="00FE0DAF"/>
    <w:rsid w:val="00FE216B"/>
    <w:rsid w:val="00FE3173"/>
    <w:rsid w:val="00FE35F4"/>
    <w:rsid w:val="00FE397E"/>
    <w:rsid w:val="00FE422E"/>
    <w:rsid w:val="00FE4CD2"/>
    <w:rsid w:val="00FE4D53"/>
    <w:rsid w:val="00FE4EFA"/>
    <w:rsid w:val="00FE59C8"/>
    <w:rsid w:val="00FE641C"/>
    <w:rsid w:val="00FE7336"/>
    <w:rsid w:val="00FE7DE4"/>
    <w:rsid w:val="00FF0F23"/>
    <w:rsid w:val="00FF0F9D"/>
    <w:rsid w:val="00FF1454"/>
    <w:rsid w:val="00FF1DB5"/>
    <w:rsid w:val="00FF25E6"/>
    <w:rsid w:val="00FF3A32"/>
    <w:rsid w:val="00FF415E"/>
    <w:rsid w:val="00FF507C"/>
    <w:rsid w:val="00FF6F39"/>
    <w:rsid w:val="00FF750B"/>
    <w:rsid w:val="00FF77D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52FAE0"/>
  <w14:defaultImageDpi w14:val="96"/>
  <w15:docId w15:val="{18D47DF7-5699-4988-BD47-6A365142F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70390"/>
    <w:pPr>
      <w:spacing w:before="120" w:after="0" w:line="240" w:lineRule="auto"/>
    </w:pPr>
    <w:rPr>
      <w:sz w:val="24"/>
    </w:rPr>
  </w:style>
  <w:style w:type="paragraph" w:styleId="Nadpis1">
    <w:name w:val="heading 1"/>
    <w:aliases w:val="NA1"/>
    <w:basedOn w:val="Normln"/>
    <w:next w:val="Normln"/>
    <w:link w:val="Nadpis1Char"/>
    <w:uiPriority w:val="9"/>
    <w:qFormat/>
    <w:rsid w:val="004A483E"/>
    <w:pPr>
      <w:keepNext/>
      <w:keepLines/>
      <w:pageBreakBefore/>
      <w:numPr>
        <w:numId w:val="1"/>
      </w:numPr>
      <w:autoSpaceDE w:val="0"/>
      <w:autoSpaceDN w:val="0"/>
      <w:adjustRightInd w:val="0"/>
      <w:spacing w:after="360"/>
      <w:outlineLvl w:val="0"/>
    </w:pPr>
    <w:rPr>
      <w:rFonts w:cs="Times New Roman"/>
      <w:b/>
      <w:color w:val="000066"/>
      <w:kern w:val="24"/>
      <w:sz w:val="36"/>
      <w:szCs w:val="64"/>
    </w:rPr>
  </w:style>
  <w:style w:type="paragraph" w:styleId="Nadpis2">
    <w:name w:val="heading 2"/>
    <w:basedOn w:val="Normln"/>
    <w:next w:val="Normln"/>
    <w:link w:val="Nadpis2Char"/>
    <w:uiPriority w:val="99"/>
    <w:qFormat/>
    <w:rsid w:val="00BA67AA"/>
    <w:pPr>
      <w:keepNext/>
      <w:keepLines/>
      <w:numPr>
        <w:ilvl w:val="1"/>
        <w:numId w:val="1"/>
      </w:numPr>
      <w:tabs>
        <w:tab w:val="left" w:pos="851"/>
      </w:tabs>
      <w:autoSpaceDE w:val="0"/>
      <w:autoSpaceDN w:val="0"/>
      <w:adjustRightInd w:val="0"/>
      <w:spacing w:before="360" w:after="240"/>
      <w:ind w:left="851" w:hanging="567"/>
      <w:outlineLvl w:val="1"/>
    </w:pPr>
    <w:rPr>
      <w:rFonts w:cs="Times New Roman"/>
      <w:b/>
      <w:color w:val="0000CC"/>
      <w:kern w:val="24"/>
      <w:sz w:val="28"/>
      <w:szCs w:val="56"/>
    </w:rPr>
  </w:style>
  <w:style w:type="paragraph" w:styleId="Nadpis3">
    <w:name w:val="heading 3"/>
    <w:basedOn w:val="Normln"/>
    <w:next w:val="Normln"/>
    <w:link w:val="Nadpis3Char"/>
    <w:uiPriority w:val="99"/>
    <w:qFormat/>
    <w:rsid w:val="009B50BF"/>
    <w:pPr>
      <w:keepNext/>
      <w:keepLines/>
      <w:numPr>
        <w:ilvl w:val="2"/>
        <w:numId w:val="1"/>
      </w:numPr>
      <w:tabs>
        <w:tab w:val="left" w:pos="993"/>
      </w:tabs>
      <w:autoSpaceDE w:val="0"/>
      <w:autoSpaceDN w:val="0"/>
      <w:adjustRightInd w:val="0"/>
      <w:spacing w:before="360" w:after="120"/>
      <w:ind w:left="993" w:hanging="709"/>
      <w:outlineLvl w:val="2"/>
    </w:pPr>
    <w:rPr>
      <w:rFonts w:cs="Times New Roman"/>
      <w:b/>
      <w:color w:val="0000CC"/>
      <w:kern w:val="24"/>
      <w:szCs w:val="48"/>
      <w:lang w:eastAsia="en-US"/>
    </w:rPr>
  </w:style>
  <w:style w:type="paragraph" w:styleId="Nadpis4">
    <w:name w:val="heading 4"/>
    <w:basedOn w:val="Normln"/>
    <w:next w:val="Normln"/>
    <w:link w:val="Nadpis4Char"/>
    <w:uiPriority w:val="9"/>
    <w:qFormat/>
    <w:rsid w:val="00B1672B"/>
    <w:pPr>
      <w:keepNext/>
      <w:keepLines/>
      <w:autoSpaceDE w:val="0"/>
      <w:autoSpaceDN w:val="0"/>
      <w:adjustRightInd w:val="0"/>
      <w:spacing w:before="240" w:after="120"/>
      <w:outlineLvl w:val="3"/>
    </w:pPr>
    <w:rPr>
      <w:rFonts w:ascii="Calibri" w:hAnsi="Calibri" w:cs="Times New Roman"/>
      <w:i/>
      <w:caps/>
      <w:color w:val="0000FF"/>
      <w:kern w:val="24"/>
      <w:szCs w:val="40"/>
    </w:rPr>
  </w:style>
  <w:style w:type="paragraph" w:styleId="Nadpis5">
    <w:name w:val="heading 5"/>
    <w:basedOn w:val="Normln"/>
    <w:next w:val="Normln"/>
    <w:link w:val="Nadpis5Char"/>
    <w:uiPriority w:val="9"/>
    <w:qFormat/>
    <w:pPr>
      <w:widowControl w:val="0"/>
      <w:autoSpaceDE w:val="0"/>
      <w:autoSpaceDN w:val="0"/>
      <w:adjustRightInd w:val="0"/>
      <w:ind w:left="3240" w:hanging="360"/>
      <w:outlineLvl w:val="4"/>
    </w:pPr>
    <w:rPr>
      <w:rFonts w:ascii="Times New Roman" w:hAnsi="Times New Roman" w:cs="Times New Roman"/>
      <w:color w:val="000000"/>
      <w:kern w:val="24"/>
      <w:sz w:val="40"/>
      <w:szCs w:val="40"/>
    </w:rPr>
  </w:style>
  <w:style w:type="paragraph" w:styleId="Nadpis6">
    <w:name w:val="heading 6"/>
    <w:basedOn w:val="Normln"/>
    <w:next w:val="Normln"/>
    <w:link w:val="Nadpis6Char"/>
    <w:uiPriority w:val="9"/>
    <w:qFormat/>
    <w:pPr>
      <w:widowControl w:val="0"/>
      <w:autoSpaceDE w:val="0"/>
      <w:autoSpaceDN w:val="0"/>
      <w:adjustRightInd w:val="0"/>
      <w:ind w:left="3960" w:hanging="360"/>
      <w:outlineLvl w:val="5"/>
    </w:pPr>
    <w:rPr>
      <w:rFonts w:ascii="Times New Roman" w:hAnsi="Times New Roman" w:cs="Times New Roman"/>
      <w:color w:val="000000"/>
      <w:kern w:val="24"/>
      <w:sz w:val="40"/>
      <w:szCs w:val="40"/>
    </w:rPr>
  </w:style>
  <w:style w:type="paragraph" w:styleId="Nadpis7">
    <w:name w:val="heading 7"/>
    <w:basedOn w:val="Normln"/>
    <w:next w:val="Normln"/>
    <w:link w:val="Nadpis7Char"/>
    <w:uiPriority w:val="9"/>
    <w:qFormat/>
    <w:pPr>
      <w:widowControl w:val="0"/>
      <w:autoSpaceDE w:val="0"/>
      <w:autoSpaceDN w:val="0"/>
      <w:adjustRightInd w:val="0"/>
      <w:ind w:left="4680" w:hanging="360"/>
      <w:outlineLvl w:val="6"/>
    </w:pPr>
    <w:rPr>
      <w:rFonts w:ascii="Times New Roman" w:hAnsi="Times New Roman" w:cs="Times New Roman"/>
      <w:color w:val="000000"/>
      <w:kern w:val="24"/>
      <w:sz w:val="40"/>
      <w:szCs w:val="40"/>
    </w:rPr>
  </w:style>
  <w:style w:type="paragraph" w:styleId="Nadpis8">
    <w:name w:val="heading 8"/>
    <w:basedOn w:val="Normln"/>
    <w:next w:val="Normln"/>
    <w:link w:val="Nadpis8Char"/>
    <w:uiPriority w:val="9"/>
    <w:qFormat/>
    <w:pPr>
      <w:widowControl w:val="0"/>
      <w:autoSpaceDE w:val="0"/>
      <w:autoSpaceDN w:val="0"/>
      <w:adjustRightInd w:val="0"/>
      <w:ind w:left="5400" w:hanging="360"/>
      <w:outlineLvl w:val="7"/>
    </w:pPr>
    <w:rPr>
      <w:rFonts w:ascii="Times New Roman" w:hAnsi="Times New Roman" w:cs="Times New Roman"/>
      <w:color w:val="000000"/>
      <w:kern w:val="24"/>
      <w:sz w:val="40"/>
      <w:szCs w:val="40"/>
    </w:rPr>
  </w:style>
  <w:style w:type="paragraph" w:styleId="Nadpis9">
    <w:name w:val="heading 9"/>
    <w:basedOn w:val="Normln"/>
    <w:next w:val="Normln"/>
    <w:link w:val="Nadpis9Char"/>
    <w:uiPriority w:val="9"/>
    <w:qFormat/>
    <w:pPr>
      <w:widowControl w:val="0"/>
      <w:autoSpaceDE w:val="0"/>
      <w:autoSpaceDN w:val="0"/>
      <w:adjustRightInd w:val="0"/>
      <w:ind w:left="6120" w:hanging="360"/>
      <w:outlineLvl w:val="8"/>
    </w:pPr>
    <w:rPr>
      <w:rFonts w:ascii="Times New Roman" w:hAnsi="Times New Roman" w:cs="Times New Roman"/>
      <w:color w:val="000000"/>
      <w:kern w:val="24"/>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1 Char"/>
    <w:basedOn w:val="Standardnpsmoodstavce"/>
    <w:link w:val="Nadpis1"/>
    <w:uiPriority w:val="9"/>
    <w:rsid w:val="004A483E"/>
    <w:rPr>
      <w:rFonts w:cs="Times New Roman"/>
      <w:b/>
      <w:color w:val="000066"/>
      <w:kern w:val="24"/>
      <w:sz w:val="36"/>
      <w:szCs w:val="64"/>
    </w:rPr>
  </w:style>
  <w:style w:type="character" w:customStyle="1" w:styleId="Nadpis2Char">
    <w:name w:val="Nadpis 2 Char"/>
    <w:basedOn w:val="Standardnpsmoodstavce"/>
    <w:link w:val="Nadpis2"/>
    <w:uiPriority w:val="99"/>
    <w:rsid w:val="00BA67AA"/>
    <w:rPr>
      <w:rFonts w:cs="Times New Roman"/>
      <w:b/>
      <w:color w:val="0000CC"/>
      <w:kern w:val="24"/>
      <w:sz w:val="28"/>
      <w:szCs w:val="56"/>
    </w:rPr>
  </w:style>
  <w:style w:type="character" w:customStyle="1" w:styleId="Nadpis3Char">
    <w:name w:val="Nadpis 3 Char"/>
    <w:basedOn w:val="Standardnpsmoodstavce"/>
    <w:link w:val="Nadpis3"/>
    <w:uiPriority w:val="99"/>
    <w:rsid w:val="009B50BF"/>
    <w:rPr>
      <w:rFonts w:cs="Times New Roman"/>
      <w:b/>
      <w:color w:val="0000CC"/>
      <w:kern w:val="24"/>
      <w:sz w:val="24"/>
      <w:szCs w:val="48"/>
      <w:lang w:eastAsia="en-US"/>
    </w:rPr>
  </w:style>
  <w:style w:type="character" w:customStyle="1" w:styleId="Nadpis4Char">
    <w:name w:val="Nadpis 4 Char"/>
    <w:basedOn w:val="Standardnpsmoodstavce"/>
    <w:link w:val="Nadpis4"/>
    <w:uiPriority w:val="9"/>
    <w:rsid w:val="00B1672B"/>
    <w:rPr>
      <w:rFonts w:ascii="Calibri" w:hAnsi="Calibri" w:cs="Times New Roman"/>
      <w:i/>
      <w:caps/>
      <w:color w:val="0000FF"/>
      <w:kern w:val="24"/>
      <w:sz w:val="24"/>
      <w:szCs w:val="40"/>
    </w:rPr>
  </w:style>
  <w:style w:type="character" w:customStyle="1" w:styleId="Nadpis5Char">
    <w:name w:val="Nadpis 5 Char"/>
    <w:basedOn w:val="Standardnpsmoodstavce"/>
    <w:link w:val="Nadpis5"/>
    <w:uiPriority w:val="9"/>
    <w:semiHidden/>
    <w:rPr>
      <w:b/>
      <w:bCs/>
      <w:i/>
      <w:iCs/>
      <w:sz w:val="26"/>
      <w:szCs w:val="26"/>
    </w:rPr>
  </w:style>
  <w:style w:type="character" w:customStyle="1" w:styleId="Nadpis6Char">
    <w:name w:val="Nadpis 6 Char"/>
    <w:basedOn w:val="Standardnpsmoodstavce"/>
    <w:link w:val="Nadpis6"/>
    <w:uiPriority w:val="9"/>
    <w:semiHidden/>
    <w:rPr>
      <w:b/>
      <w:bCs/>
    </w:rPr>
  </w:style>
  <w:style w:type="character" w:customStyle="1" w:styleId="Nadpis7Char">
    <w:name w:val="Nadpis 7 Char"/>
    <w:basedOn w:val="Standardnpsmoodstavce"/>
    <w:link w:val="Nadpis7"/>
    <w:uiPriority w:val="9"/>
    <w:semiHidden/>
    <w:rPr>
      <w:sz w:val="24"/>
      <w:szCs w:val="24"/>
    </w:rPr>
  </w:style>
  <w:style w:type="character" w:customStyle="1" w:styleId="Nadpis8Char">
    <w:name w:val="Nadpis 8 Char"/>
    <w:basedOn w:val="Standardnpsmoodstavce"/>
    <w:link w:val="Nadpis8"/>
    <w:uiPriority w:val="9"/>
    <w:semiHidden/>
    <w:rPr>
      <w:i/>
      <w:iCs/>
      <w:sz w:val="24"/>
      <w:szCs w:val="24"/>
    </w:rPr>
  </w:style>
  <w:style w:type="character" w:customStyle="1" w:styleId="Nadpis9Char">
    <w:name w:val="Nadpis 9 Char"/>
    <w:basedOn w:val="Standardnpsmoodstavce"/>
    <w:link w:val="Nadpis9"/>
    <w:uiPriority w:val="9"/>
    <w:semiHidden/>
    <w:rPr>
      <w:rFonts w:asciiTheme="majorHAnsi" w:eastAsiaTheme="majorEastAsia" w:hAnsiTheme="majorHAnsi" w:cstheme="majorBidi"/>
    </w:rPr>
  </w:style>
  <w:style w:type="paragraph" w:styleId="Odstavecseseznamem">
    <w:name w:val="List Paragraph"/>
    <w:aliases w:val="Odstavec_muj,Conclusion de partie"/>
    <w:basedOn w:val="Normln"/>
    <w:link w:val="OdstavecseseznamemChar"/>
    <w:uiPriority w:val="34"/>
    <w:qFormat/>
    <w:rsid w:val="00B97F65"/>
    <w:pPr>
      <w:ind w:left="720"/>
      <w:contextualSpacing/>
    </w:pPr>
    <w:rPr>
      <w:rFonts w:eastAsia="Calibri"/>
      <w:lang w:eastAsia="en-US"/>
    </w:rPr>
  </w:style>
  <w:style w:type="paragraph" w:styleId="Bezmezer">
    <w:name w:val="No Spacing"/>
    <w:uiPriority w:val="1"/>
    <w:qFormat/>
    <w:rsid w:val="00B97F65"/>
    <w:pPr>
      <w:spacing w:after="0" w:line="240" w:lineRule="auto"/>
    </w:pPr>
    <w:rPr>
      <w:rFonts w:eastAsia="Calibri"/>
      <w:lang w:eastAsia="en-US"/>
    </w:rPr>
  </w:style>
  <w:style w:type="table" w:styleId="Mkatabulky">
    <w:name w:val="Table Grid"/>
    <w:basedOn w:val="Normlntabulka"/>
    <w:uiPriority w:val="59"/>
    <w:rsid w:val="0031364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Odstavec_muj Char,Conclusion de partie Char"/>
    <w:link w:val="Odstavecseseznamem"/>
    <w:uiPriority w:val="34"/>
    <w:qFormat/>
    <w:locked/>
    <w:rsid w:val="007754E6"/>
    <w:rPr>
      <w:rFonts w:eastAsia="Calibri"/>
      <w:lang w:eastAsia="en-US"/>
    </w:rPr>
  </w:style>
  <w:style w:type="character" w:styleId="Zdraznn">
    <w:name w:val="Emphasis"/>
    <w:basedOn w:val="Standardnpsmoodstavce"/>
    <w:uiPriority w:val="20"/>
    <w:qFormat/>
    <w:rsid w:val="007754E6"/>
    <w:rPr>
      <w:i/>
      <w:iCs/>
    </w:rPr>
  </w:style>
  <w:style w:type="character" w:styleId="Hypertextovodkaz">
    <w:name w:val="Hyperlink"/>
    <w:basedOn w:val="Standardnpsmoodstavce"/>
    <w:uiPriority w:val="99"/>
    <w:unhideWhenUsed/>
    <w:rsid w:val="00722E95"/>
    <w:rPr>
      <w:color w:val="0000FF"/>
      <w:u w:val="single"/>
    </w:rPr>
  </w:style>
  <w:style w:type="paragraph" w:styleId="Zhlav">
    <w:name w:val="header"/>
    <w:basedOn w:val="Normln"/>
    <w:link w:val="ZhlavChar"/>
    <w:uiPriority w:val="99"/>
    <w:unhideWhenUsed/>
    <w:rsid w:val="00155416"/>
    <w:pPr>
      <w:tabs>
        <w:tab w:val="center" w:pos="4536"/>
        <w:tab w:val="right" w:pos="9072"/>
      </w:tabs>
    </w:pPr>
  </w:style>
  <w:style w:type="character" w:customStyle="1" w:styleId="ZhlavChar">
    <w:name w:val="Záhlaví Char"/>
    <w:basedOn w:val="Standardnpsmoodstavce"/>
    <w:link w:val="Zhlav"/>
    <w:uiPriority w:val="99"/>
    <w:rsid w:val="00155416"/>
  </w:style>
  <w:style w:type="paragraph" w:styleId="Zpat">
    <w:name w:val="footer"/>
    <w:basedOn w:val="Normln"/>
    <w:link w:val="ZpatChar"/>
    <w:uiPriority w:val="99"/>
    <w:unhideWhenUsed/>
    <w:rsid w:val="00155416"/>
    <w:pPr>
      <w:tabs>
        <w:tab w:val="center" w:pos="4536"/>
        <w:tab w:val="right" w:pos="9072"/>
      </w:tabs>
    </w:pPr>
  </w:style>
  <w:style w:type="character" w:customStyle="1" w:styleId="ZpatChar">
    <w:name w:val="Zápatí Char"/>
    <w:basedOn w:val="Standardnpsmoodstavce"/>
    <w:link w:val="Zpat"/>
    <w:uiPriority w:val="99"/>
    <w:rsid w:val="00155416"/>
  </w:style>
  <w:style w:type="paragraph" w:styleId="Textbubliny">
    <w:name w:val="Balloon Text"/>
    <w:basedOn w:val="Normln"/>
    <w:link w:val="TextbublinyChar"/>
    <w:uiPriority w:val="99"/>
    <w:semiHidden/>
    <w:unhideWhenUsed/>
    <w:rsid w:val="00155416"/>
    <w:rPr>
      <w:rFonts w:ascii="Tahoma" w:hAnsi="Tahoma" w:cs="Tahoma"/>
      <w:sz w:val="16"/>
      <w:szCs w:val="16"/>
    </w:rPr>
  </w:style>
  <w:style w:type="character" w:customStyle="1" w:styleId="TextbublinyChar">
    <w:name w:val="Text bubliny Char"/>
    <w:basedOn w:val="Standardnpsmoodstavce"/>
    <w:link w:val="Textbubliny"/>
    <w:uiPriority w:val="99"/>
    <w:semiHidden/>
    <w:rsid w:val="00155416"/>
    <w:rPr>
      <w:rFonts w:ascii="Tahoma" w:hAnsi="Tahoma" w:cs="Tahoma"/>
      <w:sz w:val="16"/>
      <w:szCs w:val="16"/>
    </w:rPr>
  </w:style>
  <w:style w:type="character" w:styleId="Sledovanodkaz">
    <w:name w:val="FollowedHyperlink"/>
    <w:basedOn w:val="Standardnpsmoodstavce"/>
    <w:uiPriority w:val="99"/>
    <w:semiHidden/>
    <w:unhideWhenUsed/>
    <w:rsid w:val="00C927C6"/>
    <w:rPr>
      <w:color w:val="800080" w:themeColor="followedHyperlink"/>
      <w:u w:val="single"/>
    </w:rPr>
  </w:style>
  <w:style w:type="table" w:customStyle="1" w:styleId="Mkatabulky1">
    <w:name w:val="Mřížka tabulky1"/>
    <w:basedOn w:val="Normlntabulka"/>
    <w:next w:val="Mkatabulky"/>
    <w:uiPriority w:val="59"/>
    <w:rsid w:val="001113A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5019A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unhideWhenUsed/>
    <w:rsid w:val="008E068E"/>
    <w:pPr>
      <w:tabs>
        <w:tab w:val="left" w:pos="426"/>
        <w:tab w:val="right" w:leader="dot" w:pos="9629"/>
      </w:tabs>
      <w:spacing w:after="100"/>
    </w:pPr>
  </w:style>
  <w:style w:type="paragraph" w:styleId="Obsah2">
    <w:name w:val="toc 2"/>
    <w:basedOn w:val="Normln"/>
    <w:next w:val="Normln"/>
    <w:autoRedefine/>
    <w:uiPriority w:val="39"/>
    <w:unhideWhenUsed/>
    <w:rsid w:val="008B1860"/>
    <w:pPr>
      <w:tabs>
        <w:tab w:val="left" w:pos="993"/>
        <w:tab w:val="right" w:leader="dot" w:pos="9629"/>
      </w:tabs>
      <w:spacing w:after="100"/>
      <w:ind w:left="993" w:hanging="709"/>
    </w:pPr>
    <w:rPr>
      <w:noProof/>
      <w14:scene3d>
        <w14:camera w14:prst="orthographicFront"/>
        <w14:lightRig w14:rig="threePt" w14:dir="t">
          <w14:rot w14:lat="0" w14:lon="0" w14:rev="0"/>
        </w14:lightRig>
      </w14:scene3d>
    </w:rPr>
  </w:style>
  <w:style w:type="paragraph" w:styleId="Obsah3">
    <w:name w:val="toc 3"/>
    <w:basedOn w:val="Normln"/>
    <w:next w:val="Normln"/>
    <w:autoRedefine/>
    <w:uiPriority w:val="39"/>
    <w:unhideWhenUsed/>
    <w:rsid w:val="006A6D7E"/>
    <w:pPr>
      <w:tabs>
        <w:tab w:val="left" w:pos="1276"/>
        <w:tab w:val="right" w:leader="dot" w:pos="9629"/>
      </w:tabs>
      <w:spacing w:after="100"/>
      <w:ind w:left="1276" w:hanging="709"/>
    </w:pPr>
    <w:rPr>
      <w:noProof/>
    </w:rPr>
  </w:style>
  <w:style w:type="character" w:styleId="Odkaznakoment">
    <w:name w:val="annotation reference"/>
    <w:basedOn w:val="Standardnpsmoodstavce"/>
    <w:uiPriority w:val="99"/>
    <w:semiHidden/>
    <w:unhideWhenUsed/>
    <w:rsid w:val="00B86091"/>
    <w:rPr>
      <w:sz w:val="16"/>
      <w:szCs w:val="16"/>
    </w:rPr>
  </w:style>
  <w:style w:type="paragraph" w:styleId="Textkomente">
    <w:name w:val="annotation text"/>
    <w:basedOn w:val="Normln"/>
    <w:link w:val="TextkomenteChar"/>
    <w:uiPriority w:val="99"/>
    <w:unhideWhenUsed/>
    <w:rsid w:val="00B86091"/>
    <w:rPr>
      <w:sz w:val="20"/>
      <w:szCs w:val="20"/>
    </w:rPr>
  </w:style>
  <w:style w:type="character" w:customStyle="1" w:styleId="TextkomenteChar">
    <w:name w:val="Text komentáře Char"/>
    <w:basedOn w:val="Standardnpsmoodstavce"/>
    <w:link w:val="Textkomente"/>
    <w:uiPriority w:val="99"/>
    <w:rsid w:val="00B86091"/>
    <w:rPr>
      <w:rFonts w:ascii="Arial" w:hAnsi="Arial"/>
      <w:sz w:val="20"/>
      <w:szCs w:val="20"/>
    </w:rPr>
  </w:style>
  <w:style w:type="paragraph" w:styleId="Pedmtkomente">
    <w:name w:val="annotation subject"/>
    <w:basedOn w:val="Textkomente"/>
    <w:next w:val="Textkomente"/>
    <w:link w:val="PedmtkomenteChar"/>
    <w:uiPriority w:val="99"/>
    <w:semiHidden/>
    <w:unhideWhenUsed/>
    <w:rsid w:val="00B86091"/>
    <w:rPr>
      <w:b/>
      <w:bCs/>
    </w:rPr>
  </w:style>
  <w:style w:type="character" w:customStyle="1" w:styleId="PedmtkomenteChar">
    <w:name w:val="Předmět komentáře Char"/>
    <w:basedOn w:val="TextkomenteChar"/>
    <w:link w:val="Pedmtkomente"/>
    <w:uiPriority w:val="99"/>
    <w:semiHidden/>
    <w:rsid w:val="00B86091"/>
    <w:rPr>
      <w:rFonts w:ascii="Arial" w:hAnsi="Arial"/>
      <w:b/>
      <w:bCs/>
      <w:sz w:val="20"/>
      <w:szCs w:val="20"/>
    </w:rPr>
  </w:style>
  <w:style w:type="paragraph" w:styleId="Rozloendokumentu">
    <w:name w:val="Document Map"/>
    <w:basedOn w:val="Normln"/>
    <w:link w:val="RozloendokumentuChar"/>
    <w:uiPriority w:val="99"/>
    <w:semiHidden/>
    <w:unhideWhenUsed/>
    <w:rsid w:val="00A65753"/>
    <w:rPr>
      <w:rFonts w:ascii="Lucida Grande" w:hAnsi="Lucida Grande"/>
      <w:szCs w:val="24"/>
    </w:rPr>
  </w:style>
  <w:style w:type="character" w:customStyle="1" w:styleId="RozloendokumentuChar">
    <w:name w:val="Rozložení dokumentu Char"/>
    <w:basedOn w:val="Standardnpsmoodstavce"/>
    <w:link w:val="Rozloendokumentu"/>
    <w:uiPriority w:val="99"/>
    <w:semiHidden/>
    <w:rsid w:val="00A65753"/>
    <w:rPr>
      <w:rFonts w:ascii="Lucida Grande" w:hAnsi="Lucida Grande"/>
      <w:sz w:val="24"/>
      <w:szCs w:val="24"/>
    </w:rPr>
  </w:style>
  <w:style w:type="paragraph" w:styleId="Obsah4">
    <w:name w:val="toc 4"/>
    <w:basedOn w:val="Normln"/>
    <w:next w:val="Normln"/>
    <w:autoRedefine/>
    <w:uiPriority w:val="39"/>
    <w:unhideWhenUsed/>
    <w:rsid w:val="003C4E05"/>
    <w:pPr>
      <w:ind w:left="720"/>
    </w:pPr>
  </w:style>
  <w:style w:type="paragraph" w:styleId="Obsah5">
    <w:name w:val="toc 5"/>
    <w:basedOn w:val="Normln"/>
    <w:next w:val="Normln"/>
    <w:autoRedefine/>
    <w:uiPriority w:val="39"/>
    <w:unhideWhenUsed/>
    <w:rsid w:val="003C4E05"/>
    <w:pPr>
      <w:ind w:left="960"/>
    </w:pPr>
  </w:style>
  <w:style w:type="paragraph" w:styleId="Obsah6">
    <w:name w:val="toc 6"/>
    <w:basedOn w:val="Normln"/>
    <w:next w:val="Normln"/>
    <w:autoRedefine/>
    <w:uiPriority w:val="39"/>
    <w:unhideWhenUsed/>
    <w:rsid w:val="003C4E05"/>
    <w:pPr>
      <w:ind w:left="1200"/>
    </w:pPr>
  </w:style>
  <w:style w:type="paragraph" w:styleId="Obsah7">
    <w:name w:val="toc 7"/>
    <w:basedOn w:val="Normln"/>
    <w:next w:val="Normln"/>
    <w:autoRedefine/>
    <w:uiPriority w:val="39"/>
    <w:unhideWhenUsed/>
    <w:rsid w:val="003C4E05"/>
    <w:pPr>
      <w:ind w:left="1440"/>
    </w:pPr>
  </w:style>
  <w:style w:type="paragraph" w:styleId="Obsah8">
    <w:name w:val="toc 8"/>
    <w:basedOn w:val="Normln"/>
    <w:next w:val="Normln"/>
    <w:autoRedefine/>
    <w:uiPriority w:val="39"/>
    <w:unhideWhenUsed/>
    <w:rsid w:val="003C4E05"/>
    <w:pPr>
      <w:ind w:left="1680"/>
    </w:pPr>
  </w:style>
  <w:style w:type="paragraph" w:styleId="Obsah9">
    <w:name w:val="toc 9"/>
    <w:basedOn w:val="Normln"/>
    <w:next w:val="Normln"/>
    <w:autoRedefine/>
    <w:uiPriority w:val="39"/>
    <w:unhideWhenUsed/>
    <w:rsid w:val="003C4E05"/>
    <w:pPr>
      <w:ind w:left="1920"/>
    </w:pPr>
  </w:style>
  <w:style w:type="paragraph" w:styleId="Normlnweb">
    <w:name w:val="Normal (Web)"/>
    <w:basedOn w:val="Normln"/>
    <w:uiPriority w:val="99"/>
    <w:unhideWhenUsed/>
    <w:rsid w:val="00C3475E"/>
    <w:pPr>
      <w:spacing w:before="100" w:beforeAutospacing="1" w:after="100" w:afterAutospacing="1"/>
    </w:pPr>
    <w:rPr>
      <w:rFonts w:ascii="Times New Roman" w:eastAsia="Times New Roman" w:hAnsi="Times New Roman" w:cs="Times New Roman"/>
      <w:szCs w:val="24"/>
    </w:rPr>
  </w:style>
  <w:style w:type="character" w:styleId="Siln">
    <w:name w:val="Strong"/>
    <w:basedOn w:val="Standardnpsmoodstavce"/>
    <w:uiPriority w:val="22"/>
    <w:qFormat/>
    <w:rsid w:val="00C3475E"/>
    <w:rPr>
      <w:b/>
      <w:bCs/>
    </w:rPr>
  </w:style>
  <w:style w:type="table" w:styleId="Svtlstnovnzvraznn1">
    <w:name w:val="Light Shading Accent 1"/>
    <w:basedOn w:val="Normlntabulka"/>
    <w:uiPriority w:val="60"/>
    <w:rsid w:val="00A7453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rsid w:val="00A7453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tednstnovn2zvraznn1">
    <w:name w:val="Medium Shading 2 Accent 1"/>
    <w:basedOn w:val="Normlntabulka"/>
    <w:uiPriority w:val="64"/>
    <w:rsid w:val="00A7453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zev">
    <w:name w:val="Title"/>
    <w:basedOn w:val="Normln"/>
    <w:link w:val="NzevChar"/>
    <w:qFormat/>
    <w:rsid w:val="00836AF7"/>
    <w:pPr>
      <w:spacing w:before="0"/>
      <w:jc w:val="center"/>
    </w:pPr>
    <w:rPr>
      <w:rFonts w:ascii="Times New Roman" w:eastAsia="Calibri" w:hAnsi="Times New Roman" w:cs="Times New Roman"/>
      <w:b/>
      <w:bCs/>
      <w:szCs w:val="24"/>
      <w:u w:val="single"/>
    </w:rPr>
  </w:style>
  <w:style w:type="character" w:customStyle="1" w:styleId="NzevChar">
    <w:name w:val="Název Char"/>
    <w:basedOn w:val="Standardnpsmoodstavce"/>
    <w:link w:val="Nzev"/>
    <w:rsid w:val="00836AF7"/>
    <w:rPr>
      <w:rFonts w:ascii="Times New Roman" w:eastAsia="Calibri" w:hAnsi="Times New Roman" w:cs="Times New Roman"/>
      <w:b/>
      <w:bCs/>
      <w:sz w:val="24"/>
      <w:szCs w:val="24"/>
      <w:u w:val="single"/>
    </w:rPr>
  </w:style>
  <w:style w:type="paragraph" w:styleId="Titulek">
    <w:name w:val="caption"/>
    <w:aliases w:val="Titulek - tabulka,obrázek,Caption Char,Caption Char2 Char,Caption Char1 Char Char,Caption Char Char Char Char,Caption Char Char1 Char,Caption Char1 Char1,Caption Char Char Char1,Caption Char2,Caption Char1 Char,Caption Char Char Char,fighead2"/>
    <w:basedOn w:val="Normln"/>
    <w:next w:val="Normln"/>
    <w:link w:val="TitulekChar"/>
    <w:unhideWhenUsed/>
    <w:qFormat/>
    <w:rsid w:val="000842F6"/>
    <w:pPr>
      <w:spacing w:after="120"/>
      <w:jc w:val="both"/>
    </w:pPr>
    <w:rPr>
      <w:b/>
      <w:bCs/>
      <w:smallCaps/>
      <w:color w:val="212121"/>
      <w:spacing w:val="6"/>
      <w:sz w:val="22"/>
      <w:szCs w:val="24"/>
      <w:lang w:eastAsia="en-US"/>
    </w:rPr>
  </w:style>
  <w:style w:type="paragraph" w:customStyle="1" w:styleId="Default">
    <w:name w:val="Default"/>
    <w:rsid w:val="000842F6"/>
    <w:pPr>
      <w:autoSpaceDE w:val="0"/>
      <w:autoSpaceDN w:val="0"/>
      <w:adjustRightInd w:val="0"/>
      <w:spacing w:after="0" w:line="240" w:lineRule="auto"/>
    </w:pPr>
    <w:rPr>
      <w:rFonts w:ascii="Arial" w:hAnsi="Arial" w:cs="Arial"/>
      <w:color w:val="000000"/>
      <w:sz w:val="24"/>
      <w:szCs w:val="24"/>
      <w:lang w:eastAsia="en-US"/>
    </w:rPr>
  </w:style>
  <w:style w:type="character" w:customStyle="1" w:styleId="TitulekChar">
    <w:name w:val="Titulek Char"/>
    <w:aliases w:val="Titulek - tabulka Char,obrázek Char,Caption Char Char,Caption Char2 Char Char,Caption Char1 Char Char Char,Caption Char Char Char Char Char,Caption Char Char1 Char Char,Caption Char1 Char1 Char,Caption Char Char Char1 Char,fighead2 Char"/>
    <w:basedOn w:val="Standardnpsmoodstavce"/>
    <w:link w:val="Titulek"/>
    <w:rsid w:val="000842F6"/>
    <w:rPr>
      <w:b/>
      <w:bCs/>
      <w:smallCaps/>
      <w:color w:val="212121"/>
      <w:spacing w:val="6"/>
      <w:szCs w:val="24"/>
      <w:lang w:eastAsia="en-US"/>
    </w:rPr>
  </w:style>
  <w:style w:type="table" w:customStyle="1" w:styleId="GridTable1Light1">
    <w:name w:val="Grid Table 1 Light1"/>
    <w:basedOn w:val="Normlntabulka"/>
    <w:uiPriority w:val="46"/>
    <w:rsid w:val="000379E4"/>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Bulletcopy4">
    <w:name w:val="Bullet copy 4"/>
    <w:basedOn w:val="Normln"/>
    <w:rsid w:val="000E4F2A"/>
    <w:pPr>
      <w:numPr>
        <w:numId w:val="13"/>
      </w:numPr>
      <w:spacing w:before="0" w:after="100"/>
      <w:jc w:val="both"/>
    </w:pPr>
    <w:rPr>
      <w:rFonts w:ascii="EYInterstate Light" w:eastAsia="Times New Roman" w:hAnsi="EYInterstate Light" w:cs="Times New Roman"/>
      <w:kern w:val="12"/>
      <w:sz w:val="20"/>
      <w:szCs w:val="24"/>
      <w:lang w:eastAsia="en-US"/>
    </w:rPr>
  </w:style>
  <w:style w:type="table" w:customStyle="1" w:styleId="GridTable1Light11">
    <w:name w:val="Grid Table 1 Light11"/>
    <w:basedOn w:val="Normlntabulka"/>
    <w:uiPriority w:val="46"/>
    <w:rsid w:val="00D32C4B"/>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Znakapoznpodarou">
    <w:name w:val="footnote reference"/>
    <w:basedOn w:val="Standardnpsmoodstavce"/>
    <w:uiPriority w:val="99"/>
    <w:unhideWhenUsed/>
    <w:rsid w:val="00D32C4B"/>
    <w:rPr>
      <w:vertAlign w:val="superscript"/>
    </w:rPr>
  </w:style>
  <w:style w:type="paragraph" w:customStyle="1" w:styleId="Podkapitola11">
    <w:name w:val="Podkapitola 1.1."/>
    <w:basedOn w:val="Nadpis1"/>
    <w:qFormat/>
    <w:rsid w:val="00B8254B"/>
    <w:pPr>
      <w:pageBreakBefore w:val="0"/>
      <w:numPr>
        <w:ilvl w:val="1"/>
        <w:numId w:val="29"/>
      </w:numPr>
      <w:autoSpaceDE/>
      <w:autoSpaceDN/>
      <w:adjustRightInd/>
      <w:spacing w:after="120"/>
    </w:pPr>
    <w:rPr>
      <w:rFonts w:ascii="Georgia" w:eastAsiaTheme="majorEastAsia" w:hAnsi="Georgia" w:cstheme="majorBidi"/>
      <w:b w:val="0"/>
      <w:color w:val="205493"/>
      <w:kern w:val="0"/>
      <w:sz w:val="28"/>
      <w:szCs w:val="32"/>
      <w:lang w:eastAsia="en-US"/>
    </w:rPr>
  </w:style>
  <w:style w:type="paragraph" w:customStyle="1" w:styleId="Podkapitola111opaten">
    <w:name w:val="Podkapitola 1.1.1./opatření"/>
    <w:basedOn w:val="Podkapitola11"/>
    <w:qFormat/>
    <w:rsid w:val="00B8254B"/>
    <w:pPr>
      <w:numPr>
        <w:ilvl w:val="2"/>
      </w:numPr>
    </w:pPr>
    <w:rPr>
      <w:b/>
      <w:sz w:val="24"/>
    </w:rPr>
  </w:style>
  <w:style w:type="paragraph" w:customStyle="1" w:styleId="Podkapitola1111">
    <w:name w:val="Podkapitola 1.1.1.1."/>
    <w:basedOn w:val="Podkapitola111opaten"/>
    <w:qFormat/>
    <w:rsid w:val="00B8254B"/>
    <w:pPr>
      <w:numPr>
        <w:ilvl w:val="3"/>
      </w:numPr>
    </w:pPr>
    <w:rPr>
      <w:b w:val="0"/>
    </w:rPr>
  </w:style>
  <w:style w:type="paragraph" w:customStyle="1" w:styleId="bulet">
    <w:name w:val="bulet"/>
    <w:basedOn w:val="Odstavecseseznamem"/>
    <w:qFormat/>
    <w:rsid w:val="005D1FD4"/>
    <w:pPr>
      <w:numPr>
        <w:numId w:val="36"/>
      </w:numPr>
      <w:autoSpaceDE w:val="0"/>
      <w:autoSpaceDN w:val="0"/>
      <w:adjustRightInd w:val="0"/>
      <w:spacing w:before="0"/>
      <w:contextualSpacing w:val="0"/>
      <w:jc w:val="both"/>
    </w:pPr>
    <w:rPr>
      <w:rFonts w:eastAsiaTheme="minorEastAsia"/>
      <w:bCs/>
      <w:color w:val="212121"/>
      <w:sz w:val="22"/>
    </w:rPr>
  </w:style>
  <w:style w:type="paragraph" w:customStyle="1" w:styleId="AStyl">
    <w:name w:val="AStyl"/>
    <w:basedOn w:val="Odstavecseseznamem"/>
    <w:qFormat/>
    <w:rsid w:val="005D1FD4"/>
    <w:pPr>
      <w:numPr>
        <w:numId w:val="37"/>
      </w:numPr>
      <w:autoSpaceDE w:val="0"/>
      <w:autoSpaceDN w:val="0"/>
      <w:adjustRightInd w:val="0"/>
      <w:spacing w:after="120"/>
      <w:contextualSpacing w:val="0"/>
      <w:jc w:val="both"/>
    </w:pPr>
    <w:rPr>
      <w:rFonts w:eastAsiaTheme="minorEastAsia"/>
      <w:b/>
      <w:bCs/>
      <w:color w:val="548DD4" w:themeColor="text2" w:themeTint="99"/>
      <w:sz w:val="22"/>
    </w:rPr>
  </w:style>
  <w:style w:type="paragraph" w:styleId="Revize">
    <w:name w:val="Revision"/>
    <w:hidden/>
    <w:uiPriority w:val="99"/>
    <w:semiHidden/>
    <w:rsid w:val="00DC393B"/>
    <w:pPr>
      <w:spacing w:after="0" w:line="240" w:lineRule="auto"/>
    </w:pPr>
    <w:rPr>
      <w:sz w:val="24"/>
    </w:rPr>
  </w:style>
  <w:style w:type="numbering" w:customStyle="1" w:styleId="Bezseznamu1">
    <w:name w:val="Bez seznamu1"/>
    <w:next w:val="Bezseznamu"/>
    <w:uiPriority w:val="99"/>
    <w:semiHidden/>
    <w:unhideWhenUsed/>
    <w:rsid w:val="00534F00"/>
  </w:style>
  <w:style w:type="paragraph" w:styleId="Prosttext">
    <w:name w:val="Plain Text"/>
    <w:basedOn w:val="Normln"/>
    <w:link w:val="ProsttextChar"/>
    <w:uiPriority w:val="99"/>
    <w:semiHidden/>
    <w:unhideWhenUsed/>
    <w:rsid w:val="00534F00"/>
    <w:pPr>
      <w:spacing w:before="0"/>
    </w:pPr>
    <w:rPr>
      <w:rFonts w:ascii="Calibri" w:hAnsi="Calibri" w:cs="Times New Roman"/>
      <w:sz w:val="22"/>
      <w:szCs w:val="21"/>
      <w:lang w:eastAsia="en-US"/>
    </w:rPr>
  </w:style>
  <w:style w:type="character" w:customStyle="1" w:styleId="ProsttextChar">
    <w:name w:val="Prostý text Char"/>
    <w:basedOn w:val="Standardnpsmoodstavce"/>
    <w:link w:val="Prosttext"/>
    <w:uiPriority w:val="99"/>
    <w:semiHidden/>
    <w:rsid w:val="00534F00"/>
    <w:rPr>
      <w:rFonts w:ascii="Calibri" w:hAnsi="Calibri" w:cs="Times New Roman"/>
      <w:szCs w:val="21"/>
      <w:lang w:eastAsia="en-US"/>
    </w:rPr>
  </w:style>
  <w:style w:type="table" w:customStyle="1" w:styleId="Stednstnovn2zvraznn11">
    <w:name w:val="Střední stínování 2 – zvýraznění 11"/>
    <w:basedOn w:val="Normlntabulka"/>
    <w:next w:val="Stednstnovn2zvraznn1"/>
    <w:uiPriority w:val="64"/>
    <w:rsid w:val="00D21E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vtlseznamzvraznn3">
    <w:name w:val="Light List Accent 3"/>
    <w:basedOn w:val="Normlntabulka"/>
    <w:uiPriority w:val="61"/>
    <w:rsid w:val="005027E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poznpodarou">
    <w:name w:val="footnote text"/>
    <w:basedOn w:val="Normln"/>
    <w:link w:val="TextpoznpodarouChar"/>
    <w:uiPriority w:val="99"/>
    <w:semiHidden/>
    <w:unhideWhenUsed/>
    <w:rsid w:val="00536C4A"/>
    <w:pPr>
      <w:spacing w:before="0"/>
    </w:pPr>
    <w:rPr>
      <w:sz w:val="20"/>
      <w:szCs w:val="20"/>
    </w:rPr>
  </w:style>
  <w:style w:type="character" w:customStyle="1" w:styleId="TextpoznpodarouChar">
    <w:name w:val="Text pozn. pod čarou Char"/>
    <w:basedOn w:val="Standardnpsmoodstavce"/>
    <w:link w:val="Textpoznpodarou"/>
    <w:uiPriority w:val="99"/>
    <w:semiHidden/>
    <w:rsid w:val="00536C4A"/>
    <w:rPr>
      <w:sz w:val="20"/>
      <w:szCs w:val="20"/>
    </w:rPr>
  </w:style>
  <w:style w:type="character" w:customStyle="1" w:styleId="st">
    <w:name w:val="st"/>
    <w:basedOn w:val="Standardnpsmoodstavce"/>
    <w:rsid w:val="00DA0CA4"/>
  </w:style>
  <w:style w:type="character" w:customStyle="1" w:styleId="ilfuvd">
    <w:name w:val="ilfuvd"/>
    <w:basedOn w:val="Standardnpsmoodstavce"/>
    <w:rsid w:val="00DA0CA4"/>
  </w:style>
  <w:style w:type="paragraph" w:customStyle="1" w:styleId="Textodstavce">
    <w:name w:val="Text odstavce"/>
    <w:basedOn w:val="Normln"/>
    <w:rsid w:val="00F74BB5"/>
    <w:pPr>
      <w:numPr>
        <w:numId w:val="102"/>
      </w:numPr>
      <w:tabs>
        <w:tab w:val="num" w:pos="782"/>
        <w:tab w:val="left" w:pos="851"/>
      </w:tabs>
      <w:spacing w:after="120"/>
      <w:jc w:val="both"/>
      <w:outlineLvl w:val="6"/>
    </w:pPr>
    <w:rPr>
      <w:rFonts w:ascii="Times New Roman" w:eastAsia="Times New Roman" w:hAnsi="Times New Roman" w:cs="Times New Roman"/>
      <w:szCs w:val="20"/>
    </w:rPr>
  </w:style>
  <w:style w:type="paragraph" w:customStyle="1" w:styleId="Textbodu">
    <w:name w:val="Text bodu"/>
    <w:basedOn w:val="Normln"/>
    <w:rsid w:val="00F74BB5"/>
    <w:pPr>
      <w:numPr>
        <w:ilvl w:val="2"/>
        <w:numId w:val="102"/>
      </w:numPr>
      <w:spacing w:after="120"/>
      <w:jc w:val="both"/>
      <w:outlineLvl w:val="8"/>
    </w:pPr>
    <w:rPr>
      <w:rFonts w:ascii="Times New Roman" w:eastAsia="Times New Roman" w:hAnsi="Times New Roman" w:cs="Times New Roman"/>
      <w:szCs w:val="20"/>
    </w:rPr>
  </w:style>
  <w:style w:type="paragraph" w:customStyle="1" w:styleId="Textpsmene">
    <w:name w:val="Text písmene"/>
    <w:basedOn w:val="Normln"/>
    <w:rsid w:val="00F74BB5"/>
    <w:pPr>
      <w:numPr>
        <w:ilvl w:val="1"/>
        <w:numId w:val="102"/>
      </w:numPr>
      <w:spacing w:after="120"/>
      <w:jc w:val="both"/>
      <w:outlineLvl w:val="7"/>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0492">
      <w:bodyDiv w:val="1"/>
      <w:marLeft w:val="0"/>
      <w:marRight w:val="0"/>
      <w:marTop w:val="0"/>
      <w:marBottom w:val="0"/>
      <w:divBdr>
        <w:top w:val="none" w:sz="0" w:space="0" w:color="auto"/>
        <w:left w:val="none" w:sz="0" w:space="0" w:color="auto"/>
        <w:bottom w:val="none" w:sz="0" w:space="0" w:color="auto"/>
        <w:right w:val="none" w:sz="0" w:space="0" w:color="auto"/>
      </w:divBdr>
      <w:divsChild>
        <w:div w:id="623079124">
          <w:marLeft w:val="1166"/>
          <w:marRight w:val="0"/>
          <w:marTop w:val="106"/>
          <w:marBottom w:val="0"/>
          <w:divBdr>
            <w:top w:val="none" w:sz="0" w:space="0" w:color="auto"/>
            <w:left w:val="none" w:sz="0" w:space="0" w:color="auto"/>
            <w:bottom w:val="none" w:sz="0" w:space="0" w:color="auto"/>
            <w:right w:val="none" w:sz="0" w:space="0" w:color="auto"/>
          </w:divBdr>
        </w:div>
        <w:div w:id="739518211">
          <w:marLeft w:val="1166"/>
          <w:marRight w:val="0"/>
          <w:marTop w:val="106"/>
          <w:marBottom w:val="0"/>
          <w:divBdr>
            <w:top w:val="none" w:sz="0" w:space="0" w:color="auto"/>
            <w:left w:val="none" w:sz="0" w:space="0" w:color="auto"/>
            <w:bottom w:val="none" w:sz="0" w:space="0" w:color="auto"/>
            <w:right w:val="none" w:sz="0" w:space="0" w:color="auto"/>
          </w:divBdr>
        </w:div>
        <w:div w:id="955600414">
          <w:marLeft w:val="1166"/>
          <w:marRight w:val="0"/>
          <w:marTop w:val="106"/>
          <w:marBottom w:val="0"/>
          <w:divBdr>
            <w:top w:val="none" w:sz="0" w:space="0" w:color="auto"/>
            <w:left w:val="none" w:sz="0" w:space="0" w:color="auto"/>
            <w:bottom w:val="none" w:sz="0" w:space="0" w:color="auto"/>
            <w:right w:val="none" w:sz="0" w:space="0" w:color="auto"/>
          </w:divBdr>
        </w:div>
        <w:div w:id="1470438235">
          <w:marLeft w:val="1166"/>
          <w:marRight w:val="0"/>
          <w:marTop w:val="106"/>
          <w:marBottom w:val="0"/>
          <w:divBdr>
            <w:top w:val="none" w:sz="0" w:space="0" w:color="auto"/>
            <w:left w:val="none" w:sz="0" w:space="0" w:color="auto"/>
            <w:bottom w:val="none" w:sz="0" w:space="0" w:color="auto"/>
            <w:right w:val="none" w:sz="0" w:space="0" w:color="auto"/>
          </w:divBdr>
        </w:div>
        <w:div w:id="1890651401">
          <w:marLeft w:val="547"/>
          <w:marRight w:val="0"/>
          <w:marTop w:val="120"/>
          <w:marBottom w:val="0"/>
          <w:divBdr>
            <w:top w:val="none" w:sz="0" w:space="0" w:color="auto"/>
            <w:left w:val="none" w:sz="0" w:space="0" w:color="auto"/>
            <w:bottom w:val="none" w:sz="0" w:space="0" w:color="auto"/>
            <w:right w:val="none" w:sz="0" w:space="0" w:color="auto"/>
          </w:divBdr>
        </w:div>
      </w:divsChild>
    </w:div>
    <w:div w:id="29377590">
      <w:bodyDiv w:val="1"/>
      <w:marLeft w:val="0"/>
      <w:marRight w:val="0"/>
      <w:marTop w:val="0"/>
      <w:marBottom w:val="0"/>
      <w:divBdr>
        <w:top w:val="none" w:sz="0" w:space="0" w:color="auto"/>
        <w:left w:val="none" w:sz="0" w:space="0" w:color="auto"/>
        <w:bottom w:val="none" w:sz="0" w:space="0" w:color="auto"/>
        <w:right w:val="none" w:sz="0" w:space="0" w:color="auto"/>
      </w:divBdr>
    </w:div>
    <w:div w:id="35547892">
      <w:bodyDiv w:val="1"/>
      <w:marLeft w:val="0"/>
      <w:marRight w:val="0"/>
      <w:marTop w:val="0"/>
      <w:marBottom w:val="0"/>
      <w:divBdr>
        <w:top w:val="none" w:sz="0" w:space="0" w:color="auto"/>
        <w:left w:val="none" w:sz="0" w:space="0" w:color="auto"/>
        <w:bottom w:val="none" w:sz="0" w:space="0" w:color="auto"/>
        <w:right w:val="none" w:sz="0" w:space="0" w:color="auto"/>
      </w:divBdr>
    </w:div>
    <w:div w:id="106824109">
      <w:bodyDiv w:val="1"/>
      <w:marLeft w:val="0"/>
      <w:marRight w:val="0"/>
      <w:marTop w:val="0"/>
      <w:marBottom w:val="0"/>
      <w:divBdr>
        <w:top w:val="none" w:sz="0" w:space="0" w:color="auto"/>
        <w:left w:val="none" w:sz="0" w:space="0" w:color="auto"/>
        <w:bottom w:val="none" w:sz="0" w:space="0" w:color="auto"/>
        <w:right w:val="none" w:sz="0" w:space="0" w:color="auto"/>
      </w:divBdr>
      <w:divsChild>
        <w:div w:id="86196026">
          <w:marLeft w:val="0"/>
          <w:marRight w:val="0"/>
          <w:marTop w:val="0"/>
          <w:marBottom w:val="0"/>
          <w:divBdr>
            <w:top w:val="none" w:sz="0" w:space="0" w:color="auto"/>
            <w:left w:val="none" w:sz="0" w:space="0" w:color="auto"/>
            <w:bottom w:val="none" w:sz="0" w:space="0" w:color="auto"/>
            <w:right w:val="none" w:sz="0" w:space="0" w:color="auto"/>
          </w:divBdr>
        </w:div>
        <w:div w:id="698238042">
          <w:marLeft w:val="0"/>
          <w:marRight w:val="0"/>
          <w:marTop w:val="0"/>
          <w:marBottom w:val="0"/>
          <w:divBdr>
            <w:top w:val="none" w:sz="0" w:space="0" w:color="auto"/>
            <w:left w:val="none" w:sz="0" w:space="0" w:color="auto"/>
            <w:bottom w:val="none" w:sz="0" w:space="0" w:color="auto"/>
            <w:right w:val="none" w:sz="0" w:space="0" w:color="auto"/>
          </w:divBdr>
        </w:div>
        <w:div w:id="700742184">
          <w:marLeft w:val="0"/>
          <w:marRight w:val="0"/>
          <w:marTop w:val="0"/>
          <w:marBottom w:val="0"/>
          <w:divBdr>
            <w:top w:val="none" w:sz="0" w:space="0" w:color="auto"/>
            <w:left w:val="none" w:sz="0" w:space="0" w:color="auto"/>
            <w:bottom w:val="none" w:sz="0" w:space="0" w:color="auto"/>
            <w:right w:val="none" w:sz="0" w:space="0" w:color="auto"/>
          </w:divBdr>
        </w:div>
        <w:div w:id="943149427">
          <w:marLeft w:val="0"/>
          <w:marRight w:val="0"/>
          <w:marTop w:val="0"/>
          <w:marBottom w:val="0"/>
          <w:divBdr>
            <w:top w:val="none" w:sz="0" w:space="0" w:color="auto"/>
            <w:left w:val="none" w:sz="0" w:space="0" w:color="auto"/>
            <w:bottom w:val="none" w:sz="0" w:space="0" w:color="auto"/>
            <w:right w:val="none" w:sz="0" w:space="0" w:color="auto"/>
          </w:divBdr>
        </w:div>
        <w:div w:id="1035811942">
          <w:marLeft w:val="0"/>
          <w:marRight w:val="0"/>
          <w:marTop w:val="0"/>
          <w:marBottom w:val="0"/>
          <w:divBdr>
            <w:top w:val="none" w:sz="0" w:space="0" w:color="auto"/>
            <w:left w:val="none" w:sz="0" w:space="0" w:color="auto"/>
            <w:bottom w:val="none" w:sz="0" w:space="0" w:color="auto"/>
            <w:right w:val="none" w:sz="0" w:space="0" w:color="auto"/>
          </w:divBdr>
        </w:div>
        <w:div w:id="1174760200">
          <w:marLeft w:val="0"/>
          <w:marRight w:val="0"/>
          <w:marTop w:val="0"/>
          <w:marBottom w:val="0"/>
          <w:divBdr>
            <w:top w:val="none" w:sz="0" w:space="0" w:color="auto"/>
            <w:left w:val="none" w:sz="0" w:space="0" w:color="auto"/>
            <w:bottom w:val="none" w:sz="0" w:space="0" w:color="auto"/>
            <w:right w:val="none" w:sz="0" w:space="0" w:color="auto"/>
          </w:divBdr>
          <w:divsChild>
            <w:div w:id="661809402">
              <w:marLeft w:val="0"/>
              <w:marRight w:val="0"/>
              <w:marTop w:val="0"/>
              <w:marBottom w:val="0"/>
              <w:divBdr>
                <w:top w:val="none" w:sz="0" w:space="0" w:color="auto"/>
                <w:left w:val="none" w:sz="0" w:space="0" w:color="auto"/>
                <w:bottom w:val="none" w:sz="0" w:space="0" w:color="auto"/>
                <w:right w:val="none" w:sz="0" w:space="0" w:color="auto"/>
              </w:divBdr>
            </w:div>
            <w:div w:id="1230113086">
              <w:marLeft w:val="0"/>
              <w:marRight w:val="0"/>
              <w:marTop w:val="0"/>
              <w:marBottom w:val="0"/>
              <w:divBdr>
                <w:top w:val="none" w:sz="0" w:space="0" w:color="auto"/>
                <w:left w:val="none" w:sz="0" w:space="0" w:color="auto"/>
                <w:bottom w:val="none" w:sz="0" w:space="0" w:color="auto"/>
                <w:right w:val="none" w:sz="0" w:space="0" w:color="auto"/>
              </w:divBdr>
            </w:div>
            <w:div w:id="1411612216">
              <w:marLeft w:val="0"/>
              <w:marRight w:val="0"/>
              <w:marTop w:val="0"/>
              <w:marBottom w:val="0"/>
              <w:divBdr>
                <w:top w:val="none" w:sz="0" w:space="0" w:color="auto"/>
                <w:left w:val="none" w:sz="0" w:space="0" w:color="auto"/>
                <w:bottom w:val="none" w:sz="0" w:space="0" w:color="auto"/>
                <w:right w:val="none" w:sz="0" w:space="0" w:color="auto"/>
              </w:divBdr>
            </w:div>
          </w:divsChild>
        </w:div>
        <w:div w:id="1532453982">
          <w:marLeft w:val="0"/>
          <w:marRight w:val="0"/>
          <w:marTop w:val="0"/>
          <w:marBottom w:val="0"/>
          <w:divBdr>
            <w:top w:val="none" w:sz="0" w:space="0" w:color="auto"/>
            <w:left w:val="none" w:sz="0" w:space="0" w:color="auto"/>
            <w:bottom w:val="none" w:sz="0" w:space="0" w:color="auto"/>
            <w:right w:val="none" w:sz="0" w:space="0" w:color="auto"/>
          </w:divBdr>
        </w:div>
      </w:divsChild>
    </w:div>
    <w:div w:id="167838636">
      <w:bodyDiv w:val="1"/>
      <w:marLeft w:val="0"/>
      <w:marRight w:val="0"/>
      <w:marTop w:val="0"/>
      <w:marBottom w:val="0"/>
      <w:divBdr>
        <w:top w:val="none" w:sz="0" w:space="0" w:color="auto"/>
        <w:left w:val="none" w:sz="0" w:space="0" w:color="auto"/>
        <w:bottom w:val="none" w:sz="0" w:space="0" w:color="auto"/>
        <w:right w:val="none" w:sz="0" w:space="0" w:color="auto"/>
      </w:divBdr>
      <w:divsChild>
        <w:div w:id="300883547">
          <w:marLeft w:val="1526"/>
          <w:marRight w:val="0"/>
          <w:marTop w:val="0"/>
          <w:marBottom w:val="0"/>
          <w:divBdr>
            <w:top w:val="none" w:sz="0" w:space="0" w:color="auto"/>
            <w:left w:val="none" w:sz="0" w:space="0" w:color="auto"/>
            <w:bottom w:val="none" w:sz="0" w:space="0" w:color="auto"/>
            <w:right w:val="none" w:sz="0" w:space="0" w:color="auto"/>
          </w:divBdr>
        </w:div>
        <w:div w:id="659235836">
          <w:marLeft w:val="1526"/>
          <w:marRight w:val="0"/>
          <w:marTop w:val="0"/>
          <w:marBottom w:val="0"/>
          <w:divBdr>
            <w:top w:val="none" w:sz="0" w:space="0" w:color="auto"/>
            <w:left w:val="none" w:sz="0" w:space="0" w:color="auto"/>
            <w:bottom w:val="none" w:sz="0" w:space="0" w:color="auto"/>
            <w:right w:val="none" w:sz="0" w:space="0" w:color="auto"/>
          </w:divBdr>
        </w:div>
        <w:div w:id="786048614">
          <w:marLeft w:val="1526"/>
          <w:marRight w:val="0"/>
          <w:marTop w:val="0"/>
          <w:marBottom w:val="0"/>
          <w:divBdr>
            <w:top w:val="none" w:sz="0" w:space="0" w:color="auto"/>
            <w:left w:val="none" w:sz="0" w:space="0" w:color="auto"/>
            <w:bottom w:val="none" w:sz="0" w:space="0" w:color="auto"/>
            <w:right w:val="none" w:sz="0" w:space="0" w:color="auto"/>
          </w:divBdr>
        </w:div>
        <w:div w:id="1648851052">
          <w:marLeft w:val="1526"/>
          <w:marRight w:val="0"/>
          <w:marTop w:val="0"/>
          <w:marBottom w:val="0"/>
          <w:divBdr>
            <w:top w:val="none" w:sz="0" w:space="0" w:color="auto"/>
            <w:left w:val="none" w:sz="0" w:space="0" w:color="auto"/>
            <w:bottom w:val="none" w:sz="0" w:space="0" w:color="auto"/>
            <w:right w:val="none" w:sz="0" w:space="0" w:color="auto"/>
          </w:divBdr>
        </w:div>
        <w:div w:id="2078898518">
          <w:marLeft w:val="1526"/>
          <w:marRight w:val="0"/>
          <w:marTop w:val="0"/>
          <w:marBottom w:val="0"/>
          <w:divBdr>
            <w:top w:val="none" w:sz="0" w:space="0" w:color="auto"/>
            <w:left w:val="none" w:sz="0" w:space="0" w:color="auto"/>
            <w:bottom w:val="none" w:sz="0" w:space="0" w:color="auto"/>
            <w:right w:val="none" w:sz="0" w:space="0" w:color="auto"/>
          </w:divBdr>
        </w:div>
        <w:div w:id="2093550515">
          <w:marLeft w:val="1526"/>
          <w:marRight w:val="0"/>
          <w:marTop w:val="0"/>
          <w:marBottom w:val="0"/>
          <w:divBdr>
            <w:top w:val="none" w:sz="0" w:space="0" w:color="auto"/>
            <w:left w:val="none" w:sz="0" w:space="0" w:color="auto"/>
            <w:bottom w:val="none" w:sz="0" w:space="0" w:color="auto"/>
            <w:right w:val="none" w:sz="0" w:space="0" w:color="auto"/>
          </w:divBdr>
        </w:div>
      </w:divsChild>
    </w:div>
    <w:div w:id="187257070">
      <w:bodyDiv w:val="1"/>
      <w:marLeft w:val="0"/>
      <w:marRight w:val="0"/>
      <w:marTop w:val="0"/>
      <w:marBottom w:val="0"/>
      <w:divBdr>
        <w:top w:val="none" w:sz="0" w:space="0" w:color="auto"/>
        <w:left w:val="none" w:sz="0" w:space="0" w:color="auto"/>
        <w:bottom w:val="none" w:sz="0" w:space="0" w:color="auto"/>
        <w:right w:val="none" w:sz="0" w:space="0" w:color="auto"/>
      </w:divBdr>
      <w:divsChild>
        <w:div w:id="221068468">
          <w:marLeft w:val="1166"/>
          <w:marRight w:val="0"/>
          <w:marTop w:val="96"/>
          <w:marBottom w:val="0"/>
          <w:divBdr>
            <w:top w:val="none" w:sz="0" w:space="0" w:color="auto"/>
            <w:left w:val="none" w:sz="0" w:space="0" w:color="auto"/>
            <w:bottom w:val="none" w:sz="0" w:space="0" w:color="auto"/>
            <w:right w:val="none" w:sz="0" w:space="0" w:color="auto"/>
          </w:divBdr>
        </w:div>
        <w:div w:id="260261189">
          <w:marLeft w:val="1166"/>
          <w:marRight w:val="0"/>
          <w:marTop w:val="96"/>
          <w:marBottom w:val="0"/>
          <w:divBdr>
            <w:top w:val="none" w:sz="0" w:space="0" w:color="auto"/>
            <w:left w:val="none" w:sz="0" w:space="0" w:color="auto"/>
            <w:bottom w:val="none" w:sz="0" w:space="0" w:color="auto"/>
            <w:right w:val="none" w:sz="0" w:space="0" w:color="auto"/>
          </w:divBdr>
        </w:div>
        <w:div w:id="277294949">
          <w:marLeft w:val="547"/>
          <w:marRight w:val="0"/>
          <w:marTop w:val="106"/>
          <w:marBottom w:val="0"/>
          <w:divBdr>
            <w:top w:val="none" w:sz="0" w:space="0" w:color="auto"/>
            <w:left w:val="none" w:sz="0" w:space="0" w:color="auto"/>
            <w:bottom w:val="none" w:sz="0" w:space="0" w:color="auto"/>
            <w:right w:val="none" w:sz="0" w:space="0" w:color="auto"/>
          </w:divBdr>
        </w:div>
        <w:div w:id="358894948">
          <w:marLeft w:val="547"/>
          <w:marRight w:val="0"/>
          <w:marTop w:val="106"/>
          <w:marBottom w:val="0"/>
          <w:divBdr>
            <w:top w:val="none" w:sz="0" w:space="0" w:color="auto"/>
            <w:left w:val="none" w:sz="0" w:space="0" w:color="auto"/>
            <w:bottom w:val="none" w:sz="0" w:space="0" w:color="auto"/>
            <w:right w:val="none" w:sz="0" w:space="0" w:color="auto"/>
          </w:divBdr>
        </w:div>
        <w:div w:id="501624635">
          <w:marLeft w:val="547"/>
          <w:marRight w:val="0"/>
          <w:marTop w:val="106"/>
          <w:marBottom w:val="0"/>
          <w:divBdr>
            <w:top w:val="none" w:sz="0" w:space="0" w:color="auto"/>
            <w:left w:val="none" w:sz="0" w:space="0" w:color="auto"/>
            <w:bottom w:val="none" w:sz="0" w:space="0" w:color="auto"/>
            <w:right w:val="none" w:sz="0" w:space="0" w:color="auto"/>
          </w:divBdr>
        </w:div>
        <w:div w:id="1143620575">
          <w:marLeft w:val="1166"/>
          <w:marRight w:val="0"/>
          <w:marTop w:val="96"/>
          <w:marBottom w:val="0"/>
          <w:divBdr>
            <w:top w:val="none" w:sz="0" w:space="0" w:color="auto"/>
            <w:left w:val="none" w:sz="0" w:space="0" w:color="auto"/>
            <w:bottom w:val="none" w:sz="0" w:space="0" w:color="auto"/>
            <w:right w:val="none" w:sz="0" w:space="0" w:color="auto"/>
          </w:divBdr>
        </w:div>
        <w:div w:id="1941451107">
          <w:marLeft w:val="1166"/>
          <w:marRight w:val="0"/>
          <w:marTop w:val="96"/>
          <w:marBottom w:val="0"/>
          <w:divBdr>
            <w:top w:val="none" w:sz="0" w:space="0" w:color="auto"/>
            <w:left w:val="none" w:sz="0" w:space="0" w:color="auto"/>
            <w:bottom w:val="none" w:sz="0" w:space="0" w:color="auto"/>
            <w:right w:val="none" w:sz="0" w:space="0" w:color="auto"/>
          </w:divBdr>
        </w:div>
        <w:div w:id="2137405448">
          <w:marLeft w:val="1166"/>
          <w:marRight w:val="0"/>
          <w:marTop w:val="96"/>
          <w:marBottom w:val="0"/>
          <w:divBdr>
            <w:top w:val="none" w:sz="0" w:space="0" w:color="auto"/>
            <w:left w:val="none" w:sz="0" w:space="0" w:color="auto"/>
            <w:bottom w:val="none" w:sz="0" w:space="0" w:color="auto"/>
            <w:right w:val="none" w:sz="0" w:space="0" w:color="auto"/>
          </w:divBdr>
        </w:div>
        <w:div w:id="2138640854">
          <w:marLeft w:val="1166"/>
          <w:marRight w:val="0"/>
          <w:marTop w:val="96"/>
          <w:marBottom w:val="0"/>
          <w:divBdr>
            <w:top w:val="none" w:sz="0" w:space="0" w:color="auto"/>
            <w:left w:val="none" w:sz="0" w:space="0" w:color="auto"/>
            <w:bottom w:val="none" w:sz="0" w:space="0" w:color="auto"/>
            <w:right w:val="none" w:sz="0" w:space="0" w:color="auto"/>
          </w:divBdr>
        </w:div>
      </w:divsChild>
    </w:div>
    <w:div w:id="191580966">
      <w:bodyDiv w:val="1"/>
      <w:marLeft w:val="0"/>
      <w:marRight w:val="0"/>
      <w:marTop w:val="0"/>
      <w:marBottom w:val="0"/>
      <w:divBdr>
        <w:top w:val="none" w:sz="0" w:space="0" w:color="auto"/>
        <w:left w:val="none" w:sz="0" w:space="0" w:color="auto"/>
        <w:bottom w:val="none" w:sz="0" w:space="0" w:color="auto"/>
        <w:right w:val="none" w:sz="0" w:space="0" w:color="auto"/>
      </w:divBdr>
      <w:divsChild>
        <w:div w:id="848062955">
          <w:marLeft w:val="1166"/>
          <w:marRight w:val="0"/>
          <w:marTop w:val="115"/>
          <w:marBottom w:val="0"/>
          <w:divBdr>
            <w:top w:val="none" w:sz="0" w:space="0" w:color="auto"/>
            <w:left w:val="none" w:sz="0" w:space="0" w:color="auto"/>
            <w:bottom w:val="none" w:sz="0" w:space="0" w:color="auto"/>
            <w:right w:val="none" w:sz="0" w:space="0" w:color="auto"/>
          </w:divBdr>
        </w:div>
        <w:div w:id="1345476007">
          <w:marLeft w:val="547"/>
          <w:marRight w:val="0"/>
          <w:marTop w:val="130"/>
          <w:marBottom w:val="0"/>
          <w:divBdr>
            <w:top w:val="none" w:sz="0" w:space="0" w:color="auto"/>
            <w:left w:val="none" w:sz="0" w:space="0" w:color="auto"/>
            <w:bottom w:val="none" w:sz="0" w:space="0" w:color="auto"/>
            <w:right w:val="none" w:sz="0" w:space="0" w:color="auto"/>
          </w:divBdr>
        </w:div>
        <w:div w:id="1363243142">
          <w:marLeft w:val="547"/>
          <w:marRight w:val="0"/>
          <w:marTop w:val="130"/>
          <w:marBottom w:val="0"/>
          <w:divBdr>
            <w:top w:val="none" w:sz="0" w:space="0" w:color="auto"/>
            <w:left w:val="none" w:sz="0" w:space="0" w:color="auto"/>
            <w:bottom w:val="none" w:sz="0" w:space="0" w:color="auto"/>
            <w:right w:val="none" w:sz="0" w:space="0" w:color="auto"/>
          </w:divBdr>
        </w:div>
        <w:div w:id="1501117283">
          <w:marLeft w:val="1166"/>
          <w:marRight w:val="0"/>
          <w:marTop w:val="115"/>
          <w:marBottom w:val="0"/>
          <w:divBdr>
            <w:top w:val="none" w:sz="0" w:space="0" w:color="auto"/>
            <w:left w:val="none" w:sz="0" w:space="0" w:color="auto"/>
            <w:bottom w:val="none" w:sz="0" w:space="0" w:color="auto"/>
            <w:right w:val="none" w:sz="0" w:space="0" w:color="auto"/>
          </w:divBdr>
        </w:div>
        <w:div w:id="1546332456">
          <w:marLeft w:val="1166"/>
          <w:marRight w:val="0"/>
          <w:marTop w:val="115"/>
          <w:marBottom w:val="0"/>
          <w:divBdr>
            <w:top w:val="none" w:sz="0" w:space="0" w:color="auto"/>
            <w:left w:val="none" w:sz="0" w:space="0" w:color="auto"/>
            <w:bottom w:val="none" w:sz="0" w:space="0" w:color="auto"/>
            <w:right w:val="none" w:sz="0" w:space="0" w:color="auto"/>
          </w:divBdr>
        </w:div>
        <w:div w:id="1680431166">
          <w:marLeft w:val="547"/>
          <w:marRight w:val="0"/>
          <w:marTop w:val="130"/>
          <w:marBottom w:val="0"/>
          <w:divBdr>
            <w:top w:val="none" w:sz="0" w:space="0" w:color="auto"/>
            <w:left w:val="none" w:sz="0" w:space="0" w:color="auto"/>
            <w:bottom w:val="none" w:sz="0" w:space="0" w:color="auto"/>
            <w:right w:val="none" w:sz="0" w:space="0" w:color="auto"/>
          </w:divBdr>
        </w:div>
        <w:div w:id="1826975311">
          <w:marLeft w:val="1166"/>
          <w:marRight w:val="0"/>
          <w:marTop w:val="115"/>
          <w:marBottom w:val="0"/>
          <w:divBdr>
            <w:top w:val="none" w:sz="0" w:space="0" w:color="auto"/>
            <w:left w:val="none" w:sz="0" w:space="0" w:color="auto"/>
            <w:bottom w:val="none" w:sz="0" w:space="0" w:color="auto"/>
            <w:right w:val="none" w:sz="0" w:space="0" w:color="auto"/>
          </w:divBdr>
        </w:div>
      </w:divsChild>
    </w:div>
    <w:div w:id="230385008">
      <w:bodyDiv w:val="1"/>
      <w:marLeft w:val="0"/>
      <w:marRight w:val="0"/>
      <w:marTop w:val="0"/>
      <w:marBottom w:val="0"/>
      <w:divBdr>
        <w:top w:val="none" w:sz="0" w:space="0" w:color="auto"/>
        <w:left w:val="none" w:sz="0" w:space="0" w:color="auto"/>
        <w:bottom w:val="none" w:sz="0" w:space="0" w:color="auto"/>
        <w:right w:val="none" w:sz="0" w:space="0" w:color="auto"/>
      </w:divBdr>
      <w:divsChild>
        <w:div w:id="1258096935">
          <w:marLeft w:val="0"/>
          <w:marRight w:val="0"/>
          <w:marTop w:val="0"/>
          <w:marBottom w:val="0"/>
          <w:divBdr>
            <w:top w:val="none" w:sz="0" w:space="0" w:color="auto"/>
            <w:left w:val="none" w:sz="0" w:space="0" w:color="auto"/>
            <w:bottom w:val="none" w:sz="0" w:space="0" w:color="auto"/>
            <w:right w:val="none" w:sz="0" w:space="0" w:color="auto"/>
          </w:divBdr>
        </w:div>
        <w:div w:id="1363743802">
          <w:marLeft w:val="0"/>
          <w:marRight w:val="0"/>
          <w:marTop w:val="0"/>
          <w:marBottom w:val="0"/>
          <w:divBdr>
            <w:top w:val="none" w:sz="0" w:space="0" w:color="auto"/>
            <w:left w:val="none" w:sz="0" w:space="0" w:color="auto"/>
            <w:bottom w:val="none" w:sz="0" w:space="0" w:color="auto"/>
            <w:right w:val="none" w:sz="0" w:space="0" w:color="auto"/>
          </w:divBdr>
          <w:divsChild>
            <w:div w:id="820317430">
              <w:marLeft w:val="0"/>
              <w:marRight w:val="0"/>
              <w:marTop w:val="0"/>
              <w:marBottom w:val="0"/>
              <w:divBdr>
                <w:top w:val="none" w:sz="0" w:space="0" w:color="auto"/>
                <w:left w:val="none" w:sz="0" w:space="0" w:color="auto"/>
                <w:bottom w:val="none" w:sz="0" w:space="0" w:color="auto"/>
                <w:right w:val="none" w:sz="0" w:space="0" w:color="auto"/>
              </w:divBdr>
            </w:div>
            <w:div w:id="1022633804">
              <w:marLeft w:val="0"/>
              <w:marRight w:val="0"/>
              <w:marTop w:val="0"/>
              <w:marBottom w:val="0"/>
              <w:divBdr>
                <w:top w:val="none" w:sz="0" w:space="0" w:color="auto"/>
                <w:left w:val="none" w:sz="0" w:space="0" w:color="auto"/>
                <w:bottom w:val="none" w:sz="0" w:space="0" w:color="auto"/>
                <w:right w:val="none" w:sz="0" w:space="0" w:color="auto"/>
              </w:divBdr>
              <w:divsChild>
                <w:div w:id="20909746">
                  <w:marLeft w:val="0"/>
                  <w:marRight w:val="0"/>
                  <w:marTop w:val="0"/>
                  <w:marBottom w:val="0"/>
                  <w:divBdr>
                    <w:top w:val="none" w:sz="0" w:space="0" w:color="auto"/>
                    <w:left w:val="none" w:sz="0" w:space="0" w:color="auto"/>
                    <w:bottom w:val="none" w:sz="0" w:space="0" w:color="auto"/>
                    <w:right w:val="none" w:sz="0" w:space="0" w:color="auto"/>
                  </w:divBdr>
                  <w:divsChild>
                    <w:div w:id="3710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534287">
              <w:marLeft w:val="0"/>
              <w:marRight w:val="0"/>
              <w:marTop w:val="0"/>
              <w:marBottom w:val="0"/>
              <w:divBdr>
                <w:top w:val="none" w:sz="0" w:space="0" w:color="auto"/>
                <w:left w:val="none" w:sz="0" w:space="0" w:color="auto"/>
                <w:bottom w:val="none" w:sz="0" w:space="0" w:color="auto"/>
                <w:right w:val="none" w:sz="0" w:space="0" w:color="auto"/>
              </w:divBdr>
            </w:div>
            <w:div w:id="1811633597">
              <w:marLeft w:val="0"/>
              <w:marRight w:val="0"/>
              <w:marTop w:val="0"/>
              <w:marBottom w:val="0"/>
              <w:divBdr>
                <w:top w:val="none" w:sz="0" w:space="0" w:color="auto"/>
                <w:left w:val="none" w:sz="0" w:space="0" w:color="auto"/>
                <w:bottom w:val="none" w:sz="0" w:space="0" w:color="auto"/>
                <w:right w:val="none" w:sz="0" w:space="0" w:color="auto"/>
              </w:divBdr>
              <w:divsChild>
                <w:div w:id="2038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38511">
      <w:bodyDiv w:val="1"/>
      <w:marLeft w:val="0"/>
      <w:marRight w:val="0"/>
      <w:marTop w:val="0"/>
      <w:marBottom w:val="0"/>
      <w:divBdr>
        <w:top w:val="none" w:sz="0" w:space="0" w:color="auto"/>
        <w:left w:val="none" w:sz="0" w:space="0" w:color="auto"/>
        <w:bottom w:val="none" w:sz="0" w:space="0" w:color="auto"/>
        <w:right w:val="none" w:sz="0" w:space="0" w:color="auto"/>
      </w:divBdr>
      <w:divsChild>
        <w:div w:id="234055125">
          <w:marLeft w:val="1166"/>
          <w:marRight w:val="0"/>
          <w:marTop w:val="115"/>
          <w:marBottom w:val="0"/>
          <w:divBdr>
            <w:top w:val="none" w:sz="0" w:space="0" w:color="auto"/>
            <w:left w:val="none" w:sz="0" w:space="0" w:color="auto"/>
            <w:bottom w:val="none" w:sz="0" w:space="0" w:color="auto"/>
            <w:right w:val="none" w:sz="0" w:space="0" w:color="auto"/>
          </w:divBdr>
        </w:div>
        <w:div w:id="382752601">
          <w:marLeft w:val="1166"/>
          <w:marRight w:val="0"/>
          <w:marTop w:val="115"/>
          <w:marBottom w:val="0"/>
          <w:divBdr>
            <w:top w:val="none" w:sz="0" w:space="0" w:color="auto"/>
            <w:left w:val="none" w:sz="0" w:space="0" w:color="auto"/>
            <w:bottom w:val="none" w:sz="0" w:space="0" w:color="auto"/>
            <w:right w:val="none" w:sz="0" w:space="0" w:color="auto"/>
          </w:divBdr>
        </w:div>
        <w:div w:id="429545408">
          <w:marLeft w:val="547"/>
          <w:marRight w:val="0"/>
          <w:marTop w:val="130"/>
          <w:marBottom w:val="0"/>
          <w:divBdr>
            <w:top w:val="none" w:sz="0" w:space="0" w:color="auto"/>
            <w:left w:val="none" w:sz="0" w:space="0" w:color="auto"/>
            <w:bottom w:val="none" w:sz="0" w:space="0" w:color="auto"/>
            <w:right w:val="none" w:sz="0" w:space="0" w:color="auto"/>
          </w:divBdr>
        </w:div>
        <w:div w:id="1646467921">
          <w:marLeft w:val="547"/>
          <w:marRight w:val="0"/>
          <w:marTop w:val="130"/>
          <w:marBottom w:val="0"/>
          <w:divBdr>
            <w:top w:val="none" w:sz="0" w:space="0" w:color="auto"/>
            <w:left w:val="none" w:sz="0" w:space="0" w:color="auto"/>
            <w:bottom w:val="none" w:sz="0" w:space="0" w:color="auto"/>
            <w:right w:val="none" w:sz="0" w:space="0" w:color="auto"/>
          </w:divBdr>
        </w:div>
        <w:div w:id="1928534862">
          <w:marLeft w:val="547"/>
          <w:marRight w:val="0"/>
          <w:marTop w:val="130"/>
          <w:marBottom w:val="0"/>
          <w:divBdr>
            <w:top w:val="none" w:sz="0" w:space="0" w:color="auto"/>
            <w:left w:val="none" w:sz="0" w:space="0" w:color="auto"/>
            <w:bottom w:val="none" w:sz="0" w:space="0" w:color="auto"/>
            <w:right w:val="none" w:sz="0" w:space="0" w:color="auto"/>
          </w:divBdr>
        </w:div>
        <w:div w:id="1970360381">
          <w:marLeft w:val="1166"/>
          <w:marRight w:val="0"/>
          <w:marTop w:val="115"/>
          <w:marBottom w:val="0"/>
          <w:divBdr>
            <w:top w:val="none" w:sz="0" w:space="0" w:color="auto"/>
            <w:left w:val="none" w:sz="0" w:space="0" w:color="auto"/>
            <w:bottom w:val="none" w:sz="0" w:space="0" w:color="auto"/>
            <w:right w:val="none" w:sz="0" w:space="0" w:color="auto"/>
          </w:divBdr>
        </w:div>
        <w:div w:id="2049529147">
          <w:marLeft w:val="1166"/>
          <w:marRight w:val="0"/>
          <w:marTop w:val="115"/>
          <w:marBottom w:val="0"/>
          <w:divBdr>
            <w:top w:val="none" w:sz="0" w:space="0" w:color="auto"/>
            <w:left w:val="none" w:sz="0" w:space="0" w:color="auto"/>
            <w:bottom w:val="none" w:sz="0" w:space="0" w:color="auto"/>
            <w:right w:val="none" w:sz="0" w:space="0" w:color="auto"/>
          </w:divBdr>
        </w:div>
      </w:divsChild>
    </w:div>
    <w:div w:id="350642182">
      <w:bodyDiv w:val="1"/>
      <w:marLeft w:val="0"/>
      <w:marRight w:val="0"/>
      <w:marTop w:val="0"/>
      <w:marBottom w:val="0"/>
      <w:divBdr>
        <w:top w:val="none" w:sz="0" w:space="0" w:color="auto"/>
        <w:left w:val="none" w:sz="0" w:space="0" w:color="auto"/>
        <w:bottom w:val="none" w:sz="0" w:space="0" w:color="auto"/>
        <w:right w:val="none" w:sz="0" w:space="0" w:color="auto"/>
      </w:divBdr>
    </w:div>
    <w:div w:id="382367986">
      <w:bodyDiv w:val="1"/>
      <w:marLeft w:val="0"/>
      <w:marRight w:val="0"/>
      <w:marTop w:val="0"/>
      <w:marBottom w:val="0"/>
      <w:divBdr>
        <w:top w:val="none" w:sz="0" w:space="0" w:color="auto"/>
        <w:left w:val="none" w:sz="0" w:space="0" w:color="auto"/>
        <w:bottom w:val="none" w:sz="0" w:space="0" w:color="auto"/>
        <w:right w:val="none" w:sz="0" w:space="0" w:color="auto"/>
      </w:divBdr>
    </w:div>
    <w:div w:id="445587571">
      <w:bodyDiv w:val="1"/>
      <w:marLeft w:val="0"/>
      <w:marRight w:val="0"/>
      <w:marTop w:val="0"/>
      <w:marBottom w:val="0"/>
      <w:divBdr>
        <w:top w:val="none" w:sz="0" w:space="0" w:color="auto"/>
        <w:left w:val="none" w:sz="0" w:space="0" w:color="auto"/>
        <w:bottom w:val="none" w:sz="0" w:space="0" w:color="auto"/>
        <w:right w:val="none" w:sz="0" w:space="0" w:color="auto"/>
      </w:divBdr>
    </w:div>
    <w:div w:id="474420128">
      <w:bodyDiv w:val="1"/>
      <w:marLeft w:val="0"/>
      <w:marRight w:val="0"/>
      <w:marTop w:val="0"/>
      <w:marBottom w:val="0"/>
      <w:divBdr>
        <w:top w:val="none" w:sz="0" w:space="0" w:color="auto"/>
        <w:left w:val="none" w:sz="0" w:space="0" w:color="auto"/>
        <w:bottom w:val="none" w:sz="0" w:space="0" w:color="auto"/>
        <w:right w:val="none" w:sz="0" w:space="0" w:color="auto"/>
      </w:divBdr>
    </w:div>
    <w:div w:id="489104981">
      <w:bodyDiv w:val="1"/>
      <w:marLeft w:val="0"/>
      <w:marRight w:val="0"/>
      <w:marTop w:val="0"/>
      <w:marBottom w:val="0"/>
      <w:divBdr>
        <w:top w:val="none" w:sz="0" w:space="0" w:color="auto"/>
        <w:left w:val="none" w:sz="0" w:space="0" w:color="auto"/>
        <w:bottom w:val="none" w:sz="0" w:space="0" w:color="auto"/>
        <w:right w:val="none" w:sz="0" w:space="0" w:color="auto"/>
      </w:divBdr>
    </w:div>
    <w:div w:id="519511172">
      <w:bodyDiv w:val="1"/>
      <w:marLeft w:val="0"/>
      <w:marRight w:val="0"/>
      <w:marTop w:val="0"/>
      <w:marBottom w:val="0"/>
      <w:divBdr>
        <w:top w:val="none" w:sz="0" w:space="0" w:color="auto"/>
        <w:left w:val="none" w:sz="0" w:space="0" w:color="auto"/>
        <w:bottom w:val="none" w:sz="0" w:space="0" w:color="auto"/>
        <w:right w:val="none" w:sz="0" w:space="0" w:color="auto"/>
      </w:divBdr>
      <w:divsChild>
        <w:div w:id="790174646">
          <w:marLeft w:val="547"/>
          <w:marRight w:val="0"/>
          <w:marTop w:val="154"/>
          <w:marBottom w:val="0"/>
          <w:divBdr>
            <w:top w:val="none" w:sz="0" w:space="0" w:color="auto"/>
            <w:left w:val="none" w:sz="0" w:space="0" w:color="auto"/>
            <w:bottom w:val="none" w:sz="0" w:space="0" w:color="auto"/>
            <w:right w:val="none" w:sz="0" w:space="0" w:color="auto"/>
          </w:divBdr>
        </w:div>
      </w:divsChild>
    </w:div>
    <w:div w:id="522594918">
      <w:bodyDiv w:val="1"/>
      <w:marLeft w:val="0"/>
      <w:marRight w:val="0"/>
      <w:marTop w:val="0"/>
      <w:marBottom w:val="0"/>
      <w:divBdr>
        <w:top w:val="none" w:sz="0" w:space="0" w:color="auto"/>
        <w:left w:val="none" w:sz="0" w:space="0" w:color="auto"/>
        <w:bottom w:val="none" w:sz="0" w:space="0" w:color="auto"/>
        <w:right w:val="none" w:sz="0" w:space="0" w:color="auto"/>
      </w:divBdr>
      <w:divsChild>
        <w:div w:id="490485031">
          <w:marLeft w:val="547"/>
          <w:marRight w:val="0"/>
          <w:marTop w:val="144"/>
          <w:marBottom w:val="0"/>
          <w:divBdr>
            <w:top w:val="none" w:sz="0" w:space="0" w:color="auto"/>
            <w:left w:val="none" w:sz="0" w:space="0" w:color="auto"/>
            <w:bottom w:val="none" w:sz="0" w:space="0" w:color="auto"/>
            <w:right w:val="none" w:sz="0" w:space="0" w:color="auto"/>
          </w:divBdr>
        </w:div>
      </w:divsChild>
    </w:div>
    <w:div w:id="530344317">
      <w:bodyDiv w:val="1"/>
      <w:marLeft w:val="0"/>
      <w:marRight w:val="0"/>
      <w:marTop w:val="0"/>
      <w:marBottom w:val="0"/>
      <w:divBdr>
        <w:top w:val="none" w:sz="0" w:space="0" w:color="auto"/>
        <w:left w:val="none" w:sz="0" w:space="0" w:color="auto"/>
        <w:bottom w:val="none" w:sz="0" w:space="0" w:color="auto"/>
        <w:right w:val="none" w:sz="0" w:space="0" w:color="auto"/>
      </w:divBdr>
      <w:divsChild>
        <w:div w:id="1378972994">
          <w:marLeft w:val="1166"/>
          <w:marRight w:val="0"/>
          <w:marTop w:val="115"/>
          <w:marBottom w:val="0"/>
          <w:divBdr>
            <w:top w:val="none" w:sz="0" w:space="0" w:color="auto"/>
            <w:left w:val="none" w:sz="0" w:space="0" w:color="auto"/>
            <w:bottom w:val="none" w:sz="0" w:space="0" w:color="auto"/>
            <w:right w:val="none" w:sz="0" w:space="0" w:color="auto"/>
          </w:divBdr>
        </w:div>
        <w:div w:id="1406416500">
          <w:marLeft w:val="1166"/>
          <w:marRight w:val="0"/>
          <w:marTop w:val="115"/>
          <w:marBottom w:val="0"/>
          <w:divBdr>
            <w:top w:val="none" w:sz="0" w:space="0" w:color="auto"/>
            <w:left w:val="none" w:sz="0" w:space="0" w:color="auto"/>
            <w:bottom w:val="none" w:sz="0" w:space="0" w:color="auto"/>
            <w:right w:val="none" w:sz="0" w:space="0" w:color="auto"/>
          </w:divBdr>
        </w:div>
        <w:div w:id="1791392566">
          <w:marLeft w:val="1166"/>
          <w:marRight w:val="0"/>
          <w:marTop w:val="115"/>
          <w:marBottom w:val="0"/>
          <w:divBdr>
            <w:top w:val="none" w:sz="0" w:space="0" w:color="auto"/>
            <w:left w:val="none" w:sz="0" w:space="0" w:color="auto"/>
            <w:bottom w:val="none" w:sz="0" w:space="0" w:color="auto"/>
            <w:right w:val="none" w:sz="0" w:space="0" w:color="auto"/>
          </w:divBdr>
        </w:div>
        <w:div w:id="1829050203">
          <w:marLeft w:val="1166"/>
          <w:marRight w:val="0"/>
          <w:marTop w:val="115"/>
          <w:marBottom w:val="0"/>
          <w:divBdr>
            <w:top w:val="none" w:sz="0" w:space="0" w:color="auto"/>
            <w:left w:val="none" w:sz="0" w:space="0" w:color="auto"/>
            <w:bottom w:val="none" w:sz="0" w:space="0" w:color="auto"/>
            <w:right w:val="none" w:sz="0" w:space="0" w:color="auto"/>
          </w:divBdr>
        </w:div>
        <w:div w:id="2058626325">
          <w:marLeft w:val="1166"/>
          <w:marRight w:val="0"/>
          <w:marTop w:val="115"/>
          <w:marBottom w:val="0"/>
          <w:divBdr>
            <w:top w:val="none" w:sz="0" w:space="0" w:color="auto"/>
            <w:left w:val="none" w:sz="0" w:space="0" w:color="auto"/>
            <w:bottom w:val="none" w:sz="0" w:space="0" w:color="auto"/>
            <w:right w:val="none" w:sz="0" w:space="0" w:color="auto"/>
          </w:divBdr>
        </w:div>
      </w:divsChild>
    </w:div>
    <w:div w:id="541752389">
      <w:bodyDiv w:val="1"/>
      <w:marLeft w:val="0"/>
      <w:marRight w:val="0"/>
      <w:marTop w:val="0"/>
      <w:marBottom w:val="0"/>
      <w:divBdr>
        <w:top w:val="none" w:sz="0" w:space="0" w:color="auto"/>
        <w:left w:val="none" w:sz="0" w:space="0" w:color="auto"/>
        <w:bottom w:val="none" w:sz="0" w:space="0" w:color="auto"/>
        <w:right w:val="none" w:sz="0" w:space="0" w:color="auto"/>
      </w:divBdr>
      <w:divsChild>
        <w:div w:id="1417903988">
          <w:marLeft w:val="547"/>
          <w:marRight w:val="0"/>
          <w:marTop w:val="154"/>
          <w:marBottom w:val="0"/>
          <w:divBdr>
            <w:top w:val="none" w:sz="0" w:space="0" w:color="auto"/>
            <w:left w:val="none" w:sz="0" w:space="0" w:color="auto"/>
            <w:bottom w:val="none" w:sz="0" w:space="0" w:color="auto"/>
            <w:right w:val="none" w:sz="0" w:space="0" w:color="auto"/>
          </w:divBdr>
        </w:div>
      </w:divsChild>
    </w:div>
    <w:div w:id="575625044">
      <w:bodyDiv w:val="1"/>
      <w:marLeft w:val="0"/>
      <w:marRight w:val="0"/>
      <w:marTop w:val="0"/>
      <w:marBottom w:val="0"/>
      <w:divBdr>
        <w:top w:val="none" w:sz="0" w:space="0" w:color="auto"/>
        <w:left w:val="none" w:sz="0" w:space="0" w:color="auto"/>
        <w:bottom w:val="none" w:sz="0" w:space="0" w:color="auto"/>
        <w:right w:val="none" w:sz="0" w:space="0" w:color="auto"/>
      </w:divBdr>
      <w:divsChild>
        <w:div w:id="258375150">
          <w:marLeft w:val="1166"/>
          <w:marRight w:val="0"/>
          <w:marTop w:val="96"/>
          <w:marBottom w:val="0"/>
          <w:divBdr>
            <w:top w:val="none" w:sz="0" w:space="0" w:color="auto"/>
            <w:left w:val="none" w:sz="0" w:space="0" w:color="auto"/>
            <w:bottom w:val="none" w:sz="0" w:space="0" w:color="auto"/>
            <w:right w:val="none" w:sz="0" w:space="0" w:color="auto"/>
          </w:divBdr>
        </w:div>
        <w:div w:id="458914108">
          <w:marLeft w:val="547"/>
          <w:marRight w:val="0"/>
          <w:marTop w:val="106"/>
          <w:marBottom w:val="0"/>
          <w:divBdr>
            <w:top w:val="none" w:sz="0" w:space="0" w:color="auto"/>
            <w:left w:val="none" w:sz="0" w:space="0" w:color="auto"/>
            <w:bottom w:val="none" w:sz="0" w:space="0" w:color="auto"/>
            <w:right w:val="none" w:sz="0" w:space="0" w:color="auto"/>
          </w:divBdr>
        </w:div>
        <w:div w:id="717898283">
          <w:marLeft w:val="1166"/>
          <w:marRight w:val="0"/>
          <w:marTop w:val="96"/>
          <w:marBottom w:val="0"/>
          <w:divBdr>
            <w:top w:val="none" w:sz="0" w:space="0" w:color="auto"/>
            <w:left w:val="none" w:sz="0" w:space="0" w:color="auto"/>
            <w:bottom w:val="none" w:sz="0" w:space="0" w:color="auto"/>
            <w:right w:val="none" w:sz="0" w:space="0" w:color="auto"/>
          </w:divBdr>
        </w:div>
        <w:div w:id="726611813">
          <w:marLeft w:val="1166"/>
          <w:marRight w:val="0"/>
          <w:marTop w:val="96"/>
          <w:marBottom w:val="0"/>
          <w:divBdr>
            <w:top w:val="none" w:sz="0" w:space="0" w:color="auto"/>
            <w:left w:val="none" w:sz="0" w:space="0" w:color="auto"/>
            <w:bottom w:val="none" w:sz="0" w:space="0" w:color="auto"/>
            <w:right w:val="none" w:sz="0" w:space="0" w:color="auto"/>
          </w:divBdr>
        </w:div>
        <w:div w:id="1149515547">
          <w:marLeft w:val="1166"/>
          <w:marRight w:val="0"/>
          <w:marTop w:val="96"/>
          <w:marBottom w:val="0"/>
          <w:divBdr>
            <w:top w:val="none" w:sz="0" w:space="0" w:color="auto"/>
            <w:left w:val="none" w:sz="0" w:space="0" w:color="auto"/>
            <w:bottom w:val="none" w:sz="0" w:space="0" w:color="auto"/>
            <w:right w:val="none" w:sz="0" w:space="0" w:color="auto"/>
          </w:divBdr>
        </w:div>
        <w:div w:id="1241982184">
          <w:marLeft w:val="1166"/>
          <w:marRight w:val="0"/>
          <w:marTop w:val="96"/>
          <w:marBottom w:val="0"/>
          <w:divBdr>
            <w:top w:val="none" w:sz="0" w:space="0" w:color="auto"/>
            <w:left w:val="none" w:sz="0" w:space="0" w:color="auto"/>
            <w:bottom w:val="none" w:sz="0" w:space="0" w:color="auto"/>
            <w:right w:val="none" w:sz="0" w:space="0" w:color="auto"/>
          </w:divBdr>
        </w:div>
        <w:div w:id="1376154109">
          <w:marLeft w:val="547"/>
          <w:marRight w:val="0"/>
          <w:marTop w:val="106"/>
          <w:marBottom w:val="0"/>
          <w:divBdr>
            <w:top w:val="none" w:sz="0" w:space="0" w:color="auto"/>
            <w:left w:val="none" w:sz="0" w:space="0" w:color="auto"/>
            <w:bottom w:val="none" w:sz="0" w:space="0" w:color="auto"/>
            <w:right w:val="none" w:sz="0" w:space="0" w:color="auto"/>
          </w:divBdr>
        </w:div>
        <w:div w:id="1609118681">
          <w:marLeft w:val="547"/>
          <w:marRight w:val="0"/>
          <w:marTop w:val="106"/>
          <w:marBottom w:val="0"/>
          <w:divBdr>
            <w:top w:val="none" w:sz="0" w:space="0" w:color="auto"/>
            <w:left w:val="none" w:sz="0" w:space="0" w:color="auto"/>
            <w:bottom w:val="none" w:sz="0" w:space="0" w:color="auto"/>
            <w:right w:val="none" w:sz="0" w:space="0" w:color="auto"/>
          </w:divBdr>
        </w:div>
        <w:div w:id="1784226589">
          <w:marLeft w:val="1166"/>
          <w:marRight w:val="0"/>
          <w:marTop w:val="96"/>
          <w:marBottom w:val="0"/>
          <w:divBdr>
            <w:top w:val="none" w:sz="0" w:space="0" w:color="auto"/>
            <w:left w:val="none" w:sz="0" w:space="0" w:color="auto"/>
            <w:bottom w:val="none" w:sz="0" w:space="0" w:color="auto"/>
            <w:right w:val="none" w:sz="0" w:space="0" w:color="auto"/>
          </w:divBdr>
        </w:div>
      </w:divsChild>
    </w:div>
    <w:div w:id="608512958">
      <w:bodyDiv w:val="1"/>
      <w:marLeft w:val="0"/>
      <w:marRight w:val="0"/>
      <w:marTop w:val="0"/>
      <w:marBottom w:val="0"/>
      <w:divBdr>
        <w:top w:val="none" w:sz="0" w:space="0" w:color="auto"/>
        <w:left w:val="none" w:sz="0" w:space="0" w:color="auto"/>
        <w:bottom w:val="none" w:sz="0" w:space="0" w:color="auto"/>
        <w:right w:val="none" w:sz="0" w:space="0" w:color="auto"/>
      </w:divBdr>
      <w:divsChild>
        <w:div w:id="85541743">
          <w:marLeft w:val="547"/>
          <w:marRight w:val="0"/>
          <w:marTop w:val="144"/>
          <w:marBottom w:val="0"/>
          <w:divBdr>
            <w:top w:val="none" w:sz="0" w:space="0" w:color="auto"/>
            <w:left w:val="none" w:sz="0" w:space="0" w:color="auto"/>
            <w:bottom w:val="none" w:sz="0" w:space="0" w:color="auto"/>
            <w:right w:val="none" w:sz="0" w:space="0" w:color="auto"/>
          </w:divBdr>
        </w:div>
        <w:div w:id="207569870">
          <w:marLeft w:val="1166"/>
          <w:marRight w:val="0"/>
          <w:marTop w:val="125"/>
          <w:marBottom w:val="0"/>
          <w:divBdr>
            <w:top w:val="none" w:sz="0" w:space="0" w:color="auto"/>
            <w:left w:val="none" w:sz="0" w:space="0" w:color="auto"/>
            <w:bottom w:val="none" w:sz="0" w:space="0" w:color="auto"/>
            <w:right w:val="none" w:sz="0" w:space="0" w:color="auto"/>
          </w:divBdr>
        </w:div>
        <w:div w:id="475537878">
          <w:marLeft w:val="1166"/>
          <w:marRight w:val="0"/>
          <w:marTop w:val="125"/>
          <w:marBottom w:val="0"/>
          <w:divBdr>
            <w:top w:val="none" w:sz="0" w:space="0" w:color="auto"/>
            <w:left w:val="none" w:sz="0" w:space="0" w:color="auto"/>
            <w:bottom w:val="none" w:sz="0" w:space="0" w:color="auto"/>
            <w:right w:val="none" w:sz="0" w:space="0" w:color="auto"/>
          </w:divBdr>
        </w:div>
        <w:div w:id="568347369">
          <w:marLeft w:val="547"/>
          <w:marRight w:val="0"/>
          <w:marTop w:val="144"/>
          <w:marBottom w:val="0"/>
          <w:divBdr>
            <w:top w:val="none" w:sz="0" w:space="0" w:color="auto"/>
            <w:left w:val="none" w:sz="0" w:space="0" w:color="auto"/>
            <w:bottom w:val="none" w:sz="0" w:space="0" w:color="auto"/>
            <w:right w:val="none" w:sz="0" w:space="0" w:color="auto"/>
          </w:divBdr>
        </w:div>
        <w:div w:id="971134686">
          <w:marLeft w:val="547"/>
          <w:marRight w:val="0"/>
          <w:marTop w:val="144"/>
          <w:marBottom w:val="0"/>
          <w:divBdr>
            <w:top w:val="none" w:sz="0" w:space="0" w:color="auto"/>
            <w:left w:val="none" w:sz="0" w:space="0" w:color="auto"/>
            <w:bottom w:val="none" w:sz="0" w:space="0" w:color="auto"/>
            <w:right w:val="none" w:sz="0" w:space="0" w:color="auto"/>
          </w:divBdr>
        </w:div>
        <w:div w:id="2081902659">
          <w:marLeft w:val="547"/>
          <w:marRight w:val="0"/>
          <w:marTop w:val="144"/>
          <w:marBottom w:val="0"/>
          <w:divBdr>
            <w:top w:val="none" w:sz="0" w:space="0" w:color="auto"/>
            <w:left w:val="none" w:sz="0" w:space="0" w:color="auto"/>
            <w:bottom w:val="none" w:sz="0" w:space="0" w:color="auto"/>
            <w:right w:val="none" w:sz="0" w:space="0" w:color="auto"/>
          </w:divBdr>
        </w:div>
      </w:divsChild>
    </w:div>
    <w:div w:id="615255408">
      <w:bodyDiv w:val="1"/>
      <w:marLeft w:val="0"/>
      <w:marRight w:val="0"/>
      <w:marTop w:val="0"/>
      <w:marBottom w:val="0"/>
      <w:divBdr>
        <w:top w:val="none" w:sz="0" w:space="0" w:color="auto"/>
        <w:left w:val="none" w:sz="0" w:space="0" w:color="auto"/>
        <w:bottom w:val="none" w:sz="0" w:space="0" w:color="auto"/>
        <w:right w:val="none" w:sz="0" w:space="0" w:color="auto"/>
      </w:divBdr>
    </w:div>
    <w:div w:id="648364370">
      <w:bodyDiv w:val="1"/>
      <w:marLeft w:val="0"/>
      <w:marRight w:val="0"/>
      <w:marTop w:val="0"/>
      <w:marBottom w:val="0"/>
      <w:divBdr>
        <w:top w:val="none" w:sz="0" w:space="0" w:color="auto"/>
        <w:left w:val="none" w:sz="0" w:space="0" w:color="auto"/>
        <w:bottom w:val="none" w:sz="0" w:space="0" w:color="auto"/>
        <w:right w:val="none" w:sz="0" w:space="0" w:color="auto"/>
      </w:divBdr>
      <w:divsChild>
        <w:div w:id="429274340">
          <w:marLeft w:val="1166"/>
          <w:marRight w:val="0"/>
          <w:marTop w:val="115"/>
          <w:marBottom w:val="0"/>
          <w:divBdr>
            <w:top w:val="none" w:sz="0" w:space="0" w:color="auto"/>
            <w:left w:val="none" w:sz="0" w:space="0" w:color="auto"/>
            <w:bottom w:val="none" w:sz="0" w:space="0" w:color="auto"/>
            <w:right w:val="none" w:sz="0" w:space="0" w:color="auto"/>
          </w:divBdr>
        </w:div>
        <w:div w:id="623854744">
          <w:marLeft w:val="1166"/>
          <w:marRight w:val="0"/>
          <w:marTop w:val="115"/>
          <w:marBottom w:val="0"/>
          <w:divBdr>
            <w:top w:val="none" w:sz="0" w:space="0" w:color="auto"/>
            <w:left w:val="none" w:sz="0" w:space="0" w:color="auto"/>
            <w:bottom w:val="none" w:sz="0" w:space="0" w:color="auto"/>
            <w:right w:val="none" w:sz="0" w:space="0" w:color="auto"/>
          </w:divBdr>
        </w:div>
        <w:div w:id="809832383">
          <w:marLeft w:val="547"/>
          <w:marRight w:val="0"/>
          <w:marTop w:val="130"/>
          <w:marBottom w:val="0"/>
          <w:divBdr>
            <w:top w:val="none" w:sz="0" w:space="0" w:color="auto"/>
            <w:left w:val="none" w:sz="0" w:space="0" w:color="auto"/>
            <w:bottom w:val="none" w:sz="0" w:space="0" w:color="auto"/>
            <w:right w:val="none" w:sz="0" w:space="0" w:color="auto"/>
          </w:divBdr>
        </w:div>
        <w:div w:id="928083111">
          <w:marLeft w:val="1166"/>
          <w:marRight w:val="0"/>
          <w:marTop w:val="115"/>
          <w:marBottom w:val="0"/>
          <w:divBdr>
            <w:top w:val="none" w:sz="0" w:space="0" w:color="auto"/>
            <w:left w:val="none" w:sz="0" w:space="0" w:color="auto"/>
            <w:bottom w:val="none" w:sz="0" w:space="0" w:color="auto"/>
            <w:right w:val="none" w:sz="0" w:space="0" w:color="auto"/>
          </w:divBdr>
        </w:div>
        <w:div w:id="1756247134">
          <w:marLeft w:val="1166"/>
          <w:marRight w:val="0"/>
          <w:marTop w:val="115"/>
          <w:marBottom w:val="0"/>
          <w:divBdr>
            <w:top w:val="none" w:sz="0" w:space="0" w:color="auto"/>
            <w:left w:val="none" w:sz="0" w:space="0" w:color="auto"/>
            <w:bottom w:val="none" w:sz="0" w:space="0" w:color="auto"/>
            <w:right w:val="none" w:sz="0" w:space="0" w:color="auto"/>
          </w:divBdr>
        </w:div>
      </w:divsChild>
    </w:div>
    <w:div w:id="681858900">
      <w:bodyDiv w:val="1"/>
      <w:marLeft w:val="0"/>
      <w:marRight w:val="0"/>
      <w:marTop w:val="0"/>
      <w:marBottom w:val="0"/>
      <w:divBdr>
        <w:top w:val="none" w:sz="0" w:space="0" w:color="auto"/>
        <w:left w:val="none" w:sz="0" w:space="0" w:color="auto"/>
        <w:bottom w:val="none" w:sz="0" w:space="0" w:color="auto"/>
        <w:right w:val="none" w:sz="0" w:space="0" w:color="auto"/>
      </w:divBdr>
    </w:div>
    <w:div w:id="700202283">
      <w:bodyDiv w:val="1"/>
      <w:marLeft w:val="0"/>
      <w:marRight w:val="0"/>
      <w:marTop w:val="0"/>
      <w:marBottom w:val="0"/>
      <w:divBdr>
        <w:top w:val="none" w:sz="0" w:space="0" w:color="auto"/>
        <w:left w:val="none" w:sz="0" w:space="0" w:color="auto"/>
        <w:bottom w:val="none" w:sz="0" w:space="0" w:color="auto"/>
        <w:right w:val="none" w:sz="0" w:space="0" w:color="auto"/>
      </w:divBdr>
    </w:div>
    <w:div w:id="716245366">
      <w:bodyDiv w:val="1"/>
      <w:marLeft w:val="0"/>
      <w:marRight w:val="0"/>
      <w:marTop w:val="0"/>
      <w:marBottom w:val="0"/>
      <w:divBdr>
        <w:top w:val="none" w:sz="0" w:space="0" w:color="auto"/>
        <w:left w:val="none" w:sz="0" w:space="0" w:color="auto"/>
        <w:bottom w:val="none" w:sz="0" w:space="0" w:color="auto"/>
        <w:right w:val="none" w:sz="0" w:space="0" w:color="auto"/>
      </w:divBdr>
    </w:div>
    <w:div w:id="784153463">
      <w:bodyDiv w:val="1"/>
      <w:marLeft w:val="0"/>
      <w:marRight w:val="0"/>
      <w:marTop w:val="0"/>
      <w:marBottom w:val="0"/>
      <w:divBdr>
        <w:top w:val="none" w:sz="0" w:space="0" w:color="auto"/>
        <w:left w:val="none" w:sz="0" w:space="0" w:color="auto"/>
        <w:bottom w:val="none" w:sz="0" w:space="0" w:color="auto"/>
        <w:right w:val="none" w:sz="0" w:space="0" w:color="auto"/>
      </w:divBdr>
      <w:divsChild>
        <w:div w:id="38363027">
          <w:marLeft w:val="547"/>
          <w:marRight w:val="0"/>
          <w:marTop w:val="106"/>
          <w:marBottom w:val="0"/>
          <w:divBdr>
            <w:top w:val="none" w:sz="0" w:space="0" w:color="auto"/>
            <w:left w:val="none" w:sz="0" w:space="0" w:color="auto"/>
            <w:bottom w:val="none" w:sz="0" w:space="0" w:color="auto"/>
            <w:right w:val="none" w:sz="0" w:space="0" w:color="auto"/>
          </w:divBdr>
        </w:div>
        <w:div w:id="83579614">
          <w:marLeft w:val="547"/>
          <w:marRight w:val="0"/>
          <w:marTop w:val="106"/>
          <w:marBottom w:val="0"/>
          <w:divBdr>
            <w:top w:val="none" w:sz="0" w:space="0" w:color="auto"/>
            <w:left w:val="none" w:sz="0" w:space="0" w:color="auto"/>
            <w:bottom w:val="none" w:sz="0" w:space="0" w:color="auto"/>
            <w:right w:val="none" w:sz="0" w:space="0" w:color="auto"/>
          </w:divBdr>
        </w:div>
        <w:div w:id="356659541">
          <w:marLeft w:val="1166"/>
          <w:marRight w:val="0"/>
          <w:marTop w:val="96"/>
          <w:marBottom w:val="0"/>
          <w:divBdr>
            <w:top w:val="none" w:sz="0" w:space="0" w:color="auto"/>
            <w:left w:val="none" w:sz="0" w:space="0" w:color="auto"/>
            <w:bottom w:val="none" w:sz="0" w:space="0" w:color="auto"/>
            <w:right w:val="none" w:sz="0" w:space="0" w:color="auto"/>
          </w:divBdr>
        </w:div>
        <w:div w:id="457459213">
          <w:marLeft w:val="1166"/>
          <w:marRight w:val="0"/>
          <w:marTop w:val="96"/>
          <w:marBottom w:val="0"/>
          <w:divBdr>
            <w:top w:val="none" w:sz="0" w:space="0" w:color="auto"/>
            <w:left w:val="none" w:sz="0" w:space="0" w:color="auto"/>
            <w:bottom w:val="none" w:sz="0" w:space="0" w:color="auto"/>
            <w:right w:val="none" w:sz="0" w:space="0" w:color="auto"/>
          </w:divBdr>
        </w:div>
        <w:div w:id="995840239">
          <w:marLeft w:val="1166"/>
          <w:marRight w:val="0"/>
          <w:marTop w:val="96"/>
          <w:marBottom w:val="0"/>
          <w:divBdr>
            <w:top w:val="none" w:sz="0" w:space="0" w:color="auto"/>
            <w:left w:val="none" w:sz="0" w:space="0" w:color="auto"/>
            <w:bottom w:val="none" w:sz="0" w:space="0" w:color="auto"/>
            <w:right w:val="none" w:sz="0" w:space="0" w:color="auto"/>
          </w:divBdr>
        </w:div>
        <w:div w:id="1071348582">
          <w:marLeft w:val="1166"/>
          <w:marRight w:val="0"/>
          <w:marTop w:val="96"/>
          <w:marBottom w:val="0"/>
          <w:divBdr>
            <w:top w:val="none" w:sz="0" w:space="0" w:color="auto"/>
            <w:left w:val="none" w:sz="0" w:space="0" w:color="auto"/>
            <w:bottom w:val="none" w:sz="0" w:space="0" w:color="auto"/>
            <w:right w:val="none" w:sz="0" w:space="0" w:color="auto"/>
          </w:divBdr>
        </w:div>
        <w:div w:id="1200049934">
          <w:marLeft w:val="1166"/>
          <w:marRight w:val="0"/>
          <w:marTop w:val="96"/>
          <w:marBottom w:val="0"/>
          <w:divBdr>
            <w:top w:val="none" w:sz="0" w:space="0" w:color="auto"/>
            <w:left w:val="none" w:sz="0" w:space="0" w:color="auto"/>
            <w:bottom w:val="none" w:sz="0" w:space="0" w:color="auto"/>
            <w:right w:val="none" w:sz="0" w:space="0" w:color="auto"/>
          </w:divBdr>
        </w:div>
        <w:div w:id="1267807110">
          <w:marLeft w:val="1166"/>
          <w:marRight w:val="0"/>
          <w:marTop w:val="96"/>
          <w:marBottom w:val="0"/>
          <w:divBdr>
            <w:top w:val="none" w:sz="0" w:space="0" w:color="auto"/>
            <w:left w:val="none" w:sz="0" w:space="0" w:color="auto"/>
            <w:bottom w:val="none" w:sz="0" w:space="0" w:color="auto"/>
            <w:right w:val="none" w:sz="0" w:space="0" w:color="auto"/>
          </w:divBdr>
        </w:div>
        <w:div w:id="1782845923">
          <w:marLeft w:val="547"/>
          <w:marRight w:val="0"/>
          <w:marTop w:val="106"/>
          <w:marBottom w:val="0"/>
          <w:divBdr>
            <w:top w:val="none" w:sz="0" w:space="0" w:color="auto"/>
            <w:left w:val="none" w:sz="0" w:space="0" w:color="auto"/>
            <w:bottom w:val="none" w:sz="0" w:space="0" w:color="auto"/>
            <w:right w:val="none" w:sz="0" w:space="0" w:color="auto"/>
          </w:divBdr>
        </w:div>
      </w:divsChild>
    </w:div>
    <w:div w:id="793904913">
      <w:bodyDiv w:val="1"/>
      <w:marLeft w:val="0"/>
      <w:marRight w:val="0"/>
      <w:marTop w:val="0"/>
      <w:marBottom w:val="0"/>
      <w:divBdr>
        <w:top w:val="none" w:sz="0" w:space="0" w:color="auto"/>
        <w:left w:val="none" w:sz="0" w:space="0" w:color="auto"/>
        <w:bottom w:val="none" w:sz="0" w:space="0" w:color="auto"/>
        <w:right w:val="none" w:sz="0" w:space="0" w:color="auto"/>
      </w:divBdr>
    </w:div>
    <w:div w:id="818770518">
      <w:bodyDiv w:val="1"/>
      <w:marLeft w:val="0"/>
      <w:marRight w:val="0"/>
      <w:marTop w:val="0"/>
      <w:marBottom w:val="0"/>
      <w:divBdr>
        <w:top w:val="none" w:sz="0" w:space="0" w:color="auto"/>
        <w:left w:val="none" w:sz="0" w:space="0" w:color="auto"/>
        <w:bottom w:val="none" w:sz="0" w:space="0" w:color="auto"/>
        <w:right w:val="none" w:sz="0" w:space="0" w:color="auto"/>
      </w:divBdr>
      <w:divsChild>
        <w:div w:id="931469295">
          <w:marLeft w:val="1526"/>
          <w:marRight w:val="0"/>
          <w:marTop w:val="0"/>
          <w:marBottom w:val="0"/>
          <w:divBdr>
            <w:top w:val="none" w:sz="0" w:space="0" w:color="auto"/>
            <w:left w:val="none" w:sz="0" w:space="0" w:color="auto"/>
            <w:bottom w:val="none" w:sz="0" w:space="0" w:color="auto"/>
            <w:right w:val="none" w:sz="0" w:space="0" w:color="auto"/>
          </w:divBdr>
        </w:div>
        <w:div w:id="1699506389">
          <w:marLeft w:val="1526"/>
          <w:marRight w:val="0"/>
          <w:marTop w:val="0"/>
          <w:marBottom w:val="0"/>
          <w:divBdr>
            <w:top w:val="none" w:sz="0" w:space="0" w:color="auto"/>
            <w:left w:val="none" w:sz="0" w:space="0" w:color="auto"/>
            <w:bottom w:val="none" w:sz="0" w:space="0" w:color="auto"/>
            <w:right w:val="none" w:sz="0" w:space="0" w:color="auto"/>
          </w:divBdr>
        </w:div>
      </w:divsChild>
    </w:div>
    <w:div w:id="860051302">
      <w:bodyDiv w:val="1"/>
      <w:marLeft w:val="0"/>
      <w:marRight w:val="0"/>
      <w:marTop w:val="0"/>
      <w:marBottom w:val="0"/>
      <w:divBdr>
        <w:top w:val="none" w:sz="0" w:space="0" w:color="auto"/>
        <w:left w:val="none" w:sz="0" w:space="0" w:color="auto"/>
        <w:bottom w:val="none" w:sz="0" w:space="0" w:color="auto"/>
        <w:right w:val="none" w:sz="0" w:space="0" w:color="auto"/>
      </w:divBdr>
      <w:divsChild>
        <w:div w:id="1969974524">
          <w:marLeft w:val="0"/>
          <w:marRight w:val="0"/>
          <w:marTop w:val="0"/>
          <w:marBottom w:val="0"/>
          <w:divBdr>
            <w:top w:val="none" w:sz="0" w:space="0" w:color="auto"/>
            <w:left w:val="none" w:sz="0" w:space="0" w:color="auto"/>
            <w:bottom w:val="none" w:sz="0" w:space="0" w:color="auto"/>
            <w:right w:val="none" w:sz="0" w:space="0" w:color="auto"/>
          </w:divBdr>
        </w:div>
        <w:div w:id="970746689">
          <w:marLeft w:val="0"/>
          <w:marRight w:val="0"/>
          <w:marTop w:val="0"/>
          <w:marBottom w:val="0"/>
          <w:divBdr>
            <w:top w:val="none" w:sz="0" w:space="0" w:color="auto"/>
            <w:left w:val="none" w:sz="0" w:space="0" w:color="auto"/>
            <w:bottom w:val="none" w:sz="0" w:space="0" w:color="auto"/>
            <w:right w:val="none" w:sz="0" w:space="0" w:color="auto"/>
          </w:divBdr>
        </w:div>
      </w:divsChild>
    </w:div>
    <w:div w:id="898906625">
      <w:bodyDiv w:val="1"/>
      <w:marLeft w:val="0"/>
      <w:marRight w:val="0"/>
      <w:marTop w:val="0"/>
      <w:marBottom w:val="0"/>
      <w:divBdr>
        <w:top w:val="none" w:sz="0" w:space="0" w:color="auto"/>
        <w:left w:val="none" w:sz="0" w:space="0" w:color="auto"/>
        <w:bottom w:val="none" w:sz="0" w:space="0" w:color="auto"/>
        <w:right w:val="none" w:sz="0" w:space="0" w:color="auto"/>
      </w:divBdr>
    </w:div>
    <w:div w:id="969095002">
      <w:bodyDiv w:val="1"/>
      <w:marLeft w:val="0"/>
      <w:marRight w:val="0"/>
      <w:marTop w:val="0"/>
      <w:marBottom w:val="0"/>
      <w:divBdr>
        <w:top w:val="none" w:sz="0" w:space="0" w:color="auto"/>
        <w:left w:val="none" w:sz="0" w:space="0" w:color="auto"/>
        <w:bottom w:val="none" w:sz="0" w:space="0" w:color="auto"/>
        <w:right w:val="none" w:sz="0" w:space="0" w:color="auto"/>
      </w:divBdr>
    </w:div>
    <w:div w:id="1094059791">
      <w:bodyDiv w:val="1"/>
      <w:marLeft w:val="0"/>
      <w:marRight w:val="0"/>
      <w:marTop w:val="0"/>
      <w:marBottom w:val="0"/>
      <w:divBdr>
        <w:top w:val="none" w:sz="0" w:space="0" w:color="auto"/>
        <w:left w:val="none" w:sz="0" w:space="0" w:color="auto"/>
        <w:bottom w:val="none" w:sz="0" w:space="0" w:color="auto"/>
        <w:right w:val="none" w:sz="0" w:space="0" w:color="auto"/>
      </w:divBdr>
    </w:div>
    <w:div w:id="1287662884">
      <w:bodyDiv w:val="1"/>
      <w:marLeft w:val="0"/>
      <w:marRight w:val="0"/>
      <w:marTop w:val="0"/>
      <w:marBottom w:val="0"/>
      <w:divBdr>
        <w:top w:val="none" w:sz="0" w:space="0" w:color="auto"/>
        <w:left w:val="none" w:sz="0" w:space="0" w:color="auto"/>
        <w:bottom w:val="none" w:sz="0" w:space="0" w:color="auto"/>
        <w:right w:val="none" w:sz="0" w:space="0" w:color="auto"/>
      </w:divBdr>
      <w:divsChild>
        <w:div w:id="77531654">
          <w:marLeft w:val="1166"/>
          <w:marRight w:val="0"/>
          <w:marTop w:val="86"/>
          <w:marBottom w:val="0"/>
          <w:divBdr>
            <w:top w:val="none" w:sz="0" w:space="0" w:color="auto"/>
            <w:left w:val="none" w:sz="0" w:space="0" w:color="auto"/>
            <w:bottom w:val="none" w:sz="0" w:space="0" w:color="auto"/>
            <w:right w:val="none" w:sz="0" w:space="0" w:color="auto"/>
          </w:divBdr>
        </w:div>
        <w:div w:id="471558135">
          <w:marLeft w:val="1166"/>
          <w:marRight w:val="0"/>
          <w:marTop w:val="86"/>
          <w:marBottom w:val="0"/>
          <w:divBdr>
            <w:top w:val="none" w:sz="0" w:space="0" w:color="auto"/>
            <w:left w:val="none" w:sz="0" w:space="0" w:color="auto"/>
            <w:bottom w:val="none" w:sz="0" w:space="0" w:color="auto"/>
            <w:right w:val="none" w:sz="0" w:space="0" w:color="auto"/>
          </w:divBdr>
        </w:div>
        <w:div w:id="532692891">
          <w:marLeft w:val="1166"/>
          <w:marRight w:val="0"/>
          <w:marTop w:val="86"/>
          <w:marBottom w:val="0"/>
          <w:divBdr>
            <w:top w:val="none" w:sz="0" w:space="0" w:color="auto"/>
            <w:left w:val="none" w:sz="0" w:space="0" w:color="auto"/>
            <w:bottom w:val="none" w:sz="0" w:space="0" w:color="auto"/>
            <w:right w:val="none" w:sz="0" w:space="0" w:color="auto"/>
          </w:divBdr>
        </w:div>
        <w:div w:id="751706101">
          <w:marLeft w:val="1166"/>
          <w:marRight w:val="0"/>
          <w:marTop w:val="86"/>
          <w:marBottom w:val="0"/>
          <w:divBdr>
            <w:top w:val="none" w:sz="0" w:space="0" w:color="auto"/>
            <w:left w:val="none" w:sz="0" w:space="0" w:color="auto"/>
            <w:bottom w:val="none" w:sz="0" w:space="0" w:color="auto"/>
            <w:right w:val="none" w:sz="0" w:space="0" w:color="auto"/>
          </w:divBdr>
        </w:div>
        <w:div w:id="828596233">
          <w:marLeft w:val="1166"/>
          <w:marRight w:val="0"/>
          <w:marTop w:val="86"/>
          <w:marBottom w:val="0"/>
          <w:divBdr>
            <w:top w:val="none" w:sz="0" w:space="0" w:color="auto"/>
            <w:left w:val="none" w:sz="0" w:space="0" w:color="auto"/>
            <w:bottom w:val="none" w:sz="0" w:space="0" w:color="auto"/>
            <w:right w:val="none" w:sz="0" w:space="0" w:color="auto"/>
          </w:divBdr>
        </w:div>
        <w:div w:id="830367366">
          <w:marLeft w:val="1166"/>
          <w:marRight w:val="0"/>
          <w:marTop w:val="86"/>
          <w:marBottom w:val="0"/>
          <w:divBdr>
            <w:top w:val="none" w:sz="0" w:space="0" w:color="auto"/>
            <w:left w:val="none" w:sz="0" w:space="0" w:color="auto"/>
            <w:bottom w:val="none" w:sz="0" w:space="0" w:color="auto"/>
            <w:right w:val="none" w:sz="0" w:space="0" w:color="auto"/>
          </w:divBdr>
        </w:div>
        <w:div w:id="1017922827">
          <w:marLeft w:val="1800"/>
          <w:marRight w:val="0"/>
          <w:marTop w:val="72"/>
          <w:marBottom w:val="0"/>
          <w:divBdr>
            <w:top w:val="none" w:sz="0" w:space="0" w:color="auto"/>
            <w:left w:val="none" w:sz="0" w:space="0" w:color="auto"/>
            <w:bottom w:val="none" w:sz="0" w:space="0" w:color="auto"/>
            <w:right w:val="none" w:sz="0" w:space="0" w:color="auto"/>
          </w:divBdr>
        </w:div>
        <w:div w:id="1025328096">
          <w:marLeft w:val="547"/>
          <w:marRight w:val="0"/>
          <w:marTop w:val="96"/>
          <w:marBottom w:val="0"/>
          <w:divBdr>
            <w:top w:val="none" w:sz="0" w:space="0" w:color="auto"/>
            <w:left w:val="none" w:sz="0" w:space="0" w:color="auto"/>
            <w:bottom w:val="none" w:sz="0" w:space="0" w:color="auto"/>
            <w:right w:val="none" w:sz="0" w:space="0" w:color="auto"/>
          </w:divBdr>
        </w:div>
        <w:div w:id="1052509025">
          <w:marLeft w:val="1800"/>
          <w:marRight w:val="0"/>
          <w:marTop w:val="72"/>
          <w:marBottom w:val="0"/>
          <w:divBdr>
            <w:top w:val="none" w:sz="0" w:space="0" w:color="auto"/>
            <w:left w:val="none" w:sz="0" w:space="0" w:color="auto"/>
            <w:bottom w:val="none" w:sz="0" w:space="0" w:color="auto"/>
            <w:right w:val="none" w:sz="0" w:space="0" w:color="auto"/>
          </w:divBdr>
        </w:div>
        <w:div w:id="1089809849">
          <w:marLeft w:val="1166"/>
          <w:marRight w:val="0"/>
          <w:marTop w:val="86"/>
          <w:marBottom w:val="0"/>
          <w:divBdr>
            <w:top w:val="none" w:sz="0" w:space="0" w:color="auto"/>
            <w:left w:val="none" w:sz="0" w:space="0" w:color="auto"/>
            <w:bottom w:val="none" w:sz="0" w:space="0" w:color="auto"/>
            <w:right w:val="none" w:sz="0" w:space="0" w:color="auto"/>
          </w:divBdr>
        </w:div>
        <w:div w:id="1276213446">
          <w:marLeft w:val="1166"/>
          <w:marRight w:val="0"/>
          <w:marTop w:val="86"/>
          <w:marBottom w:val="0"/>
          <w:divBdr>
            <w:top w:val="none" w:sz="0" w:space="0" w:color="auto"/>
            <w:left w:val="none" w:sz="0" w:space="0" w:color="auto"/>
            <w:bottom w:val="none" w:sz="0" w:space="0" w:color="auto"/>
            <w:right w:val="none" w:sz="0" w:space="0" w:color="auto"/>
          </w:divBdr>
        </w:div>
      </w:divsChild>
    </w:div>
    <w:div w:id="1379279113">
      <w:bodyDiv w:val="1"/>
      <w:marLeft w:val="0"/>
      <w:marRight w:val="0"/>
      <w:marTop w:val="0"/>
      <w:marBottom w:val="0"/>
      <w:divBdr>
        <w:top w:val="none" w:sz="0" w:space="0" w:color="auto"/>
        <w:left w:val="none" w:sz="0" w:space="0" w:color="auto"/>
        <w:bottom w:val="none" w:sz="0" w:space="0" w:color="auto"/>
        <w:right w:val="none" w:sz="0" w:space="0" w:color="auto"/>
      </w:divBdr>
      <w:divsChild>
        <w:div w:id="365570443">
          <w:marLeft w:val="1166"/>
          <w:marRight w:val="0"/>
          <w:marTop w:val="115"/>
          <w:marBottom w:val="0"/>
          <w:divBdr>
            <w:top w:val="none" w:sz="0" w:space="0" w:color="auto"/>
            <w:left w:val="none" w:sz="0" w:space="0" w:color="auto"/>
            <w:bottom w:val="none" w:sz="0" w:space="0" w:color="auto"/>
            <w:right w:val="none" w:sz="0" w:space="0" w:color="auto"/>
          </w:divBdr>
        </w:div>
        <w:div w:id="2069112489">
          <w:marLeft w:val="547"/>
          <w:marRight w:val="0"/>
          <w:marTop w:val="130"/>
          <w:marBottom w:val="0"/>
          <w:divBdr>
            <w:top w:val="none" w:sz="0" w:space="0" w:color="auto"/>
            <w:left w:val="none" w:sz="0" w:space="0" w:color="auto"/>
            <w:bottom w:val="none" w:sz="0" w:space="0" w:color="auto"/>
            <w:right w:val="none" w:sz="0" w:space="0" w:color="auto"/>
          </w:divBdr>
        </w:div>
        <w:div w:id="2089839279">
          <w:marLeft w:val="547"/>
          <w:marRight w:val="0"/>
          <w:marTop w:val="130"/>
          <w:marBottom w:val="0"/>
          <w:divBdr>
            <w:top w:val="none" w:sz="0" w:space="0" w:color="auto"/>
            <w:left w:val="none" w:sz="0" w:space="0" w:color="auto"/>
            <w:bottom w:val="none" w:sz="0" w:space="0" w:color="auto"/>
            <w:right w:val="none" w:sz="0" w:space="0" w:color="auto"/>
          </w:divBdr>
        </w:div>
      </w:divsChild>
    </w:div>
    <w:div w:id="1508060101">
      <w:bodyDiv w:val="1"/>
      <w:marLeft w:val="0"/>
      <w:marRight w:val="0"/>
      <w:marTop w:val="0"/>
      <w:marBottom w:val="0"/>
      <w:divBdr>
        <w:top w:val="none" w:sz="0" w:space="0" w:color="auto"/>
        <w:left w:val="none" w:sz="0" w:space="0" w:color="auto"/>
        <w:bottom w:val="none" w:sz="0" w:space="0" w:color="auto"/>
        <w:right w:val="none" w:sz="0" w:space="0" w:color="auto"/>
      </w:divBdr>
      <w:divsChild>
        <w:div w:id="419134732">
          <w:marLeft w:val="1166"/>
          <w:marRight w:val="0"/>
          <w:marTop w:val="96"/>
          <w:marBottom w:val="0"/>
          <w:divBdr>
            <w:top w:val="none" w:sz="0" w:space="0" w:color="auto"/>
            <w:left w:val="none" w:sz="0" w:space="0" w:color="auto"/>
            <w:bottom w:val="none" w:sz="0" w:space="0" w:color="auto"/>
            <w:right w:val="none" w:sz="0" w:space="0" w:color="auto"/>
          </w:divBdr>
        </w:div>
        <w:div w:id="897473131">
          <w:marLeft w:val="1166"/>
          <w:marRight w:val="0"/>
          <w:marTop w:val="96"/>
          <w:marBottom w:val="0"/>
          <w:divBdr>
            <w:top w:val="none" w:sz="0" w:space="0" w:color="auto"/>
            <w:left w:val="none" w:sz="0" w:space="0" w:color="auto"/>
            <w:bottom w:val="none" w:sz="0" w:space="0" w:color="auto"/>
            <w:right w:val="none" w:sz="0" w:space="0" w:color="auto"/>
          </w:divBdr>
        </w:div>
        <w:div w:id="972947646">
          <w:marLeft w:val="547"/>
          <w:marRight w:val="0"/>
          <w:marTop w:val="106"/>
          <w:marBottom w:val="0"/>
          <w:divBdr>
            <w:top w:val="none" w:sz="0" w:space="0" w:color="auto"/>
            <w:left w:val="none" w:sz="0" w:space="0" w:color="auto"/>
            <w:bottom w:val="none" w:sz="0" w:space="0" w:color="auto"/>
            <w:right w:val="none" w:sz="0" w:space="0" w:color="auto"/>
          </w:divBdr>
        </w:div>
        <w:div w:id="1015810623">
          <w:marLeft w:val="1166"/>
          <w:marRight w:val="0"/>
          <w:marTop w:val="96"/>
          <w:marBottom w:val="0"/>
          <w:divBdr>
            <w:top w:val="none" w:sz="0" w:space="0" w:color="auto"/>
            <w:left w:val="none" w:sz="0" w:space="0" w:color="auto"/>
            <w:bottom w:val="none" w:sz="0" w:space="0" w:color="auto"/>
            <w:right w:val="none" w:sz="0" w:space="0" w:color="auto"/>
          </w:divBdr>
        </w:div>
        <w:div w:id="1198588176">
          <w:marLeft w:val="1166"/>
          <w:marRight w:val="0"/>
          <w:marTop w:val="96"/>
          <w:marBottom w:val="0"/>
          <w:divBdr>
            <w:top w:val="none" w:sz="0" w:space="0" w:color="auto"/>
            <w:left w:val="none" w:sz="0" w:space="0" w:color="auto"/>
            <w:bottom w:val="none" w:sz="0" w:space="0" w:color="auto"/>
            <w:right w:val="none" w:sz="0" w:space="0" w:color="auto"/>
          </w:divBdr>
        </w:div>
        <w:div w:id="1286043376">
          <w:marLeft w:val="1166"/>
          <w:marRight w:val="0"/>
          <w:marTop w:val="96"/>
          <w:marBottom w:val="0"/>
          <w:divBdr>
            <w:top w:val="none" w:sz="0" w:space="0" w:color="auto"/>
            <w:left w:val="none" w:sz="0" w:space="0" w:color="auto"/>
            <w:bottom w:val="none" w:sz="0" w:space="0" w:color="auto"/>
            <w:right w:val="none" w:sz="0" w:space="0" w:color="auto"/>
          </w:divBdr>
        </w:div>
        <w:div w:id="1407262513">
          <w:marLeft w:val="547"/>
          <w:marRight w:val="0"/>
          <w:marTop w:val="106"/>
          <w:marBottom w:val="0"/>
          <w:divBdr>
            <w:top w:val="none" w:sz="0" w:space="0" w:color="auto"/>
            <w:left w:val="none" w:sz="0" w:space="0" w:color="auto"/>
            <w:bottom w:val="none" w:sz="0" w:space="0" w:color="auto"/>
            <w:right w:val="none" w:sz="0" w:space="0" w:color="auto"/>
          </w:divBdr>
        </w:div>
        <w:div w:id="1981226417">
          <w:marLeft w:val="1166"/>
          <w:marRight w:val="0"/>
          <w:marTop w:val="96"/>
          <w:marBottom w:val="0"/>
          <w:divBdr>
            <w:top w:val="none" w:sz="0" w:space="0" w:color="auto"/>
            <w:left w:val="none" w:sz="0" w:space="0" w:color="auto"/>
            <w:bottom w:val="none" w:sz="0" w:space="0" w:color="auto"/>
            <w:right w:val="none" w:sz="0" w:space="0" w:color="auto"/>
          </w:divBdr>
        </w:div>
        <w:div w:id="2103378172">
          <w:marLeft w:val="1166"/>
          <w:marRight w:val="0"/>
          <w:marTop w:val="96"/>
          <w:marBottom w:val="0"/>
          <w:divBdr>
            <w:top w:val="none" w:sz="0" w:space="0" w:color="auto"/>
            <w:left w:val="none" w:sz="0" w:space="0" w:color="auto"/>
            <w:bottom w:val="none" w:sz="0" w:space="0" w:color="auto"/>
            <w:right w:val="none" w:sz="0" w:space="0" w:color="auto"/>
          </w:divBdr>
        </w:div>
      </w:divsChild>
    </w:div>
    <w:div w:id="1624115059">
      <w:bodyDiv w:val="1"/>
      <w:marLeft w:val="0"/>
      <w:marRight w:val="0"/>
      <w:marTop w:val="0"/>
      <w:marBottom w:val="0"/>
      <w:divBdr>
        <w:top w:val="none" w:sz="0" w:space="0" w:color="auto"/>
        <w:left w:val="none" w:sz="0" w:space="0" w:color="auto"/>
        <w:bottom w:val="none" w:sz="0" w:space="0" w:color="auto"/>
        <w:right w:val="none" w:sz="0" w:space="0" w:color="auto"/>
      </w:divBdr>
    </w:div>
    <w:div w:id="1645230183">
      <w:bodyDiv w:val="1"/>
      <w:marLeft w:val="0"/>
      <w:marRight w:val="0"/>
      <w:marTop w:val="0"/>
      <w:marBottom w:val="0"/>
      <w:divBdr>
        <w:top w:val="none" w:sz="0" w:space="0" w:color="auto"/>
        <w:left w:val="none" w:sz="0" w:space="0" w:color="auto"/>
        <w:bottom w:val="none" w:sz="0" w:space="0" w:color="auto"/>
        <w:right w:val="none" w:sz="0" w:space="0" w:color="auto"/>
      </w:divBdr>
      <w:divsChild>
        <w:div w:id="289556052">
          <w:marLeft w:val="547"/>
          <w:marRight w:val="0"/>
          <w:marTop w:val="96"/>
          <w:marBottom w:val="0"/>
          <w:divBdr>
            <w:top w:val="none" w:sz="0" w:space="0" w:color="auto"/>
            <w:left w:val="none" w:sz="0" w:space="0" w:color="auto"/>
            <w:bottom w:val="none" w:sz="0" w:space="0" w:color="auto"/>
            <w:right w:val="none" w:sz="0" w:space="0" w:color="auto"/>
          </w:divBdr>
        </w:div>
        <w:div w:id="417168185">
          <w:marLeft w:val="1166"/>
          <w:marRight w:val="0"/>
          <w:marTop w:val="86"/>
          <w:marBottom w:val="0"/>
          <w:divBdr>
            <w:top w:val="none" w:sz="0" w:space="0" w:color="auto"/>
            <w:left w:val="none" w:sz="0" w:space="0" w:color="auto"/>
            <w:bottom w:val="none" w:sz="0" w:space="0" w:color="auto"/>
            <w:right w:val="none" w:sz="0" w:space="0" w:color="auto"/>
          </w:divBdr>
        </w:div>
        <w:div w:id="446660376">
          <w:marLeft w:val="1166"/>
          <w:marRight w:val="0"/>
          <w:marTop w:val="86"/>
          <w:marBottom w:val="0"/>
          <w:divBdr>
            <w:top w:val="none" w:sz="0" w:space="0" w:color="auto"/>
            <w:left w:val="none" w:sz="0" w:space="0" w:color="auto"/>
            <w:bottom w:val="none" w:sz="0" w:space="0" w:color="auto"/>
            <w:right w:val="none" w:sz="0" w:space="0" w:color="auto"/>
          </w:divBdr>
        </w:div>
        <w:div w:id="494302988">
          <w:marLeft w:val="1166"/>
          <w:marRight w:val="0"/>
          <w:marTop w:val="86"/>
          <w:marBottom w:val="0"/>
          <w:divBdr>
            <w:top w:val="none" w:sz="0" w:space="0" w:color="auto"/>
            <w:left w:val="none" w:sz="0" w:space="0" w:color="auto"/>
            <w:bottom w:val="none" w:sz="0" w:space="0" w:color="auto"/>
            <w:right w:val="none" w:sz="0" w:space="0" w:color="auto"/>
          </w:divBdr>
        </w:div>
        <w:div w:id="706296675">
          <w:marLeft w:val="547"/>
          <w:marRight w:val="0"/>
          <w:marTop w:val="96"/>
          <w:marBottom w:val="0"/>
          <w:divBdr>
            <w:top w:val="none" w:sz="0" w:space="0" w:color="auto"/>
            <w:left w:val="none" w:sz="0" w:space="0" w:color="auto"/>
            <w:bottom w:val="none" w:sz="0" w:space="0" w:color="auto"/>
            <w:right w:val="none" w:sz="0" w:space="0" w:color="auto"/>
          </w:divBdr>
        </w:div>
        <w:div w:id="1474757804">
          <w:marLeft w:val="547"/>
          <w:marRight w:val="0"/>
          <w:marTop w:val="96"/>
          <w:marBottom w:val="0"/>
          <w:divBdr>
            <w:top w:val="none" w:sz="0" w:space="0" w:color="auto"/>
            <w:left w:val="none" w:sz="0" w:space="0" w:color="auto"/>
            <w:bottom w:val="none" w:sz="0" w:space="0" w:color="auto"/>
            <w:right w:val="none" w:sz="0" w:space="0" w:color="auto"/>
          </w:divBdr>
        </w:div>
        <w:div w:id="1685092650">
          <w:marLeft w:val="1166"/>
          <w:marRight w:val="0"/>
          <w:marTop w:val="86"/>
          <w:marBottom w:val="0"/>
          <w:divBdr>
            <w:top w:val="none" w:sz="0" w:space="0" w:color="auto"/>
            <w:left w:val="none" w:sz="0" w:space="0" w:color="auto"/>
            <w:bottom w:val="none" w:sz="0" w:space="0" w:color="auto"/>
            <w:right w:val="none" w:sz="0" w:space="0" w:color="auto"/>
          </w:divBdr>
        </w:div>
        <w:div w:id="2106613324">
          <w:marLeft w:val="1166"/>
          <w:marRight w:val="0"/>
          <w:marTop w:val="86"/>
          <w:marBottom w:val="0"/>
          <w:divBdr>
            <w:top w:val="none" w:sz="0" w:space="0" w:color="auto"/>
            <w:left w:val="none" w:sz="0" w:space="0" w:color="auto"/>
            <w:bottom w:val="none" w:sz="0" w:space="0" w:color="auto"/>
            <w:right w:val="none" w:sz="0" w:space="0" w:color="auto"/>
          </w:divBdr>
        </w:div>
      </w:divsChild>
    </w:div>
    <w:div w:id="1672177904">
      <w:bodyDiv w:val="1"/>
      <w:marLeft w:val="0"/>
      <w:marRight w:val="0"/>
      <w:marTop w:val="0"/>
      <w:marBottom w:val="0"/>
      <w:divBdr>
        <w:top w:val="none" w:sz="0" w:space="0" w:color="auto"/>
        <w:left w:val="none" w:sz="0" w:space="0" w:color="auto"/>
        <w:bottom w:val="none" w:sz="0" w:space="0" w:color="auto"/>
        <w:right w:val="none" w:sz="0" w:space="0" w:color="auto"/>
      </w:divBdr>
    </w:div>
    <w:div w:id="1741170192">
      <w:bodyDiv w:val="1"/>
      <w:marLeft w:val="0"/>
      <w:marRight w:val="0"/>
      <w:marTop w:val="0"/>
      <w:marBottom w:val="0"/>
      <w:divBdr>
        <w:top w:val="none" w:sz="0" w:space="0" w:color="auto"/>
        <w:left w:val="none" w:sz="0" w:space="0" w:color="auto"/>
        <w:bottom w:val="none" w:sz="0" w:space="0" w:color="auto"/>
        <w:right w:val="none" w:sz="0" w:space="0" w:color="auto"/>
      </w:divBdr>
    </w:div>
    <w:div w:id="1751465984">
      <w:bodyDiv w:val="1"/>
      <w:marLeft w:val="0"/>
      <w:marRight w:val="0"/>
      <w:marTop w:val="0"/>
      <w:marBottom w:val="0"/>
      <w:divBdr>
        <w:top w:val="none" w:sz="0" w:space="0" w:color="auto"/>
        <w:left w:val="none" w:sz="0" w:space="0" w:color="auto"/>
        <w:bottom w:val="none" w:sz="0" w:space="0" w:color="auto"/>
        <w:right w:val="none" w:sz="0" w:space="0" w:color="auto"/>
      </w:divBdr>
      <w:divsChild>
        <w:div w:id="170679682">
          <w:marLeft w:val="1166"/>
          <w:marRight w:val="0"/>
          <w:marTop w:val="106"/>
          <w:marBottom w:val="0"/>
          <w:divBdr>
            <w:top w:val="none" w:sz="0" w:space="0" w:color="auto"/>
            <w:left w:val="none" w:sz="0" w:space="0" w:color="auto"/>
            <w:bottom w:val="none" w:sz="0" w:space="0" w:color="auto"/>
            <w:right w:val="none" w:sz="0" w:space="0" w:color="auto"/>
          </w:divBdr>
        </w:div>
        <w:div w:id="955677583">
          <w:marLeft w:val="547"/>
          <w:marRight w:val="0"/>
          <w:marTop w:val="120"/>
          <w:marBottom w:val="0"/>
          <w:divBdr>
            <w:top w:val="none" w:sz="0" w:space="0" w:color="auto"/>
            <w:left w:val="none" w:sz="0" w:space="0" w:color="auto"/>
            <w:bottom w:val="none" w:sz="0" w:space="0" w:color="auto"/>
            <w:right w:val="none" w:sz="0" w:space="0" w:color="auto"/>
          </w:divBdr>
        </w:div>
        <w:div w:id="1847598888">
          <w:marLeft w:val="1166"/>
          <w:marRight w:val="0"/>
          <w:marTop w:val="106"/>
          <w:marBottom w:val="0"/>
          <w:divBdr>
            <w:top w:val="none" w:sz="0" w:space="0" w:color="auto"/>
            <w:left w:val="none" w:sz="0" w:space="0" w:color="auto"/>
            <w:bottom w:val="none" w:sz="0" w:space="0" w:color="auto"/>
            <w:right w:val="none" w:sz="0" w:space="0" w:color="auto"/>
          </w:divBdr>
        </w:div>
        <w:div w:id="1997954530">
          <w:marLeft w:val="1166"/>
          <w:marRight w:val="0"/>
          <w:marTop w:val="106"/>
          <w:marBottom w:val="0"/>
          <w:divBdr>
            <w:top w:val="none" w:sz="0" w:space="0" w:color="auto"/>
            <w:left w:val="none" w:sz="0" w:space="0" w:color="auto"/>
            <w:bottom w:val="none" w:sz="0" w:space="0" w:color="auto"/>
            <w:right w:val="none" w:sz="0" w:space="0" w:color="auto"/>
          </w:divBdr>
        </w:div>
        <w:div w:id="2026200776">
          <w:marLeft w:val="1166"/>
          <w:marRight w:val="0"/>
          <w:marTop w:val="106"/>
          <w:marBottom w:val="0"/>
          <w:divBdr>
            <w:top w:val="none" w:sz="0" w:space="0" w:color="auto"/>
            <w:left w:val="none" w:sz="0" w:space="0" w:color="auto"/>
            <w:bottom w:val="none" w:sz="0" w:space="0" w:color="auto"/>
            <w:right w:val="none" w:sz="0" w:space="0" w:color="auto"/>
          </w:divBdr>
        </w:div>
      </w:divsChild>
    </w:div>
    <w:div w:id="1781217499">
      <w:bodyDiv w:val="1"/>
      <w:marLeft w:val="0"/>
      <w:marRight w:val="0"/>
      <w:marTop w:val="0"/>
      <w:marBottom w:val="0"/>
      <w:divBdr>
        <w:top w:val="none" w:sz="0" w:space="0" w:color="auto"/>
        <w:left w:val="none" w:sz="0" w:space="0" w:color="auto"/>
        <w:bottom w:val="none" w:sz="0" w:space="0" w:color="auto"/>
        <w:right w:val="none" w:sz="0" w:space="0" w:color="auto"/>
      </w:divBdr>
      <w:divsChild>
        <w:div w:id="626199615">
          <w:marLeft w:val="1166"/>
          <w:marRight w:val="0"/>
          <w:marTop w:val="115"/>
          <w:marBottom w:val="0"/>
          <w:divBdr>
            <w:top w:val="none" w:sz="0" w:space="0" w:color="auto"/>
            <w:left w:val="none" w:sz="0" w:space="0" w:color="auto"/>
            <w:bottom w:val="none" w:sz="0" w:space="0" w:color="auto"/>
            <w:right w:val="none" w:sz="0" w:space="0" w:color="auto"/>
          </w:divBdr>
        </w:div>
        <w:div w:id="1187138928">
          <w:marLeft w:val="1166"/>
          <w:marRight w:val="0"/>
          <w:marTop w:val="115"/>
          <w:marBottom w:val="0"/>
          <w:divBdr>
            <w:top w:val="none" w:sz="0" w:space="0" w:color="auto"/>
            <w:left w:val="none" w:sz="0" w:space="0" w:color="auto"/>
            <w:bottom w:val="none" w:sz="0" w:space="0" w:color="auto"/>
            <w:right w:val="none" w:sz="0" w:space="0" w:color="auto"/>
          </w:divBdr>
        </w:div>
        <w:div w:id="1915776278">
          <w:marLeft w:val="547"/>
          <w:marRight w:val="0"/>
          <w:marTop w:val="130"/>
          <w:marBottom w:val="0"/>
          <w:divBdr>
            <w:top w:val="none" w:sz="0" w:space="0" w:color="auto"/>
            <w:left w:val="none" w:sz="0" w:space="0" w:color="auto"/>
            <w:bottom w:val="none" w:sz="0" w:space="0" w:color="auto"/>
            <w:right w:val="none" w:sz="0" w:space="0" w:color="auto"/>
          </w:divBdr>
        </w:div>
        <w:div w:id="2014987864">
          <w:marLeft w:val="1166"/>
          <w:marRight w:val="0"/>
          <w:marTop w:val="115"/>
          <w:marBottom w:val="0"/>
          <w:divBdr>
            <w:top w:val="none" w:sz="0" w:space="0" w:color="auto"/>
            <w:left w:val="none" w:sz="0" w:space="0" w:color="auto"/>
            <w:bottom w:val="none" w:sz="0" w:space="0" w:color="auto"/>
            <w:right w:val="none" w:sz="0" w:space="0" w:color="auto"/>
          </w:divBdr>
        </w:div>
      </w:divsChild>
    </w:div>
    <w:div w:id="1804612590">
      <w:bodyDiv w:val="1"/>
      <w:marLeft w:val="0"/>
      <w:marRight w:val="0"/>
      <w:marTop w:val="0"/>
      <w:marBottom w:val="0"/>
      <w:divBdr>
        <w:top w:val="none" w:sz="0" w:space="0" w:color="auto"/>
        <w:left w:val="none" w:sz="0" w:space="0" w:color="auto"/>
        <w:bottom w:val="none" w:sz="0" w:space="0" w:color="auto"/>
        <w:right w:val="none" w:sz="0" w:space="0" w:color="auto"/>
      </w:divBdr>
    </w:div>
    <w:div w:id="1845316217">
      <w:bodyDiv w:val="1"/>
      <w:marLeft w:val="0"/>
      <w:marRight w:val="0"/>
      <w:marTop w:val="0"/>
      <w:marBottom w:val="0"/>
      <w:divBdr>
        <w:top w:val="none" w:sz="0" w:space="0" w:color="auto"/>
        <w:left w:val="none" w:sz="0" w:space="0" w:color="auto"/>
        <w:bottom w:val="none" w:sz="0" w:space="0" w:color="auto"/>
        <w:right w:val="none" w:sz="0" w:space="0" w:color="auto"/>
      </w:divBdr>
    </w:div>
    <w:div w:id="1873836966">
      <w:bodyDiv w:val="1"/>
      <w:marLeft w:val="0"/>
      <w:marRight w:val="0"/>
      <w:marTop w:val="0"/>
      <w:marBottom w:val="0"/>
      <w:divBdr>
        <w:top w:val="none" w:sz="0" w:space="0" w:color="auto"/>
        <w:left w:val="none" w:sz="0" w:space="0" w:color="auto"/>
        <w:bottom w:val="none" w:sz="0" w:space="0" w:color="auto"/>
        <w:right w:val="none" w:sz="0" w:space="0" w:color="auto"/>
      </w:divBdr>
    </w:div>
    <w:div w:id="1881624639">
      <w:bodyDiv w:val="1"/>
      <w:marLeft w:val="0"/>
      <w:marRight w:val="0"/>
      <w:marTop w:val="0"/>
      <w:marBottom w:val="0"/>
      <w:divBdr>
        <w:top w:val="none" w:sz="0" w:space="0" w:color="auto"/>
        <w:left w:val="none" w:sz="0" w:space="0" w:color="auto"/>
        <w:bottom w:val="none" w:sz="0" w:space="0" w:color="auto"/>
        <w:right w:val="none" w:sz="0" w:space="0" w:color="auto"/>
      </w:divBdr>
    </w:div>
    <w:div w:id="1947997590">
      <w:bodyDiv w:val="1"/>
      <w:marLeft w:val="0"/>
      <w:marRight w:val="0"/>
      <w:marTop w:val="0"/>
      <w:marBottom w:val="0"/>
      <w:divBdr>
        <w:top w:val="none" w:sz="0" w:space="0" w:color="auto"/>
        <w:left w:val="none" w:sz="0" w:space="0" w:color="auto"/>
        <w:bottom w:val="none" w:sz="0" w:space="0" w:color="auto"/>
        <w:right w:val="none" w:sz="0" w:space="0" w:color="auto"/>
      </w:divBdr>
    </w:div>
    <w:div w:id="2044478706">
      <w:bodyDiv w:val="1"/>
      <w:marLeft w:val="0"/>
      <w:marRight w:val="0"/>
      <w:marTop w:val="0"/>
      <w:marBottom w:val="0"/>
      <w:divBdr>
        <w:top w:val="none" w:sz="0" w:space="0" w:color="auto"/>
        <w:left w:val="none" w:sz="0" w:space="0" w:color="auto"/>
        <w:bottom w:val="none" w:sz="0" w:space="0" w:color="auto"/>
        <w:right w:val="none" w:sz="0" w:space="0" w:color="auto"/>
      </w:divBdr>
    </w:div>
    <w:div w:id="2085443373">
      <w:bodyDiv w:val="1"/>
      <w:marLeft w:val="0"/>
      <w:marRight w:val="0"/>
      <w:marTop w:val="0"/>
      <w:marBottom w:val="0"/>
      <w:divBdr>
        <w:top w:val="none" w:sz="0" w:space="0" w:color="auto"/>
        <w:left w:val="none" w:sz="0" w:space="0" w:color="auto"/>
        <w:bottom w:val="none" w:sz="0" w:space="0" w:color="auto"/>
        <w:right w:val="none" w:sz="0" w:space="0" w:color="auto"/>
      </w:divBdr>
      <w:divsChild>
        <w:div w:id="11493836">
          <w:marLeft w:val="547"/>
          <w:marRight w:val="0"/>
          <w:marTop w:val="96"/>
          <w:marBottom w:val="0"/>
          <w:divBdr>
            <w:top w:val="none" w:sz="0" w:space="0" w:color="auto"/>
            <w:left w:val="none" w:sz="0" w:space="0" w:color="auto"/>
            <w:bottom w:val="none" w:sz="0" w:space="0" w:color="auto"/>
            <w:right w:val="none" w:sz="0" w:space="0" w:color="auto"/>
          </w:divBdr>
        </w:div>
        <w:div w:id="465438470">
          <w:marLeft w:val="1166"/>
          <w:marRight w:val="0"/>
          <w:marTop w:val="86"/>
          <w:marBottom w:val="0"/>
          <w:divBdr>
            <w:top w:val="none" w:sz="0" w:space="0" w:color="auto"/>
            <w:left w:val="none" w:sz="0" w:space="0" w:color="auto"/>
            <w:bottom w:val="none" w:sz="0" w:space="0" w:color="auto"/>
            <w:right w:val="none" w:sz="0" w:space="0" w:color="auto"/>
          </w:divBdr>
        </w:div>
        <w:div w:id="811480838">
          <w:marLeft w:val="1166"/>
          <w:marRight w:val="0"/>
          <w:marTop w:val="86"/>
          <w:marBottom w:val="0"/>
          <w:divBdr>
            <w:top w:val="none" w:sz="0" w:space="0" w:color="auto"/>
            <w:left w:val="none" w:sz="0" w:space="0" w:color="auto"/>
            <w:bottom w:val="none" w:sz="0" w:space="0" w:color="auto"/>
            <w:right w:val="none" w:sz="0" w:space="0" w:color="auto"/>
          </w:divBdr>
        </w:div>
        <w:div w:id="1314723414">
          <w:marLeft w:val="1166"/>
          <w:marRight w:val="0"/>
          <w:marTop w:val="86"/>
          <w:marBottom w:val="0"/>
          <w:divBdr>
            <w:top w:val="none" w:sz="0" w:space="0" w:color="auto"/>
            <w:left w:val="none" w:sz="0" w:space="0" w:color="auto"/>
            <w:bottom w:val="none" w:sz="0" w:space="0" w:color="auto"/>
            <w:right w:val="none" w:sz="0" w:space="0" w:color="auto"/>
          </w:divBdr>
        </w:div>
        <w:div w:id="1342704394">
          <w:marLeft w:val="547"/>
          <w:marRight w:val="0"/>
          <w:marTop w:val="96"/>
          <w:marBottom w:val="0"/>
          <w:divBdr>
            <w:top w:val="none" w:sz="0" w:space="0" w:color="auto"/>
            <w:left w:val="none" w:sz="0" w:space="0" w:color="auto"/>
            <w:bottom w:val="none" w:sz="0" w:space="0" w:color="auto"/>
            <w:right w:val="none" w:sz="0" w:space="0" w:color="auto"/>
          </w:divBdr>
        </w:div>
        <w:div w:id="1365523480">
          <w:marLeft w:val="1166"/>
          <w:marRight w:val="0"/>
          <w:marTop w:val="86"/>
          <w:marBottom w:val="0"/>
          <w:divBdr>
            <w:top w:val="none" w:sz="0" w:space="0" w:color="auto"/>
            <w:left w:val="none" w:sz="0" w:space="0" w:color="auto"/>
            <w:bottom w:val="none" w:sz="0" w:space="0" w:color="auto"/>
            <w:right w:val="none" w:sz="0" w:space="0" w:color="auto"/>
          </w:divBdr>
        </w:div>
        <w:div w:id="1638953883">
          <w:marLeft w:val="1166"/>
          <w:marRight w:val="0"/>
          <w:marTop w:val="86"/>
          <w:marBottom w:val="0"/>
          <w:divBdr>
            <w:top w:val="none" w:sz="0" w:space="0" w:color="auto"/>
            <w:left w:val="none" w:sz="0" w:space="0" w:color="auto"/>
            <w:bottom w:val="none" w:sz="0" w:space="0" w:color="auto"/>
            <w:right w:val="none" w:sz="0" w:space="0" w:color="auto"/>
          </w:divBdr>
        </w:div>
        <w:div w:id="1693385703">
          <w:marLeft w:val="547"/>
          <w:marRight w:val="0"/>
          <w:marTop w:val="96"/>
          <w:marBottom w:val="0"/>
          <w:divBdr>
            <w:top w:val="none" w:sz="0" w:space="0" w:color="auto"/>
            <w:left w:val="none" w:sz="0" w:space="0" w:color="auto"/>
            <w:bottom w:val="none" w:sz="0" w:space="0" w:color="auto"/>
            <w:right w:val="none" w:sz="0" w:space="0" w:color="auto"/>
          </w:divBdr>
        </w:div>
      </w:divsChild>
    </w:div>
    <w:div w:id="2111967632">
      <w:bodyDiv w:val="1"/>
      <w:marLeft w:val="0"/>
      <w:marRight w:val="0"/>
      <w:marTop w:val="0"/>
      <w:marBottom w:val="0"/>
      <w:divBdr>
        <w:top w:val="none" w:sz="0" w:space="0" w:color="auto"/>
        <w:left w:val="none" w:sz="0" w:space="0" w:color="auto"/>
        <w:bottom w:val="none" w:sz="0" w:space="0" w:color="auto"/>
        <w:right w:val="none" w:sz="0" w:space="0" w:color="auto"/>
      </w:divBdr>
      <w:divsChild>
        <w:div w:id="1372878353">
          <w:marLeft w:val="0"/>
          <w:marRight w:val="0"/>
          <w:marTop w:val="0"/>
          <w:marBottom w:val="0"/>
          <w:divBdr>
            <w:top w:val="none" w:sz="0" w:space="0" w:color="auto"/>
            <w:left w:val="none" w:sz="0" w:space="0" w:color="auto"/>
            <w:bottom w:val="none" w:sz="0" w:space="0" w:color="auto"/>
            <w:right w:val="none" w:sz="0" w:space="0" w:color="auto"/>
          </w:divBdr>
        </w:div>
        <w:div w:id="425342900">
          <w:marLeft w:val="0"/>
          <w:marRight w:val="0"/>
          <w:marTop w:val="0"/>
          <w:marBottom w:val="0"/>
          <w:divBdr>
            <w:top w:val="none" w:sz="0" w:space="0" w:color="auto"/>
            <w:left w:val="none" w:sz="0" w:space="0" w:color="auto"/>
            <w:bottom w:val="none" w:sz="0" w:space="0" w:color="auto"/>
            <w:right w:val="none" w:sz="0" w:space="0" w:color="auto"/>
          </w:divBdr>
        </w:div>
      </w:divsChild>
    </w:div>
    <w:div w:id="2114737156">
      <w:bodyDiv w:val="1"/>
      <w:marLeft w:val="0"/>
      <w:marRight w:val="0"/>
      <w:marTop w:val="0"/>
      <w:marBottom w:val="0"/>
      <w:divBdr>
        <w:top w:val="none" w:sz="0" w:space="0" w:color="auto"/>
        <w:left w:val="none" w:sz="0" w:space="0" w:color="auto"/>
        <w:bottom w:val="none" w:sz="0" w:space="0" w:color="auto"/>
        <w:right w:val="none" w:sz="0" w:space="0" w:color="auto"/>
      </w:divBdr>
    </w:div>
    <w:div w:id="212969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package" Target="embeddings/List_aplikace_Microsoft_Excel.xlsx"/><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Visio_Drawing111111111111111111111111111111111111111.vsdx"/><Relationship Id="rId10" Type="http://schemas.openxmlformats.org/officeDocument/2006/relationships/hyperlink" Target="https://www.nice.org.uk/abou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i-n.net/" TargetMode="External"/><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B8D89-F940-49D3-B24A-BF3F90C89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43809</Words>
  <Characters>249712</Characters>
  <Application>Microsoft Office Word</Application>
  <DocSecurity>0</DocSecurity>
  <Lines>2080</Lines>
  <Paragraphs>585</Paragraphs>
  <ScaleCrop>false</ScaleCrop>
  <HeadingPairs>
    <vt:vector size="2" baseType="variant">
      <vt:variant>
        <vt:lpstr>Název</vt:lpstr>
      </vt:variant>
      <vt:variant>
        <vt:i4>1</vt:i4>
      </vt:variant>
    </vt:vector>
  </HeadingPairs>
  <TitlesOfParts>
    <vt:vector size="1" baseType="lpstr">
      <vt:lpstr/>
    </vt:vector>
  </TitlesOfParts>
  <Company>MZČR</Company>
  <LinksUpToDate>false</LinksUpToDate>
  <CharactersWithSpaces>292936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ÚZIS ČR;Těšitelová Vladimíra JUDr.</dc:creator>
  <cp:lastModifiedBy>Jiráková Klára Mgr.</cp:lastModifiedBy>
  <cp:revision>2</cp:revision>
  <cp:lastPrinted>2018-12-03T13:46:00Z</cp:lastPrinted>
  <dcterms:created xsi:type="dcterms:W3CDTF">2019-08-23T07:25:00Z</dcterms:created>
  <dcterms:modified xsi:type="dcterms:W3CDTF">2019-08-23T07:25:00Z</dcterms:modified>
</cp:coreProperties>
</file>