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2655" w14:textId="77777777" w:rsidR="00DF0EBA" w:rsidRDefault="00A930E3" w:rsidP="00A930E3">
      <w:pPr>
        <w:jc w:val="center"/>
        <w:rPr>
          <w:rFonts w:cs="Times New Roman"/>
          <w:szCs w:val="24"/>
        </w:rPr>
      </w:pPr>
      <w:bookmarkStart w:id="0" w:name="_Hlk23329597"/>
      <w:r>
        <w:rPr>
          <w:rFonts w:cs="Times New Roman"/>
          <w:szCs w:val="24"/>
        </w:rPr>
        <w:t xml:space="preserve">Zákony, které se mění v souvislosti s přijetím zákona o elektronickém zdravotnictví </w:t>
      </w:r>
    </w:p>
    <w:p w14:paraId="100882F3" w14:textId="64C336C4" w:rsidR="00A930E3" w:rsidRDefault="00BD624B" w:rsidP="00A930E3">
      <w:pPr>
        <w:jc w:val="center"/>
        <w:rPr>
          <w:rFonts w:cs="Times New Roman"/>
          <w:szCs w:val="24"/>
        </w:rPr>
      </w:pPr>
      <w:r>
        <w:rPr>
          <w:rFonts w:cs="Times New Roman"/>
          <w:szCs w:val="24"/>
        </w:rPr>
        <w:t>P</w:t>
      </w:r>
      <w:r w:rsidR="00DF0EBA">
        <w:rPr>
          <w:rFonts w:cs="Times New Roman"/>
          <w:szCs w:val="24"/>
        </w:rPr>
        <w:t xml:space="preserve">latné znění </w:t>
      </w:r>
      <w:r w:rsidR="00A930E3">
        <w:rPr>
          <w:rFonts w:cs="Times New Roman"/>
          <w:szCs w:val="24"/>
        </w:rPr>
        <w:t>s vyznačením změn</w:t>
      </w:r>
    </w:p>
    <w:bookmarkEnd w:id="0"/>
    <w:p w14:paraId="3194555B" w14:textId="77777777" w:rsidR="00A930E3" w:rsidRDefault="00A930E3" w:rsidP="00A930E3">
      <w:pPr>
        <w:jc w:val="center"/>
        <w:rPr>
          <w:rFonts w:cs="Times New Roman"/>
          <w:szCs w:val="24"/>
        </w:rPr>
      </w:pPr>
    </w:p>
    <w:p w14:paraId="229B5CED" w14:textId="77777777" w:rsidR="00A930E3" w:rsidRDefault="00A930E3" w:rsidP="00A930E3">
      <w:pPr>
        <w:pStyle w:val="l1"/>
        <w:spacing w:before="0" w:beforeAutospacing="0" w:after="0" w:afterAutospacing="0"/>
        <w:jc w:val="both"/>
        <w:rPr>
          <w:b/>
          <w:bCs/>
        </w:rPr>
      </w:pPr>
      <w:r>
        <w:rPr>
          <w:b/>
          <w:bCs/>
        </w:rPr>
        <w:t>ČÁST PRVNÍ</w:t>
      </w:r>
    </w:p>
    <w:p w14:paraId="3D48B3E9" w14:textId="77777777" w:rsidR="00A930E3" w:rsidRDefault="00A930E3" w:rsidP="00A930E3">
      <w:pPr>
        <w:pStyle w:val="Nadpis3"/>
        <w:spacing w:before="0" w:line="330" w:lineRule="atLeast"/>
        <w:rPr>
          <w:rFonts w:ascii="Times New Roman" w:hAnsi="Times New Roman" w:cs="Times New Roman"/>
          <w:b/>
          <w:bCs/>
          <w:color w:val="auto"/>
        </w:rPr>
      </w:pPr>
      <w:r>
        <w:rPr>
          <w:rFonts w:ascii="Times New Roman" w:hAnsi="Times New Roman" w:cs="Times New Roman"/>
          <w:color w:val="auto"/>
        </w:rPr>
        <w:t xml:space="preserve">Změna zákona </w:t>
      </w:r>
      <w:r>
        <w:rPr>
          <w:rFonts w:ascii="Times New Roman" w:hAnsi="Times New Roman" w:cs="Times New Roman"/>
          <w:b/>
          <w:color w:val="auto"/>
        </w:rPr>
        <w:t>o pojistném na všeobecné zdravotní pojištění</w:t>
      </w:r>
    </w:p>
    <w:p w14:paraId="292AB3E2" w14:textId="77777777" w:rsidR="00A930E3" w:rsidRDefault="00A930E3" w:rsidP="00A930E3">
      <w:pPr>
        <w:pStyle w:val="l2"/>
        <w:spacing w:before="0" w:beforeAutospacing="0" w:after="0" w:afterAutospacing="0"/>
        <w:jc w:val="both"/>
        <w:rPr>
          <w:b/>
          <w:bCs/>
        </w:rPr>
      </w:pPr>
    </w:p>
    <w:p w14:paraId="6643AE74" w14:textId="77777777" w:rsidR="00A930E3" w:rsidRDefault="00A930E3" w:rsidP="00A930E3">
      <w:pPr>
        <w:pStyle w:val="l2"/>
        <w:spacing w:before="0" w:beforeAutospacing="0" w:after="0" w:afterAutospacing="0"/>
        <w:jc w:val="both"/>
        <w:rPr>
          <w:b/>
          <w:bCs/>
        </w:rPr>
      </w:pPr>
      <w:r>
        <w:rPr>
          <w:b/>
          <w:bCs/>
        </w:rPr>
        <w:t>Čl. I</w:t>
      </w:r>
    </w:p>
    <w:p w14:paraId="4D8891AC" w14:textId="77777777" w:rsidR="00A930E3" w:rsidRDefault="00A930E3" w:rsidP="00A930E3">
      <w:pPr>
        <w:ind w:firstLine="360"/>
        <w:rPr>
          <w:rFonts w:cs="Times New Roman"/>
          <w:szCs w:val="24"/>
        </w:rPr>
      </w:pPr>
      <w:r>
        <w:rPr>
          <w:rFonts w:cs="Times New Roman"/>
          <w:szCs w:val="24"/>
        </w:rPr>
        <w:t>Změna zákona č. 592/1992 Sb. o pojistném na všeobecném zdravotním pojištění</w:t>
      </w:r>
    </w:p>
    <w:p w14:paraId="0B496527" w14:textId="77777777" w:rsidR="00A930E3" w:rsidRDefault="00A930E3" w:rsidP="00A930E3">
      <w:pPr>
        <w:pStyle w:val="Odstavecseseznamem"/>
        <w:numPr>
          <w:ilvl w:val="0"/>
          <w:numId w:val="1"/>
        </w:numPr>
        <w:ind w:left="709"/>
        <w:rPr>
          <w:rFonts w:cs="Times New Roman"/>
          <w:szCs w:val="24"/>
        </w:rPr>
      </w:pPr>
      <w:r>
        <w:rPr>
          <w:rFonts w:cs="Times New Roman"/>
          <w:szCs w:val="24"/>
        </w:rPr>
        <w:t>§ 27 odst. 1 zákona č. 592/1992 Sb. bude znít:</w:t>
      </w:r>
    </w:p>
    <w:p w14:paraId="19BA51B4" w14:textId="77777777" w:rsidR="00A930E3" w:rsidRDefault="00A930E3" w:rsidP="00A930E3">
      <w:pPr>
        <w:pStyle w:val="Odstavecseseznamem"/>
        <w:rPr>
          <w:rFonts w:cs="Times New Roman"/>
          <w:szCs w:val="24"/>
        </w:rPr>
      </w:pPr>
    </w:p>
    <w:p w14:paraId="1BDD1346" w14:textId="77777777" w:rsidR="00A930E3" w:rsidRDefault="00A930E3" w:rsidP="00A930E3">
      <w:pPr>
        <w:pStyle w:val="Odstavecseseznamem"/>
        <w:numPr>
          <w:ilvl w:val="0"/>
          <w:numId w:val="2"/>
        </w:numPr>
        <w:jc w:val="both"/>
        <w:rPr>
          <w:rFonts w:cs="Times New Roman"/>
          <w:szCs w:val="24"/>
        </w:rPr>
      </w:pPr>
      <w:r>
        <w:rPr>
          <w:rFonts w:cs="Times New Roman"/>
          <w:szCs w:val="24"/>
        </w:rPr>
        <w:t xml:space="preserve">Všeobecná zdravotní pojišťovna České republiky vede registr všech pojištěnců veřejného zdravotního pojištění (dále jen "centrální registr pojištěnců") a spravuje jej (dále jen "správce centrálního registru pojištěnců"). Centrální registr pojištěnců obsahuje tyto údaje o pojištěncích: </w:t>
      </w:r>
      <w:r>
        <w:rPr>
          <w:rFonts w:cs="Times New Roman"/>
          <w:b/>
          <w:szCs w:val="24"/>
        </w:rPr>
        <w:t>identifikátor pacienta, identifikátor registrujícího lékaře, číslo karty pojištěnce,</w:t>
      </w:r>
      <w:r>
        <w:rPr>
          <w:rFonts w:cs="Times New Roman"/>
          <w:szCs w:val="24"/>
        </w:rPr>
        <w:t xml:space="preserve"> 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 v České republice podle zvláštního právního předpisu,</w:t>
      </w:r>
      <w:r>
        <w:rPr>
          <w:rFonts w:cs="Times New Roman"/>
          <w:szCs w:val="24"/>
          <w:vertAlign w:val="superscript"/>
        </w:rPr>
        <w:t>27d)</w:t>
      </w:r>
      <w:r>
        <w:rPr>
          <w:rFonts w:cs="Times New Roman"/>
          <w:szCs w:val="24"/>
        </w:rPr>
        <w:t xml:space="preserve"> nestanoví-li tento zákon jinak. Vojenská zdravotní pojišťovna sděluje potřebné údaje k vedení centrálního registru pojištěnců o všech svých pojištěncích se zřetelem na způsob vedení centrálního registru pojištěnců a s ohledem na potřebu ochrany utajovaných informací. V případě fúze sloučením Vojenské zdravotní pojišťovny s jinou zdravotní pojišťovnou podle zvláštního právního předpisu</w:t>
      </w:r>
      <w:r>
        <w:rPr>
          <w:rFonts w:cs="Times New Roman"/>
          <w:szCs w:val="24"/>
          <w:vertAlign w:val="superscript"/>
        </w:rPr>
        <w:t>24)</w:t>
      </w:r>
      <w:r>
        <w:rPr>
          <w:rFonts w:cs="Times New Roman"/>
          <w:szCs w:val="24"/>
        </w:rPr>
        <w:t>, při které Vojenská zdravotní pojišťovna zanikne, přecházejí práva a povinnosti stanovené tímto zákonem Vojenské zdravotní pojišťovně na nástupnickou zdravotní pojišťovnu.</w:t>
      </w:r>
    </w:p>
    <w:p w14:paraId="6577BC3D" w14:textId="3AACB5EF" w:rsidR="00D337A2" w:rsidRDefault="00D337A2" w:rsidP="00D337A2">
      <w:pPr>
        <w:jc w:val="both"/>
        <w:rPr>
          <w:rFonts w:cs="Times New Roman"/>
          <w:b/>
          <w:szCs w:val="24"/>
        </w:rPr>
      </w:pPr>
      <w:r>
        <w:rPr>
          <w:rFonts w:cs="Times New Roman"/>
          <w:b/>
          <w:szCs w:val="24"/>
        </w:rPr>
        <w:t xml:space="preserve">Čl. 2 </w:t>
      </w:r>
    </w:p>
    <w:p w14:paraId="0ECC56FD" w14:textId="42809334" w:rsidR="00D337A2" w:rsidRDefault="00D337A2" w:rsidP="00D337A2">
      <w:pPr>
        <w:jc w:val="both"/>
        <w:rPr>
          <w:rFonts w:cs="Times New Roman"/>
          <w:szCs w:val="24"/>
        </w:rPr>
      </w:pPr>
      <w:r>
        <w:rPr>
          <w:rFonts w:cs="Times New Roman"/>
          <w:b/>
          <w:szCs w:val="24"/>
        </w:rPr>
        <w:tab/>
      </w:r>
      <w:r>
        <w:rPr>
          <w:rFonts w:cs="Times New Roman"/>
          <w:szCs w:val="24"/>
        </w:rPr>
        <w:t>Přechodné ustanovení</w:t>
      </w:r>
    </w:p>
    <w:p w14:paraId="23FD9FFB" w14:textId="504EA0ED" w:rsidR="002E0E55" w:rsidRDefault="002E0E55" w:rsidP="002E0E55">
      <w:pPr>
        <w:pStyle w:val="Odstavecseseznamem"/>
        <w:numPr>
          <w:ilvl w:val="0"/>
          <w:numId w:val="14"/>
        </w:numPr>
        <w:ind w:left="709"/>
        <w:jc w:val="both"/>
        <w:rPr>
          <w:rFonts w:cs="Times New Roman"/>
          <w:szCs w:val="24"/>
        </w:rPr>
      </w:pPr>
      <w:r>
        <w:rPr>
          <w:rFonts w:cs="Times New Roman"/>
          <w:szCs w:val="24"/>
        </w:rPr>
        <w:t xml:space="preserve">Všeobecná zdravotní pojišťovna </w:t>
      </w:r>
      <w:r w:rsidRPr="002E0E55">
        <w:rPr>
          <w:rFonts w:cs="Times New Roman"/>
          <w:szCs w:val="24"/>
        </w:rPr>
        <w:t>převed</w:t>
      </w:r>
      <w:r>
        <w:rPr>
          <w:rFonts w:cs="Times New Roman"/>
          <w:szCs w:val="24"/>
        </w:rPr>
        <w:t>e údaj</w:t>
      </w:r>
      <w:r w:rsidR="00DD1E15">
        <w:rPr>
          <w:rFonts w:cs="Times New Roman"/>
          <w:szCs w:val="24"/>
        </w:rPr>
        <w:t xml:space="preserve">e </w:t>
      </w:r>
      <w:r w:rsidR="00DD1E15" w:rsidRPr="00DD1E15">
        <w:rPr>
          <w:rFonts w:cs="Times New Roman"/>
          <w:szCs w:val="24"/>
        </w:rPr>
        <w:t>identifikátor pacienta, rodné číslo pokud je přiděleno, případně jiné číslo pojištěnce, jméno, příjmení popřípadě rodné příjmení, adresu pobytu, číslo průkazu pojištěnce a platnost průkazu pojištěnce, datum vzniku a zániku pojistného vztahu u příslušné zdravotní pojišťovny, u pojištěnců, za které je plátcem pojistného stát, časové období, v němž je plátcem pojistného stát, datum odhlášení se ze zdravotního pojištění a přihlášení se do zdravotního pojištění, označení skupiny pojištěnců</w:t>
      </w:r>
      <w:r w:rsidR="00DD1E15">
        <w:rPr>
          <w:rFonts w:cs="Times New Roman"/>
          <w:szCs w:val="24"/>
        </w:rPr>
        <w:t xml:space="preserve"> a </w:t>
      </w:r>
      <w:r w:rsidR="00DD1E15">
        <w:t>identifikační číslo osoby registrujícího poskytovatele zdravotních služeb, v případě, že u poskytovatele zdravotních služeb poskytuje zdravotní služby více lékařů, identifikátor zdravotnického pracovníka konkrétního lékaře, u kterého je pacient zaregistrován</w:t>
      </w:r>
      <w:r w:rsidR="00DD1E15">
        <w:rPr>
          <w:rFonts w:cs="Times New Roman"/>
          <w:szCs w:val="24"/>
        </w:rPr>
        <w:t xml:space="preserve"> vedené v Centrální registru pojištěnců </w:t>
      </w:r>
      <w:r>
        <w:rPr>
          <w:rFonts w:cs="Times New Roman"/>
          <w:szCs w:val="24"/>
        </w:rPr>
        <w:t xml:space="preserve">nejpozději </w:t>
      </w:r>
      <w:r w:rsidR="008E5C1E">
        <w:rPr>
          <w:rFonts w:cs="Times New Roman"/>
          <w:szCs w:val="24"/>
        </w:rPr>
        <w:t>do 12 měsíců od</w:t>
      </w:r>
      <w:r>
        <w:rPr>
          <w:rFonts w:cs="Times New Roman"/>
          <w:szCs w:val="24"/>
        </w:rPr>
        <w:t xml:space="preserve"> zřízení </w:t>
      </w:r>
      <w:r w:rsidR="00DD1E15">
        <w:rPr>
          <w:rFonts w:cs="Times New Roman"/>
          <w:szCs w:val="24"/>
        </w:rPr>
        <w:t>autoritativního registru pacientů.</w:t>
      </w:r>
    </w:p>
    <w:p w14:paraId="0EB3637A" w14:textId="41C3846B" w:rsidR="002E0E55" w:rsidRDefault="002E0E55" w:rsidP="002E0E55">
      <w:pPr>
        <w:pStyle w:val="Odstavecseseznamem"/>
        <w:ind w:left="709"/>
        <w:jc w:val="both"/>
        <w:rPr>
          <w:rFonts w:cs="Times New Roman"/>
          <w:szCs w:val="24"/>
        </w:rPr>
      </w:pPr>
    </w:p>
    <w:p w14:paraId="04BBDFC8" w14:textId="77777777" w:rsidR="00993DD4" w:rsidRDefault="00993DD4" w:rsidP="002E0E55">
      <w:pPr>
        <w:pStyle w:val="Odstavecseseznamem"/>
        <w:ind w:left="709"/>
        <w:jc w:val="both"/>
        <w:rPr>
          <w:rFonts w:cs="Times New Roman"/>
          <w:szCs w:val="24"/>
        </w:rPr>
      </w:pPr>
    </w:p>
    <w:p w14:paraId="2CF45BCD" w14:textId="77777777" w:rsidR="00A930E3" w:rsidRDefault="00A930E3" w:rsidP="00A930E3">
      <w:pPr>
        <w:pStyle w:val="l1"/>
        <w:spacing w:before="0" w:beforeAutospacing="0" w:after="0" w:afterAutospacing="0"/>
        <w:jc w:val="both"/>
        <w:rPr>
          <w:b/>
          <w:bCs/>
        </w:rPr>
      </w:pPr>
      <w:r>
        <w:rPr>
          <w:b/>
          <w:bCs/>
        </w:rPr>
        <w:lastRenderedPageBreak/>
        <w:t>ČÁST DRUHÁ</w:t>
      </w:r>
    </w:p>
    <w:p w14:paraId="35729B18" w14:textId="77777777" w:rsidR="00A930E3" w:rsidRDefault="00A930E3" w:rsidP="00A930E3">
      <w:pPr>
        <w:pStyle w:val="Nadpis3"/>
        <w:spacing w:before="0" w:line="330" w:lineRule="atLeast"/>
        <w:rPr>
          <w:rFonts w:ascii="Times New Roman" w:hAnsi="Times New Roman" w:cs="Times New Roman"/>
          <w:bCs/>
          <w:color w:val="auto"/>
        </w:rPr>
      </w:pPr>
      <w:r>
        <w:rPr>
          <w:rFonts w:ascii="Times New Roman" w:hAnsi="Times New Roman" w:cs="Times New Roman"/>
          <w:color w:val="auto"/>
        </w:rPr>
        <w:t>Změna zákona o zdravotních službách</w:t>
      </w:r>
    </w:p>
    <w:p w14:paraId="08B4B679" w14:textId="77777777" w:rsidR="00A930E3" w:rsidRDefault="00A930E3" w:rsidP="00A930E3">
      <w:pPr>
        <w:pStyle w:val="l2"/>
        <w:spacing w:before="0" w:beforeAutospacing="0" w:after="0" w:afterAutospacing="0"/>
        <w:jc w:val="both"/>
        <w:rPr>
          <w:b/>
          <w:bCs/>
        </w:rPr>
      </w:pPr>
    </w:p>
    <w:p w14:paraId="17C8EFC4" w14:textId="77777777" w:rsidR="00A930E3" w:rsidRDefault="00A930E3" w:rsidP="00A930E3">
      <w:pPr>
        <w:pStyle w:val="l2"/>
        <w:spacing w:before="0" w:beforeAutospacing="0" w:after="0" w:afterAutospacing="0"/>
        <w:jc w:val="both"/>
        <w:rPr>
          <w:b/>
          <w:bCs/>
        </w:rPr>
      </w:pPr>
      <w:r>
        <w:rPr>
          <w:b/>
          <w:bCs/>
        </w:rPr>
        <w:t>Čl. II</w:t>
      </w:r>
    </w:p>
    <w:p w14:paraId="12A2E156" w14:textId="629C967B" w:rsidR="00A930E3" w:rsidRDefault="00A930E3" w:rsidP="00A930E3">
      <w:pPr>
        <w:ind w:firstLine="360"/>
        <w:rPr>
          <w:rFonts w:cs="Times New Roman"/>
          <w:szCs w:val="24"/>
        </w:rPr>
      </w:pPr>
      <w:r>
        <w:rPr>
          <w:rFonts w:cs="Times New Roman"/>
          <w:szCs w:val="24"/>
        </w:rPr>
        <w:t xml:space="preserve">Změna zákona č. 372/2011 Sb. o </w:t>
      </w:r>
      <w:r w:rsidR="00CE121B">
        <w:rPr>
          <w:rFonts w:cs="Times New Roman"/>
          <w:szCs w:val="24"/>
        </w:rPr>
        <w:t>zdravotních službách</w:t>
      </w:r>
    </w:p>
    <w:p w14:paraId="0DAB5D63" w14:textId="77777777" w:rsidR="00A930E3" w:rsidRDefault="00A930E3" w:rsidP="00A930E3">
      <w:pPr>
        <w:pStyle w:val="Odstavecseseznamem"/>
        <w:numPr>
          <w:ilvl w:val="0"/>
          <w:numId w:val="3"/>
        </w:numPr>
        <w:jc w:val="both"/>
        <w:rPr>
          <w:rFonts w:cs="Times New Roman"/>
          <w:b/>
          <w:szCs w:val="24"/>
        </w:rPr>
      </w:pPr>
      <w:r>
        <w:rPr>
          <w:rFonts w:cs="Times New Roman"/>
          <w:szCs w:val="24"/>
        </w:rPr>
        <w:t xml:space="preserve">Změna § 36 </w:t>
      </w:r>
    </w:p>
    <w:p w14:paraId="022A5AD6" w14:textId="77777777" w:rsidR="00A930E3" w:rsidRDefault="00A930E3" w:rsidP="00A930E3">
      <w:pPr>
        <w:pStyle w:val="Odstavecseseznamem"/>
        <w:jc w:val="both"/>
        <w:rPr>
          <w:rFonts w:cs="Times New Roman"/>
          <w:b/>
          <w:szCs w:val="24"/>
        </w:rPr>
      </w:pPr>
    </w:p>
    <w:p w14:paraId="2DEB7C3D" w14:textId="77777777" w:rsidR="00A930E3" w:rsidRDefault="00A930E3" w:rsidP="00A930E3">
      <w:pPr>
        <w:pStyle w:val="Odstavecseseznamem"/>
        <w:jc w:val="both"/>
        <w:rPr>
          <w:rFonts w:cs="Times New Roman"/>
          <w:szCs w:val="24"/>
        </w:rPr>
      </w:pPr>
      <w:r>
        <w:rPr>
          <w:rFonts w:cs="Times New Roman"/>
          <w:szCs w:val="24"/>
        </w:rPr>
        <w:t>§ 36 bude znít:</w:t>
      </w:r>
    </w:p>
    <w:p w14:paraId="3E0A085B" w14:textId="77777777" w:rsidR="00A930E3" w:rsidRDefault="00A930E3" w:rsidP="00A930E3">
      <w:pPr>
        <w:pStyle w:val="Odstavecseseznamem"/>
        <w:jc w:val="both"/>
        <w:rPr>
          <w:rFonts w:cs="Times New Roman"/>
          <w:b/>
          <w:szCs w:val="24"/>
        </w:rPr>
      </w:pPr>
    </w:p>
    <w:p w14:paraId="21EF4D86" w14:textId="77777777" w:rsidR="00A930E3" w:rsidRDefault="00A930E3" w:rsidP="00A930E3">
      <w:pPr>
        <w:pStyle w:val="Odstavecseseznamem"/>
        <w:jc w:val="both"/>
        <w:rPr>
          <w:rFonts w:cs="Times New Roman"/>
          <w:szCs w:val="24"/>
        </w:rPr>
      </w:pPr>
      <w:r>
        <w:rPr>
          <w:rFonts w:cs="Times New Roman"/>
          <w:szCs w:val="24"/>
        </w:rPr>
        <w:t>(1) Pacient může pro případ, kdy by se dostal do takového zdravotního stavu, ve kterém nebude schopen vyslovit souhlas nebo nesouhlas s poskytnutím zdravotních služeb a způsobem jejich poskytnutí, tento souhlas nebo nesouhlas předem vyslovit (dále jen „dříve vyslovené přání“).</w:t>
      </w:r>
    </w:p>
    <w:p w14:paraId="747DC593" w14:textId="77777777" w:rsidR="00A930E3" w:rsidRDefault="00A930E3" w:rsidP="00A930E3">
      <w:pPr>
        <w:pStyle w:val="Odstavecseseznamem"/>
        <w:jc w:val="both"/>
        <w:rPr>
          <w:rFonts w:cs="Times New Roman"/>
          <w:szCs w:val="24"/>
        </w:rPr>
      </w:pPr>
      <w:r>
        <w:rPr>
          <w:rFonts w:cs="Times New Roman"/>
          <w:szCs w:val="24"/>
        </w:rPr>
        <w:t xml:space="preserve"> </w:t>
      </w:r>
    </w:p>
    <w:p w14:paraId="18118593" w14:textId="77777777" w:rsidR="00A930E3" w:rsidRDefault="00A930E3" w:rsidP="00A930E3">
      <w:pPr>
        <w:pStyle w:val="Odstavecseseznamem"/>
        <w:jc w:val="both"/>
        <w:rPr>
          <w:rFonts w:cs="Times New Roman"/>
          <w:szCs w:val="24"/>
        </w:rPr>
      </w:pPr>
      <w:r>
        <w:rPr>
          <w:rFonts w:cs="Times New Roman"/>
          <w:szCs w:val="24"/>
        </w:rPr>
        <w:t xml:space="preserve">(2) Poskytovatel bude brát zřetel na dříve vyslovené přání pacienta, má-li ho k dispozici, a to za podmínky, že v době poskytování zdravotních služeb nastala předvídatelná situace, k níž se dříve vyslovené přání vztahuje, a pacient je v takovém zdravotním stavu, kdy není schopen vyslovit nový souhlas nebo nesouhlas. Bude respektováno jen takové dříve vyslovené přání, které bylo učiněno na základě písemného poučení pacienta o důsledcích jeho rozhodnutí, a to lékařem v oboru všeobecné praktické lékařství, u něhož je pacient registrován, nebo jiným ošetřujícím lékařem v oboru zdravotní péče, s níž dříve vyslovené přání souvisí. </w:t>
      </w:r>
    </w:p>
    <w:p w14:paraId="733E24E7" w14:textId="77777777" w:rsidR="00A930E3" w:rsidRDefault="00A930E3" w:rsidP="00A930E3">
      <w:pPr>
        <w:pStyle w:val="Odstavecseseznamem"/>
        <w:jc w:val="both"/>
        <w:rPr>
          <w:rFonts w:cs="Times New Roman"/>
          <w:szCs w:val="24"/>
        </w:rPr>
      </w:pPr>
      <w:r>
        <w:rPr>
          <w:rFonts w:cs="Times New Roman"/>
          <w:szCs w:val="24"/>
        </w:rPr>
        <w:t xml:space="preserve"> </w:t>
      </w:r>
    </w:p>
    <w:p w14:paraId="321A9D37" w14:textId="77777777" w:rsidR="00A930E3" w:rsidRDefault="00A930E3" w:rsidP="00A930E3">
      <w:pPr>
        <w:pStyle w:val="Odstavecseseznamem"/>
        <w:jc w:val="both"/>
        <w:rPr>
          <w:rFonts w:cs="Times New Roman"/>
          <w:strike/>
          <w:szCs w:val="24"/>
        </w:rPr>
      </w:pPr>
      <w:r>
        <w:rPr>
          <w:rFonts w:cs="Times New Roman"/>
          <w:strike/>
          <w:szCs w:val="24"/>
        </w:rPr>
        <w:t>(3) Dříve vyslovené přání musí mít písemnou formu a musí být opatřeno úředně ověřeným podpisem pacienta. Součástí dříve vysloveného přání je písemné poučení podle odstavce 2.</w:t>
      </w:r>
    </w:p>
    <w:p w14:paraId="420E2504" w14:textId="77777777" w:rsidR="00A930E3" w:rsidRDefault="00A930E3" w:rsidP="00A930E3">
      <w:pPr>
        <w:pStyle w:val="Odstavecseseznamem"/>
        <w:jc w:val="both"/>
        <w:rPr>
          <w:rFonts w:cs="Times New Roman"/>
          <w:szCs w:val="24"/>
        </w:rPr>
      </w:pPr>
    </w:p>
    <w:p w14:paraId="33AEE2B8" w14:textId="77777777" w:rsidR="00A930E3" w:rsidRDefault="00A930E3" w:rsidP="00A930E3">
      <w:pPr>
        <w:pStyle w:val="Odstavecseseznamem"/>
        <w:numPr>
          <w:ilvl w:val="0"/>
          <w:numId w:val="4"/>
        </w:numPr>
        <w:jc w:val="both"/>
        <w:rPr>
          <w:rFonts w:cs="Times New Roman"/>
          <w:b/>
          <w:szCs w:val="24"/>
        </w:rPr>
      </w:pPr>
      <w:r>
        <w:rPr>
          <w:rFonts w:cs="Times New Roman"/>
          <w:b/>
          <w:szCs w:val="24"/>
        </w:rPr>
        <w:t xml:space="preserve">Dříve vyslovené přání musí mít písemnou formu, </w:t>
      </w:r>
    </w:p>
    <w:p w14:paraId="573C85A2" w14:textId="77777777" w:rsidR="00A930E3" w:rsidRDefault="00A930E3" w:rsidP="00A930E3">
      <w:pPr>
        <w:pStyle w:val="Odstavecseseznamem"/>
        <w:jc w:val="both"/>
        <w:rPr>
          <w:rFonts w:cs="Times New Roman"/>
          <w:b/>
          <w:szCs w:val="24"/>
        </w:rPr>
      </w:pPr>
      <w:r>
        <w:rPr>
          <w:rFonts w:cs="Times New Roman"/>
          <w:b/>
          <w:szCs w:val="24"/>
        </w:rPr>
        <w:t>a) je-li v listinné podobě musí být opatřeno úředně ověřeným podpisem,</w:t>
      </w:r>
    </w:p>
    <w:p w14:paraId="47DF7B0E" w14:textId="77777777" w:rsidR="00A930E3" w:rsidRDefault="00A930E3" w:rsidP="00A930E3">
      <w:pPr>
        <w:pStyle w:val="Odstavecseseznamem"/>
        <w:jc w:val="both"/>
        <w:rPr>
          <w:rFonts w:cs="Times New Roman"/>
          <w:b/>
          <w:szCs w:val="24"/>
        </w:rPr>
      </w:pPr>
      <w:r>
        <w:rPr>
          <w:rFonts w:cs="Times New Roman"/>
          <w:b/>
          <w:szCs w:val="24"/>
        </w:rPr>
        <w:t>b) je-li v elektronické podobě musí být opatřeno elektronickým podpisem lékaře, který provedl poučení pacienta; pro dříve vyslovené přání v elektronické podobě se využije elektronický formulář, který uveřejňuje Ústav zdravotnických informací a statistiky na svých internetových stránkách.</w:t>
      </w:r>
    </w:p>
    <w:p w14:paraId="6380B4CE" w14:textId="77777777" w:rsidR="00A930E3" w:rsidRDefault="00A930E3" w:rsidP="00A930E3">
      <w:pPr>
        <w:ind w:left="708"/>
        <w:jc w:val="both"/>
        <w:rPr>
          <w:rFonts w:cs="Times New Roman"/>
          <w:szCs w:val="24"/>
        </w:rPr>
      </w:pPr>
      <w:r>
        <w:rPr>
          <w:rFonts w:cs="Times New Roman"/>
          <w:b/>
          <w:szCs w:val="24"/>
        </w:rPr>
        <w:t>Součástí dříve vysloveného přání je písemné poučení provedené lékaře podle odstavce 2.</w:t>
      </w:r>
    </w:p>
    <w:p w14:paraId="5BA5322E" w14:textId="77777777" w:rsidR="00A930E3" w:rsidRDefault="00A930E3" w:rsidP="00A930E3">
      <w:pPr>
        <w:pStyle w:val="Odstavecseseznamem"/>
        <w:numPr>
          <w:ilvl w:val="0"/>
          <w:numId w:val="4"/>
        </w:numPr>
        <w:jc w:val="both"/>
        <w:rPr>
          <w:rFonts w:cs="Times New Roman"/>
          <w:szCs w:val="24"/>
        </w:rPr>
      </w:pPr>
      <w:r>
        <w:rPr>
          <w:rFonts w:cs="Times New Roman"/>
          <w:szCs w:val="24"/>
        </w:rPr>
        <w:t xml:space="preserve">Pacient může učinit dříve vyslovené přání též při přijetí do péče poskytovatelem nebo kdykoliv v průběhu hospitalizace, a to pro poskytování zdravotních služeb zajišťovaných tímto poskytovatelem. Takto vyslovené přání se zaznamená do zdravotnické dokumentace vedené o pacientovi; záznam podepíše pacient, zdravotnický pracovník a svědek; v tomto případě se nepostupuje podle odstavce 3. </w:t>
      </w:r>
    </w:p>
    <w:p w14:paraId="6B82E567" w14:textId="77777777" w:rsidR="00A930E3" w:rsidRDefault="00A930E3" w:rsidP="00A930E3">
      <w:pPr>
        <w:pStyle w:val="Odstavecseseznamem"/>
        <w:jc w:val="both"/>
        <w:rPr>
          <w:rFonts w:cs="Times New Roman"/>
          <w:b/>
          <w:szCs w:val="24"/>
        </w:rPr>
      </w:pPr>
    </w:p>
    <w:p w14:paraId="17A78054" w14:textId="77777777" w:rsidR="00A930E3" w:rsidRDefault="00A930E3" w:rsidP="00A930E3">
      <w:pPr>
        <w:pStyle w:val="Odstavecseseznamem"/>
        <w:numPr>
          <w:ilvl w:val="0"/>
          <w:numId w:val="4"/>
        </w:numPr>
        <w:jc w:val="both"/>
        <w:rPr>
          <w:rFonts w:cs="Times New Roman"/>
          <w:b/>
          <w:szCs w:val="24"/>
        </w:rPr>
      </w:pPr>
      <w:r>
        <w:rPr>
          <w:rFonts w:cs="Times New Roman"/>
          <w:b/>
          <w:szCs w:val="24"/>
        </w:rPr>
        <w:t xml:space="preserve">Dříve vyslovené přání se podle zákona o elektronickém zdravotnictví zapisuje do indexu zdravotnické dokumentace.  </w:t>
      </w:r>
    </w:p>
    <w:p w14:paraId="0FF2DD2D" w14:textId="77777777" w:rsidR="00A930E3" w:rsidRDefault="00A930E3" w:rsidP="00A930E3">
      <w:pPr>
        <w:pStyle w:val="Odstavecseseznamem"/>
        <w:jc w:val="both"/>
        <w:rPr>
          <w:rFonts w:cs="Times New Roman"/>
          <w:szCs w:val="24"/>
        </w:rPr>
      </w:pPr>
      <w:r>
        <w:rPr>
          <w:rFonts w:cs="Times New Roman"/>
          <w:szCs w:val="24"/>
        </w:rPr>
        <w:t xml:space="preserve"> </w:t>
      </w:r>
    </w:p>
    <w:p w14:paraId="731BC5D6" w14:textId="6B57FF56" w:rsidR="00A930E3" w:rsidRDefault="00A930E3" w:rsidP="00A930E3">
      <w:pPr>
        <w:pStyle w:val="Odstavecseseznamem"/>
        <w:jc w:val="both"/>
        <w:rPr>
          <w:rFonts w:cs="Times New Roman"/>
          <w:szCs w:val="24"/>
        </w:rPr>
      </w:pPr>
      <w:r>
        <w:rPr>
          <w:rFonts w:cs="Times New Roman"/>
          <w:strike/>
          <w:szCs w:val="24"/>
        </w:rPr>
        <w:t>(5)</w:t>
      </w:r>
      <w:r>
        <w:rPr>
          <w:rFonts w:cs="Times New Roman"/>
          <w:szCs w:val="24"/>
        </w:rPr>
        <w:t xml:space="preserve"> (6) Dříve vyslovené přání</w:t>
      </w:r>
    </w:p>
    <w:p w14:paraId="0B818F51" w14:textId="77777777" w:rsidR="00A930E3" w:rsidRDefault="00A930E3" w:rsidP="00A930E3">
      <w:pPr>
        <w:pStyle w:val="Odstavecseseznamem"/>
        <w:jc w:val="both"/>
        <w:rPr>
          <w:rFonts w:cs="Times New Roman"/>
          <w:szCs w:val="24"/>
        </w:rPr>
      </w:pPr>
      <w:r>
        <w:rPr>
          <w:rFonts w:cs="Times New Roman"/>
          <w:szCs w:val="24"/>
        </w:rPr>
        <w:t xml:space="preserve"> </w:t>
      </w:r>
    </w:p>
    <w:p w14:paraId="0463D18C" w14:textId="77777777" w:rsidR="00A930E3" w:rsidRDefault="00A930E3" w:rsidP="00A930E3">
      <w:pPr>
        <w:pStyle w:val="Odstavecseseznamem"/>
        <w:jc w:val="both"/>
        <w:rPr>
          <w:rFonts w:cs="Times New Roman"/>
          <w:szCs w:val="24"/>
        </w:rPr>
      </w:pPr>
      <w:r>
        <w:rPr>
          <w:rFonts w:cs="Times New Roman"/>
          <w:szCs w:val="24"/>
        </w:rPr>
        <w:lastRenderedPageBreak/>
        <w:t>a) není třeba respektovat, pokud od doby jeho vyslovení došlo v poskytování zdravotních služeb, k nimž se toto přání vztahuje, k takovému vývoji, že lze důvodně předpokládat, že by pacient vyslovil souhlas s jejich poskytnutím; rozhodnutí o nerespektování dříve vysloveného přání pacienta a důvody, které k němu vedly, se zaznamenají do zdravotnické dokumentace vedené o pacientovi,</w:t>
      </w:r>
    </w:p>
    <w:p w14:paraId="046AA767" w14:textId="77777777" w:rsidR="00A930E3" w:rsidRDefault="00A930E3" w:rsidP="00A930E3">
      <w:pPr>
        <w:pStyle w:val="Odstavecseseznamem"/>
        <w:jc w:val="both"/>
        <w:rPr>
          <w:rFonts w:cs="Times New Roman"/>
          <w:szCs w:val="24"/>
        </w:rPr>
      </w:pPr>
      <w:r>
        <w:rPr>
          <w:rFonts w:cs="Times New Roman"/>
          <w:szCs w:val="24"/>
        </w:rPr>
        <w:t xml:space="preserve"> </w:t>
      </w:r>
    </w:p>
    <w:p w14:paraId="0AA4CF19" w14:textId="77777777" w:rsidR="00A930E3" w:rsidRDefault="00A930E3" w:rsidP="00A930E3">
      <w:pPr>
        <w:pStyle w:val="Odstavecseseznamem"/>
        <w:jc w:val="both"/>
        <w:rPr>
          <w:rFonts w:cs="Times New Roman"/>
          <w:szCs w:val="24"/>
        </w:rPr>
      </w:pPr>
      <w:r>
        <w:rPr>
          <w:rFonts w:cs="Times New Roman"/>
          <w:szCs w:val="24"/>
        </w:rPr>
        <w:t>b) nelze respektovat, pokud nabádá k takovým postupům, jejichž výsledkem je aktivní způsobení smrti,</w:t>
      </w:r>
    </w:p>
    <w:p w14:paraId="6FA999CB" w14:textId="77777777" w:rsidR="00A930E3" w:rsidRDefault="00A930E3" w:rsidP="00A930E3">
      <w:pPr>
        <w:pStyle w:val="Odstavecseseznamem"/>
        <w:jc w:val="both"/>
        <w:rPr>
          <w:rFonts w:cs="Times New Roman"/>
          <w:szCs w:val="24"/>
        </w:rPr>
      </w:pPr>
      <w:r>
        <w:rPr>
          <w:rFonts w:cs="Times New Roman"/>
          <w:szCs w:val="24"/>
        </w:rPr>
        <w:t xml:space="preserve"> </w:t>
      </w:r>
    </w:p>
    <w:p w14:paraId="587DE4ED" w14:textId="77777777" w:rsidR="00A930E3" w:rsidRDefault="00A930E3" w:rsidP="00A930E3">
      <w:pPr>
        <w:pStyle w:val="Odstavecseseznamem"/>
        <w:jc w:val="both"/>
        <w:rPr>
          <w:rFonts w:cs="Times New Roman"/>
          <w:szCs w:val="24"/>
        </w:rPr>
      </w:pPr>
      <w:r>
        <w:rPr>
          <w:rFonts w:cs="Times New Roman"/>
          <w:szCs w:val="24"/>
        </w:rPr>
        <w:t>c) nelze respektovat, pokud by jeho splnění mohlo ohrozit jiné osoby,</w:t>
      </w:r>
    </w:p>
    <w:p w14:paraId="70C42C64" w14:textId="77777777" w:rsidR="00A930E3" w:rsidRDefault="00A930E3" w:rsidP="00A930E3">
      <w:pPr>
        <w:pStyle w:val="Odstavecseseznamem"/>
        <w:jc w:val="both"/>
        <w:rPr>
          <w:rFonts w:cs="Times New Roman"/>
          <w:szCs w:val="24"/>
        </w:rPr>
      </w:pPr>
      <w:r>
        <w:rPr>
          <w:rFonts w:cs="Times New Roman"/>
          <w:szCs w:val="24"/>
        </w:rPr>
        <w:t xml:space="preserve"> </w:t>
      </w:r>
    </w:p>
    <w:p w14:paraId="30E7DF6E" w14:textId="77777777" w:rsidR="00A930E3" w:rsidRDefault="00A930E3" w:rsidP="00A930E3">
      <w:pPr>
        <w:pStyle w:val="Odstavecseseznamem"/>
        <w:jc w:val="both"/>
        <w:rPr>
          <w:rFonts w:cs="Times New Roman"/>
          <w:szCs w:val="24"/>
        </w:rPr>
      </w:pPr>
      <w:r>
        <w:rPr>
          <w:rFonts w:cs="Times New Roman"/>
          <w:szCs w:val="24"/>
        </w:rPr>
        <w:t>d) nelze respektovat, pokud byly v době, kdy poskytovatel neměl k dispozici dříve vyslovené přání, započaty takové zdravotní výkony, jejichž přerušení by vedlo k aktivnímu způsobení smrti.</w:t>
      </w:r>
    </w:p>
    <w:p w14:paraId="4A735667" w14:textId="77777777" w:rsidR="00A930E3" w:rsidRDefault="00A930E3" w:rsidP="00A930E3">
      <w:pPr>
        <w:pStyle w:val="Odstavecseseznamem"/>
        <w:jc w:val="both"/>
        <w:rPr>
          <w:rFonts w:cs="Times New Roman"/>
          <w:szCs w:val="24"/>
        </w:rPr>
      </w:pPr>
      <w:r>
        <w:rPr>
          <w:rFonts w:cs="Times New Roman"/>
          <w:szCs w:val="24"/>
        </w:rPr>
        <w:t xml:space="preserve"> </w:t>
      </w:r>
    </w:p>
    <w:p w14:paraId="45C68648" w14:textId="77777777" w:rsidR="00A930E3" w:rsidRDefault="00A930E3" w:rsidP="00A930E3">
      <w:pPr>
        <w:pStyle w:val="Odstavecseseznamem"/>
        <w:jc w:val="both"/>
        <w:rPr>
          <w:rFonts w:cs="Times New Roman"/>
          <w:szCs w:val="24"/>
        </w:rPr>
      </w:pPr>
      <w:r>
        <w:rPr>
          <w:rFonts w:cs="Times New Roman"/>
          <w:strike/>
          <w:szCs w:val="24"/>
        </w:rPr>
        <w:t>(6)</w:t>
      </w:r>
      <w:r>
        <w:rPr>
          <w:rFonts w:cs="Times New Roman"/>
          <w:szCs w:val="24"/>
        </w:rPr>
        <w:t xml:space="preserve"> (7) Dříve vyslovené přání nelze uplatnit, jde-li o nezletilé pacienty nebo pacienty s omezenou svéprávností.</w:t>
      </w:r>
    </w:p>
    <w:p w14:paraId="6C1A6254" w14:textId="77777777" w:rsidR="00A930E3" w:rsidRDefault="00A930E3" w:rsidP="00A930E3">
      <w:pPr>
        <w:pStyle w:val="Odstavecseseznamem"/>
        <w:jc w:val="both"/>
        <w:rPr>
          <w:rFonts w:cs="Times New Roman"/>
          <w:szCs w:val="24"/>
        </w:rPr>
      </w:pPr>
    </w:p>
    <w:p w14:paraId="4B3B191D" w14:textId="77777777" w:rsidR="00A930E3" w:rsidRDefault="00A930E3" w:rsidP="00A930E3">
      <w:pPr>
        <w:pStyle w:val="Odstavecseseznamem"/>
        <w:jc w:val="both"/>
        <w:rPr>
          <w:rFonts w:cs="Times New Roman"/>
          <w:i/>
          <w:szCs w:val="24"/>
          <w:u w:val="single"/>
        </w:rPr>
      </w:pPr>
    </w:p>
    <w:p w14:paraId="353F5D41" w14:textId="77777777" w:rsidR="00A930E3" w:rsidRDefault="00A930E3" w:rsidP="00A930E3">
      <w:pPr>
        <w:pStyle w:val="Odstavecseseznamem"/>
        <w:jc w:val="both"/>
        <w:rPr>
          <w:rFonts w:cs="Times New Roman"/>
          <w:i/>
          <w:szCs w:val="24"/>
        </w:rPr>
      </w:pPr>
    </w:p>
    <w:p w14:paraId="5AE959C8" w14:textId="77777777" w:rsidR="00A930E3" w:rsidRDefault="00A930E3" w:rsidP="00A930E3">
      <w:pPr>
        <w:pStyle w:val="Odstavecseseznamem"/>
        <w:numPr>
          <w:ilvl w:val="0"/>
          <w:numId w:val="3"/>
        </w:numPr>
        <w:jc w:val="both"/>
        <w:rPr>
          <w:rFonts w:cs="Times New Roman"/>
          <w:szCs w:val="24"/>
        </w:rPr>
      </w:pPr>
      <w:r>
        <w:rPr>
          <w:rFonts w:cs="Times New Roman"/>
          <w:szCs w:val="24"/>
        </w:rPr>
        <w:t>Změna § 53:</w:t>
      </w:r>
    </w:p>
    <w:p w14:paraId="45263F53" w14:textId="77777777" w:rsidR="00A930E3" w:rsidRDefault="00A930E3" w:rsidP="00A930E3">
      <w:pPr>
        <w:pStyle w:val="Odstavecseseznamem"/>
        <w:jc w:val="both"/>
        <w:rPr>
          <w:rFonts w:cs="Times New Roman"/>
          <w:b/>
          <w:szCs w:val="24"/>
        </w:rPr>
      </w:pPr>
    </w:p>
    <w:p w14:paraId="67581BAE" w14:textId="77777777" w:rsidR="00A930E3" w:rsidRDefault="00A930E3" w:rsidP="00A930E3">
      <w:pPr>
        <w:pStyle w:val="Odstavecseseznamem"/>
        <w:jc w:val="both"/>
        <w:rPr>
          <w:rFonts w:cs="Times New Roman"/>
          <w:szCs w:val="24"/>
        </w:rPr>
      </w:pPr>
      <w:r>
        <w:rPr>
          <w:rFonts w:cs="Times New Roman"/>
          <w:szCs w:val="24"/>
        </w:rPr>
        <w:t>(1) Poskytovatel, nejde-li o poskytování lékárenské péče v lékárně, je povinen vést a uchovávat zdravotnickou dokumentaci a nakládat s ní podle tohoto zákona a jiných právních předpisů. Zdravotnická dokumentace je souborem informací podle odstavce 2 vztahujících se k pacientovi, o němž je vedena.</w:t>
      </w:r>
    </w:p>
    <w:p w14:paraId="3A2ADBD2" w14:textId="77777777" w:rsidR="00A930E3" w:rsidRDefault="00A930E3" w:rsidP="00A930E3">
      <w:pPr>
        <w:pStyle w:val="Odstavecseseznamem"/>
        <w:jc w:val="both"/>
        <w:rPr>
          <w:rFonts w:cs="Times New Roman"/>
          <w:szCs w:val="24"/>
        </w:rPr>
      </w:pPr>
      <w:r>
        <w:rPr>
          <w:rFonts w:cs="Times New Roman"/>
          <w:szCs w:val="24"/>
        </w:rPr>
        <w:t xml:space="preserve"> </w:t>
      </w:r>
    </w:p>
    <w:p w14:paraId="193FD990" w14:textId="77777777" w:rsidR="00A930E3" w:rsidRDefault="00A930E3" w:rsidP="00A930E3">
      <w:pPr>
        <w:pStyle w:val="Odstavecseseznamem"/>
        <w:jc w:val="both"/>
        <w:rPr>
          <w:rFonts w:cs="Times New Roman"/>
          <w:szCs w:val="24"/>
        </w:rPr>
      </w:pPr>
      <w:r>
        <w:rPr>
          <w:rFonts w:cs="Times New Roman"/>
          <w:szCs w:val="24"/>
        </w:rPr>
        <w:t>(2) Zdravotnická dokumentace podle účelu jejího zaměření obsahuje</w:t>
      </w:r>
    </w:p>
    <w:p w14:paraId="418A2DB9" w14:textId="77777777" w:rsidR="00A930E3" w:rsidRDefault="00A930E3" w:rsidP="00A930E3">
      <w:pPr>
        <w:pStyle w:val="Odstavecseseznamem"/>
        <w:jc w:val="both"/>
        <w:rPr>
          <w:rFonts w:cs="Times New Roman"/>
          <w:szCs w:val="24"/>
        </w:rPr>
      </w:pPr>
      <w:r>
        <w:rPr>
          <w:rFonts w:cs="Times New Roman"/>
          <w:szCs w:val="24"/>
        </w:rPr>
        <w:t xml:space="preserve"> </w:t>
      </w:r>
    </w:p>
    <w:p w14:paraId="6D08E5D3" w14:textId="77777777" w:rsidR="00A930E3" w:rsidRDefault="00A930E3" w:rsidP="00A930E3">
      <w:pPr>
        <w:pStyle w:val="Odstavecseseznamem"/>
        <w:jc w:val="both"/>
        <w:rPr>
          <w:rFonts w:cs="Times New Roman"/>
          <w:szCs w:val="24"/>
        </w:rPr>
      </w:pPr>
      <w:r>
        <w:rPr>
          <w:rFonts w:cs="Times New Roman"/>
          <w:szCs w:val="24"/>
        </w:rPr>
        <w:t xml:space="preserve">a) identifikační údaje pacienta, kterými jsou jméno, popřípadě jména, příjmení, datum narození, </w:t>
      </w:r>
      <w:r>
        <w:rPr>
          <w:rFonts w:cs="Times New Roman"/>
          <w:b/>
          <w:szCs w:val="24"/>
        </w:rPr>
        <w:t>identifikátor pacienta,</w:t>
      </w:r>
      <w:r>
        <w:rPr>
          <w:rFonts w:cs="Times New Roman"/>
          <w:szCs w:val="24"/>
        </w:rPr>
        <w:t xml:space="preserve"> rodné číslo, je-li přiděleno, číslo pojištěnce veřejného zdravotního pojištění, není-li tímto číslem rodné číslo pacienta, adresu místa trvalého pobytu na území České republiky, jde-li o cizince místo hlášeného pobytu na území České republiky a v případě osoby bez trvalého pobytu na území České republiky adresu bydliště mimo území České republiky,</w:t>
      </w:r>
    </w:p>
    <w:p w14:paraId="0965C4C5" w14:textId="77777777" w:rsidR="00A930E3" w:rsidRDefault="00A930E3" w:rsidP="00A930E3">
      <w:pPr>
        <w:pStyle w:val="Odstavecseseznamem"/>
        <w:jc w:val="both"/>
        <w:rPr>
          <w:rFonts w:cs="Times New Roman"/>
          <w:szCs w:val="24"/>
        </w:rPr>
      </w:pPr>
      <w:r>
        <w:rPr>
          <w:rFonts w:cs="Times New Roman"/>
          <w:szCs w:val="24"/>
        </w:rPr>
        <w:t xml:space="preserve"> </w:t>
      </w:r>
    </w:p>
    <w:p w14:paraId="203A6973" w14:textId="77777777" w:rsidR="00A930E3" w:rsidRDefault="00A930E3" w:rsidP="00A930E3">
      <w:pPr>
        <w:pStyle w:val="Odstavecseseznamem"/>
        <w:jc w:val="both"/>
        <w:rPr>
          <w:rFonts w:cs="Times New Roman"/>
          <w:szCs w:val="24"/>
        </w:rPr>
      </w:pPr>
      <w:r>
        <w:rPr>
          <w:rFonts w:cs="Times New Roman"/>
          <w:szCs w:val="24"/>
        </w:rPr>
        <w:t>b) pohlaví pacienta,</w:t>
      </w:r>
    </w:p>
    <w:p w14:paraId="7BEC16DF" w14:textId="77777777" w:rsidR="00A930E3" w:rsidRDefault="00A930E3" w:rsidP="00A930E3">
      <w:pPr>
        <w:pStyle w:val="Odstavecseseznamem"/>
        <w:jc w:val="both"/>
        <w:rPr>
          <w:rFonts w:cs="Times New Roman"/>
          <w:szCs w:val="24"/>
        </w:rPr>
      </w:pPr>
      <w:r>
        <w:rPr>
          <w:rFonts w:cs="Times New Roman"/>
          <w:szCs w:val="24"/>
        </w:rPr>
        <w:t xml:space="preserve"> </w:t>
      </w:r>
    </w:p>
    <w:p w14:paraId="2B366EC3" w14:textId="77777777" w:rsidR="00A930E3" w:rsidRDefault="00A930E3" w:rsidP="00A930E3">
      <w:pPr>
        <w:pStyle w:val="Odstavecseseznamem"/>
        <w:jc w:val="both"/>
        <w:rPr>
          <w:rFonts w:cs="Times New Roman"/>
          <w:szCs w:val="24"/>
        </w:rPr>
      </w:pPr>
      <w:r>
        <w:rPr>
          <w:rFonts w:cs="Times New Roman"/>
          <w:szCs w:val="24"/>
        </w:rPr>
        <w:t>c) identifikační údaje poskytovatele, kterými jsou jméno, popřípadě jména, příjmení poskytovatele a adresu místa poskytování zdravotních služeb v případě fyzické osoby, obchodní firmu nebo název poskytovatele, adresu sídla nebo adresu místa podnikání v případě právnické osoby, identifikační číslo, bylo-li přiděleno, název oddělení nebo obdobné části, je-li zdravotnické zařízení takto členěno,</w:t>
      </w:r>
    </w:p>
    <w:p w14:paraId="6243EB28" w14:textId="77777777" w:rsidR="00A930E3" w:rsidRDefault="00A930E3" w:rsidP="00A930E3">
      <w:pPr>
        <w:pStyle w:val="Odstavecseseznamem"/>
        <w:jc w:val="both"/>
        <w:rPr>
          <w:rFonts w:cs="Times New Roman"/>
          <w:szCs w:val="24"/>
        </w:rPr>
      </w:pPr>
      <w:r>
        <w:rPr>
          <w:rFonts w:cs="Times New Roman"/>
          <w:szCs w:val="24"/>
        </w:rPr>
        <w:t xml:space="preserve"> </w:t>
      </w:r>
    </w:p>
    <w:p w14:paraId="62A13FD6" w14:textId="77777777" w:rsidR="00A930E3" w:rsidRDefault="00A930E3" w:rsidP="00A930E3">
      <w:pPr>
        <w:pStyle w:val="Odstavecseseznamem"/>
        <w:jc w:val="both"/>
        <w:rPr>
          <w:rFonts w:cs="Times New Roman"/>
          <w:szCs w:val="24"/>
        </w:rPr>
      </w:pPr>
      <w:r>
        <w:rPr>
          <w:rFonts w:cs="Times New Roman"/>
          <w:szCs w:val="24"/>
        </w:rPr>
        <w:t>d) informace o zdravotním stavu pacienta, o průběhu a výsledku poskytovaných zdravotních služeb a o dalších významných okolnostech souvisejících se zdravotním stavem pacienta a s postupem při poskytování zdravotních služeb,</w:t>
      </w:r>
    </w:p>
    <w:p w14:paraId="5F1ADA91" w14:textId="77777777" w:rsidR="00A930E3" w:rsidRDefault="00A930E3" w:rsidP="00A930E3">
      <w:pPr>
        <w:pStyle w:val="Odstavecseseznamem"/>
        <w:jc w:val="both"/>
        <w:rPr>
          <w:rFonts w:cs="Times New Roman"/>
          <w:szCs w:val="24"/>
        </w:rPr>
      </w:pPr>
      <w:r>
        <w:rPr>
          <w:rFonts w:cs="Times New Roman"/>
          <w:szCs w:val="24"/>
        </w:rPr>
        <w:lastRenderedPageBreak/>
        <w:t xml:space="preserve"> </w:t>
      </w:r>
    </w:p>
    <w:p w14:paraId="243FE71C" w14:textId="77777777" w:rsidR="00A930E3" w:rsidRDefault="00A930E3" w:rsidP="00A930E3">
      <w:pPr>
        <w:pStyle w:val="Odstavecseseznamem"/>
        <w:jc w:val="both"/>
        <w:rPr>
          <w:rFonts w:cs="Times New Roman"/>
          <w:szCs w:val="24"/>
        </w:rPr>
      </w:pPr>
      <w:r>
        <w:rPr>
          <w:rFonts w:cs="Times New Roman"/>
          <w:szCs w:val="24"/>
        </w:rPr>
        <w:t>e) údaje zjištěné z rodinné, osobní a pracovní anamnézy pacienta, a je-li to důvodné, též údaje ze sociální anamnézy,</w:t>
      </w:r>
    </w:p>
    <w:p w14:paraId="4291EF5E" w14:textId="77777777" w:rsidR="00A930E3" w:rsidRDefault="00A930E3" w:rsidP="00A930E3">
      <w:pPr>
        <w:pStyle w:val="Odstavecseseznamem"/>
        <w:jc w:val="both"/>
        <w:rPr>
          <w:rFonts w:cs="Times New Roman"/>
          <w:szCs w:val="24"/>
        </w:rPr>
      </w:pPr>
      <w:r>
        <w:rPr>
          <w:rFonts w:cs="Times New Roman"/>
          <w:szCs w:val="24"/>
        </w:rPr>
        <w:t xml:space="preserve"> </w:t>
      </w:r>
    </w:p>
    <w:p w14:paraId="7398CCF3" w14:textId="77777777" w:rsidR="00A930E3" w:rsidRDefault="00A930E3" w:rsidP="00A930E3">
      <w:pPr>
        <w:pStyle w:val="Odstavecseseznamem"/>
        <w:jc w:val="both"/>
        <w:rPr>
          <w:rFonts w:cs="Times New Roman"/>
          <w:szCs w:val="24"/>
        </w:rPr>
      </w:pPr>
      <w:r>
        <w:rPr>
          <w:rFonts w:cs="Times New Roman"/>
          <w:szCs w:val="24"/>
        </w:rPr>
        <w:t>f) údaje vztahující se k úmrtí pacienta,</w:t>
      </w:r>
    </w:p>
    <w:p w14:paraId="47FB8462" w14:textId="77777777" w:rsidR="00A930E3" w:rsidRDefault="00A930E3" w:rsidP="00A930E3">
      <w:pPr>
        <w:pStyle w:val="Odstavecseseznamem"/>
        <w:jc w:val="both"/>
        <w:rPr>
          <w:rFonts w:cs="Times New Roman"/>
          <w:szCs w:val="24"/>
        </w:rPr>
      </w:pPr>
      <w:r>
        <w:rPr>
          <w:rFonts w:cs="Times New Roman"/>
          <w:szCs w:val="24"/>
        </w:rPr>
        <w:t xml:space="preserve"> </w:t>
      </w:r>
    </w:p>
    <w:p w14:paraId="1712720E" w14:textId="77777777" w:rsidR="00A930E3" w:rsidRDefault="00A930E3" w:rsidP="00A930E3">
      <w:pPr>
        <w:pStyle w:val="Odstavecseseznamem"/>
        <w:jc w:val="both"/>
        <w:rPr>
          <w:rFonts w:cs="Times New Roman"/>
          <w:szCs w:val="24"/>
        </w:rPr>
      </w:pPr>
      <w:r>
        <w:rPr>
          <w:rFonts w:cs="Times New Roman"/>
          <w:szCs w:val="24"/>
        </w:rPr>
        <w:t>g) další údaje podle tohoto zákona nebo jiných právních předpisů upravujících zdravotní služby nebo poskytování zdravotní péče.</w:t>
      </w:r>
    </w:p>
    <w:p w14:paraId="39AE3D62" w14:textId="77777777" w:rsidR="00A930E3" w:rsidRDefault="00A930E3" w:rsidP="00A930E3">
      <w:pPr>
        <w:pStyle w:val="Odstavecseseznamem"/>
        <w:jc w:val="both"/>
        <w:rPr>
          <w:rFonts w:cs="Times New Roman"/>
          <w:b/>
          <w:szCs w:val="24"/>
        </w:rPr>
      </w:pPr>
    </w:p>
    <w:p w14:paraId="6C759837" w14:textId="77777777" w:rsidR="00A930E3" w:rsidRDefault="00A930E3" w:rsidP="00A930E3">
      <w:pPr>
        <w:pStyle w:val="Odstavecseseznamem"/>
        <w:jc w:val="both"/>
        <w:rPr>
          <w:rFonts w:cs="Times New Roman"/>
          <w:b/>
          <w:szCs w:val="24"/>
        </w:rPr>
      </w:pPr>
      <w:r>
        <w:rPr>
          <w:rFonts w:cs="Times New Roman"/>
          <w:b/>
          <w:szCs w:val="24"/>
        </w:rPr>
        <w:t>(3) Součástí zdravotnické dokumentace je rovněž pacientský souhrn vedený podle zákona o elektronickém zdravotnictví.</w:t>
      </w:r>
    </w:p>
    <w:p w14:paraId="765D57FC" w14:textId="77777777" w:rsidR="00A930E3" w:rsidRDefault="00A930E3" w:rsidP="00A930E3">
      <w:pPr>
        <w:pStyle w:val="Odstavecseseznamem"/>
        <w:jc w:val="both"/>
        <w:rPr>
          <w:rFonts w:cs="Times New Roman"/>
          <w:b/>
          <w:szCs w:val="24"/>
        </w:rPr>
      </w:pPr>
    </w:p>
    <w:p w14:paraId="50364950" w14:textId="77777777" w:rsidR="00A930E3" w:rsidRDefault="00A930E3" w:rsidP="00A930E3">
      <w:pPr>
        <w:pStyle w:val="Odstavecseseznamem"/>
        <w:jc w:val="both"/>
        <w:rPr>
          <w:rFonts w:cs="Times New Roman"/>
          <w:i/>
          <w:szCs w:val="24"/>
        </w:rPr>
      </w:pPr>
    </w:p>
    <w:p w14:paraId="4DA76C29" w14:textId="77777777" w:rsidR="00A930E3" w:rsidRDefault="00A930E3" w:rsidP="00A930E3">
      <w:pPr>
        <w:pStyle w:val="Odstavecseseznamem"/>
        <w:numPr>
          <w:ilvl w:val="0"/>
          <w:numId w:val="3"/>
        </w:numPr>
        <w:jc w:val="both"/>
        <w:rPr>
          <w:rFonts w:cs="Times New Roman"/>
          <w:szCs w:val="24"/>
        </w:rPr>
      </w:pPr>
      <w:r>
        <w:rPr>
          <w:rFonts w:cs="Times New Roman"/>
          <w:szCs w:val="24"/>
        </w:rPr>
        <w:t xml:space="preserve">Změna § 76 odst. 1 a vložení nového § 76a  </w:t>
      </w:r>
    </w:p>
    <w:p w14:paraId="2AED4287" w14:textId="77777777" w:rsidR="00A930E3" w:rsidRDefault="00A930E3" w:rsidP="00A930E3">
      <w:pPr>
        <w:pStyle w:val="Odstavecseseznamem"/>
        <w:jc w:val="both"/>
        <w:rPr>
          <w:rFonts w:cs="Times New Roman"/>
          <w:szCs w:val="24"/>
        </w:rPr>
      </w:pPr>
    </w:p>
    <w:p w14:paraId="6B1E0284" w14:textId="77777777" w:rsidR="00A930E3" w:rsidRDefault="00A930E3" w:rsidP="00A930E3">
      <w:pPr>
        <w:pStyle w:val="Odstavecseseznamem"/>
        <w:jc w:val="both"/>
        <w:rPr>
          <w:rFonts w:cs="Times New Roman"/>
          <w:szCs w:val="24"/>
        </w:rPr>
      </w:pPr>
      <w:r>
        <w:rPr>
          <w:rFonts w:cs="Times New Roman"/>
          <w:szCs w:val="24"/>
        </w:rPr>
        <w:t>(1) Národní registr zdravotnických pracovníků způsobilých k výkonu zdravotnického povolání obsahuje údaje o zdravotnických pracovnících, včetně hostujících osob a osob, které způsobilost k výkonu zdravotnického povolání získaly mimo území České republiky, a to</w:t>
      </w:r>
    </w:p>
    <w:p w14:paraId="79537B1C" w14:textId="77777777" w:rsidR="00A930E3" w:rsidRDefault="00A930E3" w:rsidP="00A930E3">
      <w:pPr>
        <w:pStyle w:val="Odstavecseseznamem"/>
        <w:jc w:val="both"/>
        <w:rPr>
          <w:rFonts w:cs="Times New Roman"/>
          <w:szCs w:val="24"/>
        </w:rPr>
      </w:pPr>
      <w:r>
        <w:rPr>
          <w:rFonts w:cs="Times New Roman"/>
          <w:szCs w:val="24"/>
        </w:rPr>
        <w:t xml:space="preserve"> </w:t>
      </w:r>
    </w:p>
    <w:p w14:paraId="12A6D670" w14:textId="77777777" w:rsidR="00A930E3" w:rsidRDefault="00A930E3" w:rsidP="00A930E3">
      <w:pPr>
        <w:pStyle w:val="Odstavecseseznamem"/>
        <w:jc w:val="both"/>
        <w:rPr>
          <w:rFonts w:cs="Times New Roman"/>
          <w:szCs w:val="24"/>
        </w:rPr>
      </w:pPr>
      <w:r>
        <w:rPr>
          <w:rFonts w:cs="Times New Roman"/>
          <w:szCs w:val="24"/>
        </w:rPr>
        <w:t xml:space="preserve">a) jméno, popřípadě jména, a příjmení zdravotnického pracovníka a jeho akademický titul, vědecká hodnost a vědecko-pedagogický titul </w:t>
      </w:r>
      <w:r>
        <w:rPr>
          <w:rFonts w:cs="Times New Roman"/>
          <w:b/>
          <w:szCs w:val="24"/>
        </w:rPr>
        <w:t>a identifikátor zdravotnického pracovníka</w:t>
      </w:r>
      <w:r>
        <w:rPr>
          <w:rFonts w:cs="Times New Roman"/>
          <w:szCs w:val="24"/>
        </w:rPr>
        <w:t>,</w:t>
      </w:r>
    </w:p>
    <w:p w14:paraId="257D4481" w14:textId="77777777" w:rsidR="00A930E3" w:rsidRDefault="00A930E3" w:rsidP="00A930E3">
      <w:pPr>
        <w:pStyle w:val="Odstavecseseznamem"/>
        <w:jc w:val="both"/>
        <w:rPr>
          <w:rFonts w:cs="Times New Roman"/>
          <w:szCs w:val="24"/>
        </w:rPr>
      </w:pPr>
      <w:r>
        <w:rPr>
          <w:rFonts w:cs="Times New Roman"/>
          <w:szCs w:val="24"/>
        </w:rPr>
        <w:t xml:space="preserve"> </w:t>
      </w:r>
    </w:p>
    <w:p w14:paraId="51B9DD15" w14:textId="77777777" w:rsidR="00A930E3" w:rsidRDefault="00A930E3" w:rsidP="00A930E3">
      <w:pPr>
        <w:pStyle w:val="Odstavecseseznamem"/>
        <w:jc w:val="both"/>
        <w:rPr>
          <w:rFonts w:cs="Times New Roman"/>
          <w:szCs w:val="24"/>
        </w:rPr>
      </w:pPr>
      <w:r>
        <w:rPr>
          <w:rFonts w:cs="Times New Roman"/>
          <w:szCs w:val="24"/>
        </w:rPr>
        <w:t>b) datum a místo narození,</w:t>
      </w:r>
    </w:p>
    <w:p w14:paraId="62634EC3" w14:textId="77777777" w:rsidR="00A930E3" w:rsidRDefault="00A930E3" w:rsidP="00A930E3">
      <w:pPr>
        <w:pStyle w:val="Odstavecseseznamem"/>
        <w:jc w:val="both"/>
        <w:rPr>
          <w:rFonts w:cs="Times New Roman"/>
          <w:szCs w:val="24"/>
        </w:rPr>
      </w:pPr>
      <w:r>
        <w:rPr>
          <w:rFonts w:cs="Times New Roman"/>
          <w:szCs w:val="24"/>
        </w:rPr>
        <w:t xml:space="preserve"> </w:t>
      </w:r>
    </w:p>
    <w:p w14:paraId="16D16A68" w14:textId="77777777" w:rsidR="00A930E3" w:rsidRDefault="00A930E3" w:rsidP="00A930E3">
      <w:pPr>
        <w:pStyle w:val="Odstavecseseznamem"/>
        <w:jc w:val="both"/>
        <w:rPr>
          <w:rFonts w:cs="Times New Roman"/>
          <w:szCs w:val="24"/>
        </w:rPr>
      </w:pPr>
      <w:r>
        <w:rPr>
          <w:rFonts w:cs="Times New Roman"/>
          <w:szCs w:val="24"/>
        </w:rPr>
        <w:t>c) pohlaví,</w:t>
      </w:r>
    </w:p>
    <w:p w14:paraId="7AEBC9E8" w14:textId="77777777" w:rsidR="00A930E3" w:rsidRDefault="00A930E3" w:rsidP="00A930E3">
      <w:pPr>
        <w:pStyle w:val="Odstavecseseznamem"/>
        <w:jc w:val="both"/>
        <w:rPr>
          <w:rFonts w:cs="Times New Roman"/>
          <w:szCs w:val="24"/>
        </w:rPr>
      </w:pPr>
      <w:r>
        <w:rPr>
          <w:rFonts w:cs="Times New Roman"/>
          <w:szCs w:val="24"/>
        </w:rPr>
        <w:t xml:space="preserve"> </w:t>
      </w:r>
    </w:p>
    <w:p w14:paraId="42ADB6FA" w14:textId="77777777" w:rsidR="00A930E3" w:rsidRDefault="00A930E3" w:rsidP="00A930E3">
      <w:pPr>
        <w:pStyle w:val="Odstavecseseznamem"/>
        <w:jc w:val="both"/>
        <w:rPr>
          <w:rFonts w:cs="Times New Roman"/>
          <w:szCs w:val="24"/>
        </w:rPr>
      </w:pPr>
      <w:r>
        <w:rPr>
          <w:rFonts w:cs="Times New Roman"/>
          <w:szCs w:val="24"/>
        </w:rPr>
        <w:t>d) rodné číslo, bylo-li přiděleno, v případě cizinců číslo cestovního dokladu nebo jiného průkazu totožnosti,</w:t>
      </w:r>
    </w:p>
    <w:p w14:paraId="1D516BAA" w14:textId="77777777" w:rsidR="00A930E3" w:rsidRDefault="00A930E3" w:rsidP="00A930E3">
      <w:pPr>
        <w:pStyle w:val="Odstavecseseznamem"/>
        <w:jc w:val="both"/>
        <w:rPr>
          <w:rFonts w:cs="Times New Roman"/>
          <w:szCs w:val="24"/>
        </w:rPr>
      </w:pPr>
      <w:r>
        <w:rPr>
          <w:rFonts w:cs="Times New Roman"/>
          <w:szCs w:val="24"/>
        </w:rPr>
        <w:t xml:space="preserve"> </w:t>
      </w:r>
    </w:p>
    <w:p w14:paraId="579C203D" w14:textId="77777777" w:rsidR="00A930E3" w:rsidRDefault="00A930E3" w:rsidP="00A930E3">
      <w:pPr>
        <w:pStyle w:val="Odstavecseseznamem"/>
        <w:jc w:val="both"/>
        <w:rPr>
          <w:rFonts w:cs="Times New Roman"/>
          <w:szCs w:val="24"/>
        </w:rPr>
      </w:pPr>
      <w:r>
        <w:rPr>
          <w:rFonts w:cs="Times New Roman"/>
          <w:szCs w:val="24"/>
        </w:rPr>
        <w:t>e) státní občanství,</w:t>
      </w:r>
    </w:p>
    <w:p w14:paraId="1B8DA8F1" w14:textId="77777777" w:rsidR="00A930E3" w:rsidRDefault="00A930E3" w:rsidP="00A930E3">
      <w:pPr>
        <w:pStyle w:val="Odstavecseseznamem"/>
        <w:jc w:val="both"/>
        <w:rPr>
          <w:rFonts w:cs="Times New Roman"/>
          <w:szCs w:val="24"/>
        </w:rPr>
      </w:pPr>
      <w:r>
        <w:rPr>
          <w:rFonts w:cs="Times New Roman"/>
          <w:szCs w:val="24"/>
        </w:rPr>
        <w:t xml:space="preserve"> </w:t>
      </w:r>
    </w:p>
    <w:p w14:paraId="2496E4CB" w14:textId="77777777" w:rsidR="00A930E3" w:rsidRDefault="00A930E3" w:rsidP="00A930E3">
      <w:pPr>
        <w:pStyle w:val="Odstavecseseznamem"/>
        <w:jc w:val="both"/>
        <w:rPr>
          <w:rFonts w:cs="Times New Roman"/>
          <w:szCs w:val="24"/>
        </w:rPr>
      </w:pPr>
      <w:r>
        <w:rPr>
          <w:rFonts w:cs="Times New Roman"/>
          <w:szCs w:val="24"/>
        </w:rPr>
        <w:t>f) označení odborné způsobilosti, specializované způsobilosti a zvláštní odborné nebo zvláštní specializované způsobilosti, číslo diplomu, a datum jejich získání podle jiných právních předpisů, v případě uznání způsobilosti k výkonu zdravotnického povolání podle jiných právních předpisů označení způsobilosti a datum jejího uznání,</w:t>
      </w:r>
    </w:p>
    <w:p w14:paraId="4BD3FEE9" w14:textId="77777777" w:rsidR="00A930E3" w:rsidRDefault="00A930E3" w:rsidP="00A930E3">
      <w:pPr>
        <w:pStyle w:val="Odstavecseseznamem"/>
        <w:jc w:val="both"/>
        <w:rPr>
          <w:rFonts w:cs="Times New Roman"/>
          <w:szCs w:val="24"/>
        </w:rPr>
      </w:pPr>
      <w:r>
        <w:rPr>
          <w:rFonts w:cs="Times New Roman"/>
          <w:szCs w:val="24"/>
        </w:rPr>
        <w:t xml:space="preserve"> </w:t>
      </w:r>
    </w:p>
    <w:p w14:paraId="1EE70F35" w14:textId="77777777" w:rsidR="00A930E3" w:rsidRDefault="00A930E3" w:rsidP="00A930E3">
      <w:pPr>
        <w:pStyle w:val="Odstavecseseznamem"/>
        <w:jc w:val="both"/>
        <w:rPr>
          <w:rFonts w:cs="Times New Roman"/>
          <w:szCs w:val="24"/>
        </w:rPr>
      </w:pPr>
      <w:r>
        <w:rPr>
          <w:rFonts w:cs="Times New Roman"/>
          <w:szCs w:val="24"/>
        </w:rPr>
        <w:t>g) identifikační údaje vzdělávacího zařízení, akreditovaného zařízení nebo pověřené organizace, ve kterých zdravotnický pracovník získal odbornou, specializovanou nebo zvláštní odbornou způsobilost, v případě uznání způsobilosti k výkonu zdravotnického povolání podle jiných právních předpisů identifikační údaj uznávajícího orgánu,</w:t>
      </w:r>
    </w:p>
    <w:p w14:paraId="213F2093" w14:textId="77777777" w:rsidR="00A930E3" w:rsidRDefault="00A930E3" w:rsidP="00A930E3">
      <w:pPr>
        <w:pStyle w:val="Odstavecseseznamem"/>
        <w:jc w:val="both"/>
        <w:rPr>
          <w:rFonts w:cs="Times New Roman"/>
          <w:szCs w:val="24"/>
        </w:rPr>
      </w:pPr>
      <w:r>
        <w:rPr>
          <w:rFonts w:cs="Times New Roman"/>
          <w:szCs w:val="24"/>
        </w:rPr>
        <w:t xml:space="preserve"> </w:t>
      </w:r>
    </w:p>
    <w:p w14:paraId="0DD16359" w14:textId="77777777" w:rsidR="00A930E3" w:rsidRDefault="00A930E3" w:rsidP="00A930E3">
      <w:pPr>
        <w:pStyle w:val="Odstavecseseznamem"/>
        <w:jc w:val="both"/>
        <w:rPr>
          <w:rFonts w:cs="Times New Roman"/>
          <w:szCs w:val="24"/>
        </w:rPr>
      </w:pPr>
      <w:r>
        <w:rPr>
          <w:rFonts w:cs="Times New Roman"/>
          <w:szCs w:val="24"/>
        </w:rPr>
        <w:t>h) údaj, zda se jedná o hostující nebo usazenou osobu,</w:t>
      </w:r>
    </w:p>
    <w:p w14:paraId="34DD0CCC" w14:textId="77777777" w:rsidR="00A930E3" w:rsidRDefault="00A930E3" w:rsidP="00A930E3">
      <w:pPr>
        <w:pStyle w:val="Odstavecseseznamem"/>
        <w:jc w:val="both"/>
        <w:rPr>
          <w:rFonts w:cs="Times New Roman"/>
          <w:szCs w:val="24"/>
        </w:rPr>
      </w:pPr>
      <w:r>
        <w:rPr>
          <w:rFonts w:cs="Times New Roman"/>
          <w:szCs w:val="24"/>
        </w:rPr>
        <w:t xml:space="preserve"> </w:t>
      </w:r>
    </w:p>
    <w:p w14:paraId="1F40C22E" w14:textId="77777777" w:rsidR="00A930E3" w:rsidRDefault="00A930E3" w:rsidP="00A930E3">
      <w:pPr>
        <w:pStyle w:val="Odstavecseseznamem"/>
        <w:jc w:val="both"/>
        <w:rPr>
          <w:rFonts w:cs="Times New Roman"/>
          <w:szCs w:val="24"/>
        </w:rPr>
      </w:pPr>
      <w:r>
        <w:rPr>
          <w:rFonts w:cs="Times New Roman"/>
          <w:szCs w:val="24"/>
        </w:rPr>
        <w:t>i) v případě hostující osoby datum oznámení, na základě, kterého může podle jiného právního předpisu vykonávat zdravotnické povolání,</w:t>
      </w:r>
    </w:p>
    <w:p w14:paraId="126630E9" w14:textId="77777777" w:rsidR="00A930E3" w:rsidRDefault="00A930E3" w:rsidP="00A930E3">
      <w:pPr>
        <w:pStyle w:val="Odstavecseseznamem"/>
        <w:jc w:val="both"/>
        <w:rPr>
          <w:rFonts w:cs="Times New Roman"/>
          <w:szCs w:val="24"/>
        </w:rPr>
      </w:pPr>
      <w:r>
        <w:rPr>
          <w:rFonts w:cs="Times New Roman"/>
          <w:szCs w:val="24"/>
        </w:rPr>
        <w:lastRenderedPageBreak/>
        <w:t xml:space="preserve"> </w:t>
      </w:r>
    </w:p>
    <w:p w14:paraId="756F1815" w14:textId="77777777" w:rsidR="00A930E3" w:rsidRDefault="00A930E3" w:rsidP="00A930E3">
      <w:pPr>
        <w:pStyle w:val="Odstavecseseznamem"/>
        <w:jc w:val="both"/>
        <w:rPr>
          <w:rFonts w:cs="Times New Roman"/>
          <w:szCs w:val="24"/>
        </w:rPr>
      </w:pPr>
      <w:r>
        <w:rPr>
          <w:rFonts w:cs="Times New Roman"/>
          <w:szCs w:val="24"/>
        </w:rPr>
        <w:t>j) v případě zdravotnických pracovníků, kterých se týká specializační příprava nebo kteří jsou v průběhu aprobačního řízení, údaj, zda se jedná o zdravotnického pracovníka zařazeného do specializačního vzdělávání nebo přípravy k aprobační zkoušce, a obor specializačního vzdělávání nebo aprobační zkoušky,</w:t>
      </w:r>
    </w:p>
    <w:p w14:paraId="41FBDBBC" w14:textId="77777777" w:rsidR="00A930E3" w:rsidRDefault="00A930E3" w:rsidP="00A930E3">
      <w:pPr>
        <w:pStyle w:val="Odstavecseseznamem"/>
        <w:jc w:val="both"/>
        <w:rPr>
          <w:rFonts w:cs="Times New Roman"/>
          <w:szCs w:val="24"/>
        </w:rPr>
      </w:pPr>
      <w:r>
        <w:rPr>
          <w:rFonts w:cs="Times New Roman"/>
          <w:szCs w:val="24"/>
        </w:rPr>
        <w:t xml:space="preserve"> </w:t>
      </w:r>
    </w:p>
    <w:p w14:paraId="762989BE" w14:textId="77777777" w:rsidR="00A930E3" w:rsidRDefault="00A930E3" w:rsidP="00A930E3">
      <w:pPr>
        <w:pStyle w:val="Odstavecseseznamem"/>
        <w:jc w:val="both"/>
        <w:rPr>
          <w:rFonts w:cs="Times New Roman"/>
          <w:szCs w:val="24"/>
        </w:rPr>
      </w:pPr>
      <w:r>
        <w:rPr>
          <w:rFonts w:cs="Times New Roman"/>
          <w:szCs w:val="24"/>
        </w:rPr>
        <w:t>k) identifikační údaje poskytovatele nebo poskytovatele sociálních služeb, u kterého zdravotnický pracovník vykonává zdravotnické povolání, obor, druh a forma zdravotní péče, ve kterém zdravotnické povolání vykonává, druh pracovněprávního vztahu a rozsah stanovené týdenní pracovní doby v případě, že vykonává zdravotnické povolání na základě pracovního poměru,</w:t>
      </w:r>
    </w:p>
    <w:p w14:paraId="3296450C" w14:textId="77777777" w:rsidR="00A930E3" w:rsidRDefault="00A930E3" w:rsidP="00A930E3">
      <w:pPr>
        <w:pStyle w:val="Odstavecseseznamem"/>
        <w:jc w:val="both"/>
        <w:rPr>
          <w:rFonts w:cs="Times New Roman"/>
          <w:szCs w:val="24"/>
        </w:rPr>
      </w:pPr>
      <w:r>
        <w:rPr>
          <w:rFonts w:cs="Times New Roman"/>
          <w:szCs w:val="24"/>
        </w:rPr>
        <w:t xml:space="preserve"> </w:t>
      </w:r>
    </w:p>
    <w:p w14:paraId="49E39D20" w14:textId="77777777" w:rsidR="00A930E3" w:rsidRDefault="00A930E3" w:rsidP="00A930E3">
      <w:pPr>
        <w:pStyle w:val="Odstavecseseznamem"/>
        <w:jc w:val="both"/>
        <w:rPr>
          <w:rFonts w:cs="Times New Roman"/>
          <w:strike/>
          <w:szCs w:val="24"/>
        </w:rPr>
      </w:pPr>
      <w:r>
        <w:rPr>
          <w:rFonts w:cs="Times New Roman"/>
          <w:szCs w:val="24"/>
        </w:rPr>
        <w:t xml:space="preserve">l) </w:t>
      </w:r>
      <w:r>
        <w:rPr>
          <w:rFonts w:cs="Times New Roman"/>
          <w:strike/>
          <w:szCs w:val="24"/>
        </w:rPr>
        <w:t>adresu místa trvalého pobytu zdravotnického pracovníka, jde-li o cizince, adresu hlášeného pobytu, a další kontaktní údaje, například telefonní číslo, adresu elektronické pošty nebo identifikátor datové schránky, pokud adresu a další kontaktní údaje zdravotnický pracovník sdělil,</w:t>
      </w:r>
    </w:p>
    <w:p w14:paraId="3C0F9E35" w14:textId="77777777" w:rsidR="00A930E3" w:rsidRDefault="00A930E3" w:rsidP="00A930E3">
      <w:pPr>
        <w:pStyle w:val="Odstavecseseznamem"/>
        <w:jc w:val="both"/>
        <w:rPr>
          <w:rFonts w:cs="Times New Roman"/>
          <w:b/>
          <w:szCs w:val="24"/>
        </w:rPr>
      </w:pPr>
      <w:r>
        <w:rPr>
          <w:rFonts w:cs="Times New Roman"/>
          <w:b/>
          <w:szCs w:val="24"/>
        </w:rPr>
        <w:t>adresa místa pobytu, popřípadě též adresa, na kterou mají být doručovány písemnosti podle jiného právního předpisu;  v případě adresy, na kterou mají být doručovány písemnosti podle jiného právního předpisu i údaj o identifikaci poštovní přihrádky nebo dodávací schránky nebo adresa, která je mimo území České republiky a které nebyl přidělen kód adresního místa v registru územní identifikace; v případě adresy místa pobytu údaj označený jako adresa úřadu, pokud je stejným způsobem označen v informačním systému evidence obyvatel nebo informačním systému cizinců,</w:t>
      </w:r>
    </w:p>
    <w:p w14:paraId="3E3518F7" w14:textId="77777777" w:rsidR="00A930E3" w:rsidRDefault="00A930E3" w:rsidP="00A930E3">
      <w:pPr>
        <w:pStyle w:val="Odstavecseseznamem"/>
        <w:jc w:val="both"/>
        <w:rPr>
          <w:rFonts w:cs="Times New Roman"/>
          <w:szCs w:val="24"/>
        </w:rPr>
      </w:pPr>
      <w:r>
        <w:rPr>
          <w:rFonts w:cs="Times New Roman"/>
          <w:szCs w:val="24"/>
        </w:rPr>
        <w:t xml:space="preserve"> </w:t>
      </w:r>
    </w:p>
    <w:p w14:paraId="160BA109" w14:textId="77777777" w:rsidR="00A930E3" w:rsidRDefault="00A930E3" w:rsidP="00A930E3">
      <w:pPr>
        <w:pStyle w:val="Odstavecseseznamem"/>
        <w:jc w:val="both"/>
        <w:rPr>
          <w:rFonts w:cs="Times New Roman"/>
          <w:szCs w:val="24"/>
        </w:rPr>
      </w:pPr>
      <w:r>
        <w:rPr>
          <w:rFonts w:cs="Times New Roman"/>
          <w:szCs w:val="24"/>
        </w:rPr>
        <w:t>m) záznamy o</w:t>
      </w:r>
    </w:p>
    <w:p w14:paraId="572D9FEC" w14:textId="77777777" w:rsidR="00A930E3" w:rsidRDefault="00A930E3" w:rsidP="00A930E3">
      <w:pPr>
        <w:pStyle w:val="Odstavecseseznamem"/>
        <w:jc w:val="both"/>
        <w:rPr>
          <w:rFonts w:cs="Times New Roman"/>
          <w:szCs w:val="24"/>
        </w:rPr>
      </w:pPr>
      <w:r>
        <w:rPr>
          <w:rFonts w:cs="Times New Roman"/>
          <w:szCs w:val="24"/>
        </w:rPr>
        <w:t>1. pravomocných rozhodnutích o zákazu výkonu zdravotnického povolání,</w:t>
      </w:r>
    </w:p>
    <w:p w14:paraId="0C5D0FC8" w14:textId="77777777" w:rsidR="00A930E3" w:rsidRDefault="00A930E3" w:rsidP="00A930E3">
      <w:pPr>
        <w:pStyle w:val="Odstavecseseznamem"/>
        <w:jc w:val="both"/>
        <w:rPr>
          <w:rFonts w:cs="Times New Roman"/>
          <w:szCs w:val="24"/>
        </w:rPr>
      </w:pPr>
      <w:r>
        <w:rPr>
          <w:rFonts w:cs="Times New Roman"/>
          <w:szCs w:val="24"/>
        </w:rPr>
        <w:t>2. zápisu do seznamu členů komory a vyloučení z komory,</w:t>
      </w:r>
    </w:p>
    <w:p w14:paraId="69332679" w14:textId="77777777" w:rsidR="00A930E3" w:rsidRDefault="00A930E3" w:rsidP="00A930E3">
      <w:pPr>
        <w:pStyle w:val="Odstavecseseznamem"/>
        <w:jc w:val="both"/>
        <w:rPr>
          <w:rFonts w:cs="Times New Roman"/>
          <w:szCs w:val="24"/>
        </w:rPr>
      </w:pPr>
    </w:p>
    <w:p w14:paraId="4369D99E" w14:textId="77777777" w:rsidR="00A930E3" w:rsidRDefault="00A930E3" w:rsidP="00A930E3">
      <w:pPr>
        <w:ind w:left="360"/>
        <w:jc w:val="center"/>
        <w:rPr>
          <w:rFonts w:cs="Times New Roman"/>
          <w:b/>
          <w:szCs w:val="24"/>
        </w:rPr>
      </w:pPr>
      <w:r>
        <w:rPr>
          <w:rFonts w:cs="Times New Roman"/>
          <w:b/>
          <w:szCs w:val="24"/>
        </w:rPr>
        <w:t>§76a</w:t>
      </w:r>
    </w:p>
    <w:p w14:paraId="4ECE5C50" w14:textId="77777777" w:rsidR="00A930E3" w:rsidRDefault="00A930E3" w:rsidP="00A930E3">
      <w:pPr>
        <w:ind w:left="360" w:firstLine="348"/>
        <w:jc w:val="both"/>
        <w:rPr>
          <w:rFonts w:cs="Times New Roman"/>
          <w:b/>
          <w:szCs w:val="24"/>
        </w:rPr>
      </w:pPr>
      <w:r>
        <w:rPr>
          <w:rFonts w:cs="Times New Roman"/>
          <w:b/>
          <w:szCs w:val="24"/>
        </w:rPr>
        <w:t xml:space="preserve">(1) Identifikátor zdravotnického pracovníka podle § 76 odst. 1 písm. a) je bezvýznamový identifikátor, který slouží k identifikaci zdravotnického pracovníka. </w:t>
      </w:r>
    </w:p>
    <w:p w14:paraId="5DB841B4" w14:textId="77777777" w:rsidR="00A930E3" w:rsidRDefault="00A930E3" w:rsidP="00A930E3">
      <w:pPr>
        <w:ind w:left="360"/>
        <w:jc w:val="both"/>
        <w:rPr>
          <w:rFonts w:cs="Times New Roman"/>
          <w:b/>
          <w:szCs w:val="24"/>
        </w:rPr>
      </w:pPr>
      <w:r>
        <w:rPr>
          <w:rFonts w:cs="Times New Roman"/>
          <w:b/>
          <w:szCs w:val="24"/>
        </w:rPr>
        <w:tab/>
        <w:t>(2) Každý zdravotnický pracovník je identifikován pouze jedním identifikátorem zdravotnického pracovníka.</w:t>
      </w:r>
    </w:p>
    <w:p w14:paraId="00BD6BAA" w14:textId="77777777" w:rsidR="00A930E3" w:rsidRDefault="00A930E3" w:rsidP="00A930E3">
      <w:pPr>
        <w:ind w:left="360" w:firstLine="348"/>
        <w:jc w:val="both"/>
        <w:rPr>
          <w:rFonts w:cs="Times New Roman"/>
          <w:b/>
          <w:szCs w:val="24"/>
        </w:rPr>
      </w:pPr>
      <w:r>
        <w:rPr>
          <w:rFonts w:cs="Times New Roman"/>
          <w:b/>
          <w:szCs w:val="24"/>
        </w:rPr>
        <w:t>(3) Identifikátor zdravotnického pracovníka je přidělován zdravotnickému pracovníkovi správcem Národního registru zdravotnických pracovníků při zápisu do tohoto registru.</w:t>
      </w:r>
    </w:p>
    <w:p w14:paraId="7DD800FE" w14:textId="77777777" w:rsidR="00A930E3" w:rsidRDefault="00A930E3" w:rsidP="00A930E3">
      <w:pPr>
        <w:ind w:left="360" w:firstLine="348"/>
        <w:jc w:val="both"/>
        <w:rPr>
          <w:rFonts w:cs="Times New Roman"/>
          <w:b/>
          <w:szCs w:val="24"/>
        </w:rPr>
      </w:pPr>
      <w:r>
        <w:rPr>
          <w:rFonts w:cs="Times New Roman"/>
          <w:b/>
          <w:szCs w:val="24"/>
        </w:rPr>
        <w:t>(4) Identifikátor zdravotnického pracovníka nelze po přidělení měnit.</w:t>
      </w:r>
    </w:p>
    <w:p w14:paraId="62AAFEDE" w14:textId="77777777" w:rsidR="00A930E3" w:rsidRDefault="00A930E3" w:rsidP="00A930E3">
      <w:pPr>
        <w:ind w:left="360" w:firstLine="348"/>
        <w:jc w:val="both"/>
        <w:rPr>
          <w:rFonts w:cs="Times New Roman"/>
          <w:b/>
          <w:szCs w:val="24"/>
        </w:rPr>
      </w:pPr>
      <w:r>
        <w:rPr>
          <w:rFonts w:cs="Times New Roman"/>
          <w:b/>
          <w:szCs w:val="24"/>
        </w:rPr>
        <w:t>(5) Pokud dojde k přidělení stejného identifikátoru zdravotnického pracovníka dvěma nebo více zdravotnickým pracovníkům, pak je přidělen každému zdravotnickému pracovníkovi nový identifikátor.</w:t>
      </w:r>
    </w:p>
    <w:p w14:paraId="550073EC" w14:textId="73809503" w:rsidR="00A930E3" w:rsidRDefault="00A930E3" w:rsidP="00A930E3">
      <w:pPr>
        <w:ind w:left="360" w:firstLine="348"/>
        <w:jc w:val="both"/>
        <w:rPr>
          <w:rFonts w:cs="Times New Roman"/>
          <w:b/>
          <w:szCs w:val="24"/>
        </w:rPr>
      </w:pPr>
      <w:r>
        <w:rPr>
          <w:rFonts w:cs="Times New Roman"/>
          <w:b/>
          <w:szCs w:val="24"/>
        </w:rPr>
        <w:lastRenderedPageBreak/>
        <w:t>(6) Pokud dojde k přidělení dvou nebo více identifikátorů zdravotnického pracovníka jednomu zdravotnickému pracovníkovi, postupuje se obdobně podle odstavce 5.</w:t>
      </w:r>
    </w:p>
    <w:p w14:paraId="26E18A07" w14:textId="77777777" w:rsidR="00DD1E15" w:rsidRDefault="00DD1E15" w:rsidP="00A930E3">
      <w:pPr>
        <w:ind w:left="360" w:firstLine="348"/>
        <w:jc w:val="both"/>
        <w:rPr>
          <w:rFonts w:cs="Times New Roman"/>
          <w:b/>
          <w:szCs w:val="24"/>
        </w:rPr>
      </w:pPr>
    </w:p>
    <w:p w14:paraId="242063D0" w14:textId="77777777" w:rsidR="00A930E3" w:rsidRDefault="00A930E3" w:rsidP="00A930E3">
      <w:pPr>
        <w:pStyle w:val="Odstavecseseznamem"/>
        <w:numPr>
          <w:ilvl w:val="0"/>
          <w:numId w:val="3"/>
        </w:numPr>
        <w:jc w:val="both"/>
        <w:rPr>
          <w:rFonts w:cs="Times New Roman"/>
          <w:szCs w:val="24"/>
        </w:rPr>
      </w:pPr>
      <w:r>
        <w:rPr>
          <w:rFonts w:cs="Times New Roman"/>
          <w:szCs w:val="24"/>
        </w:rPr>
        <w:t xml:space="preserve">Změna § 77 odst. 1 </w:t>
      </w:r>
    </w:p>
    <w:p w14:paraId="09A1F1C4" w14:textId="77777777" w:rsidR="00A930E3" w:rsidRDefault="00A930E3" w:rsidP="00A930E3">
      <w:pPr>
        <w:ind w:left="360"/>
        <w:jc w:val="both"/>
        <w:rPr>
          <w:rFonts w:cs="Times New Roman"/>
          <w:szCs w:val="24"/>
        </w:rPr>
      </w:pPr>
      <w:r>
        <w:rPr>
          <w:rFonts w:cs="Times New Roman"/>
          <w:szCs w:val="24"/>
        </w:rPr>
        <w:t xml:space="preserve">(1) Do Národního registru zdravotnických pracovníků předávají údaje podle § 76 odst. 1 </w:t>
      </w:r>
    </w:p>
    <w:p w14:paraId="24C49F75" w14:textId="77777777" w:rsidR="00A930E3" w:rsidRDefault="00A930E3" w:rsidP="00A930E3">
      <w:pPr>
        <w:ind w:left="360"/>
        <w:jc w:val="both"/>
        <w:rPr>
          <w:rFonts w:cs="Times New Roman"/>
          <w:szCs w:val="24"/>
        </w:rPr>
      </w:pPr>
      <w:r>
        <w:rPr>
          <w:rFonts w:cs="Times New Roman"/>
          <w:szCs w:val="24"/>
        </w:rPr>
        <w:t>a) písm. a), d), f), g) a j) vzdělávací zařízení, akreditovaná zařízení a pověřené organizace, které tímto provádějí prvotní zápis zdravotnického pracovníka do registru</w:t>
      </w:r>
      <w:r>
        <w:rPr>
          <w:rFonts w:cs="Times New Roman"/>
          <w:b/>
          <w:szCs w:val="24"/>
        </w:rPr>
        <w:t>; jde-li o identifikátor zdravotnického pracovníka správce registru</w:t>
      </w:r>
      <w:r>
        <w:rPr>
          <w:rFonts w:cs="Times New Roman"/>
          <w:szCs w:val="24"/>
        </w:rPr>
        <w:t>,</w:t>
      </w:r>
    </w:p>
    <w:p w14:paraId="26260846" w14:textId="77777777" w:rsidR="00A930E3" w:rsidRDefault="00A930E3" w:rsidP="00A930E3">
      <w:pPr>
        <w:ind w:left="360"/>
        <w:jc w:val="both"/>
        <w:rPr>
          <w:rFonts w:cs="Times New Roman"/>
          <w:szCs w:val="24"/>
        </w:rPr>
      </w:pPr>
      <w:r>
        <w:rPr>
          <w:rFonts w:cs="Times New Roman"/>
          <w:szCs w:val="24"/>
        </w:rPr>
        <w:t xml:space="preserve"> b) písm. a) až e) Ministerstvo vnitra a Policie České republiky v souladu s § 71,</w:t>
      </w:r>
    </w:p>
    <w:p w14:paraId="1C1824D2" w14:textId="77777777" w:rsidR="00A930E3" w:rsidRDefault="00A930E3" w:rsidP="00A930E3">
      <w:pPr>
        <w:ind w:left="360"/>
        <w:jc w:val="both"/>
        <w:rPr>
          <w:rFonts w:cs="Times New Roman"/>
          <w:szCs w:val="24"/>
        </w:rPr>
      </w:pPr>
      <w:r>
        <w:rPr>
          <w:rFonts w:cs="Times New Roman"/>
          <w:szCs w:val="24"/>
        </w:rPr>
        <w:t xml:space="preserve"> c) písm. g) až j) ministerstvo a pověřené organizace,</w:t>
      </w:r>
    </w:p>
    <w:p w14:paraId="65495963" w14:textId="77777777" w:rsidR="00A930E3" w:rsidRDefault="00A930E3" w:rsidP="00A930E3">
      <w:pPr>
        <w:ind w:left="360"/>
        <w:jc w:val="both"/>
        <w:rPr>
          <w:rFonts w:cs="Times New Roman"/>
          <w:szCs w:val="24"/>
        </w:rPr>
      </w:pPr>
      <w:r>
        <w:rPr>
          <w:rFonts w:cs="Times New Roman"/>
          <w:szCs w:val="24"/>
        </w:rPr>
        <w:t xml:space="preserve"> d) písm. j), k) a m) poskytovatel a poskytovatel sociálních služeb,</w:t>
      </w:r>
    </w:p>
    <w:p w14:paraId="49F727A5" w14:textId="77777777" w:rsidR="00A930E3" w:rsidRDefault="00A930E3" w:rsidP="00A930E3">
      <w:pPr>
        <w:ind w:left="360"/>
        <w:jc w:val="both"/>
        <w:rPr>
          <w:rFonts w:cs="Times New Roman"/>
          <w:szCs w:val="24"/>
        </w:rPr>
      </w:pPr>
      <w:r>
        <w:rPr>
          <w:rFonts w:cs="Times New Roman"/>
          <w:szCs w:val="24"/>
        </w:rPr>
        <w:t xml:space="preserve"> e) písm. l) zdravotnický pracovník dobrovolně,</w:t>
      </w:r>
    </w:p>
    <w:p w14:paraId="29B8C85F" w14:textId="77777777" w:rsidR="00A930E3" w:rsidRDefault="00A930E3" w:rsidP="00A930E3">
      <w:pPr>
        <w:ind w:left="360"/>
        <w:jc w:val="both"/>
        <w:rPr>
          <w:rFonts w:cs="Times New Roman"/>
          <w:szCs w:val="24"/>
        </w:rPr>
      </w:pPr>
      <w:r>
        <w:rPr>
          <w:rFonts w:cs="Times New Roman"/>
          <w:szCs w:val="24"/>
        </w:rPr>
        <w:t xml:space="preserve"> f) písm. m) bodu 1 soud nebo příslušný správní orgán,</w:t>
      </w:r>
      <w:bookmarkStart w:id="1" w:name="_GoBack"/>
      <w:bookmarkEnd w:id="1"/>
    </w:p>
    <w:p w14:paraId="30EBBFC7" w14:textId="77777777" w:rsidR="00A930E3" w:rsidRDefault="00A930E3" w:rsidP="00A930E3">
      <w:pPr>
        <w:ind w:left="360"/>
        <w:jc w:val="both"/>
        <w:rPr>
          <w:rFonts w:cs="Times New Roman"/>
          <w:szCs w:val="24"/>
        </w:rPr>
      </w:pPr>
      <w:r>
        <w:rPr>
          <w:rFonts w:cs="Times New Roman"/>
          <w:szCs w:val="24"/>
        </w:rPr>
        <w:t xml:space="preserve"> g) písm. m) bodu 2 komora.</w:t>
      </w:r>
    </w:p>
    <w:p w14:paraId="5F28F1E9" w14:textId="77777777" w:rsidR="00A930E3" w:rsidRDefault="00A930E3" w:rsidP="00A930E3">
      <w:pPr>
        <w:ind w:left="360"/>
        <w:jc w:val="both"/>
        <w:rPr>
          <w:rFonts w:cs="Times New Roman"/>
          <w:szCs w:val="24"/>
        </w:rPr>
      </w:pPr>
      <w:r>
        <w:rPr>
          <w:rFonts w:cs="Times New Roman"/>
          <w:szCs w:val="24"/>
        </w:rPr>
        <w:t xml:space="preserve"> </w:t>
      </w:r>
      <w:r>
        <w:rPr>
          <w:rFonts w:cs="Times New Roman"/>
          <w:szCs w:val="24"/>
        </w:rPr>
        <w:tab/>
        <w:t>(2) V případě chybějících údajů v Národním registru zdravotnických pracovníků je statistický ústav oprávněn je doplnit z údajů, které získá podle § 71a.</w:t>
      </w:r>
    </w:p>
    <w:p w14:paraId="40D54F76" w14:textId="77777777" w:rsidR="00A930E3" w:rsidRDefault="00A930E3" w:rsidP="00A930E3">
      <w:pPr>
        <w:ind w:left="360"/>
        <w:jc w:val="both"/>
        <w:rPr>
          <w:rFonts w:cs="Times New Roman"/>
          <w:szCs w:val="24"/>
        </w:rPr>
      </w:pPr>
      <w:r>
        <w:rPr>
          <w:rFonts w:cs="Times New Roman"/>
          <w:szCs w:val="24"/>
        </w:rPr>
        <w:t xml:space="preserve"> </w:t>
      </w:r>
      <w:r>
        <w:rPr>
          <w:rFonts w:cs="Times New Roman"/>
          <w:szCs w:val="24"/>
        </w:rPr>
        <w:tab/>
        <w:t>(3) Zdravotnický pracovník vedený v Národním registru zdravotnických pracovníků je povinen bez zbytečného odkladu oznámit statistickému ústavu, zjistí-li, že jsou v tomto registru o něm vedené chybné údaje. Statistický ústav předá takovou informaci osobě uvedené v § 77 odst. 1, která údaje označené za chybné do Národního registru zdravotnických pracovníků předala, k prověření a zjednání nápravy.</w:t>
      </w:r>
    </w:p>
    <w:p w14:paraId="3DF56BA2" w14:textId="0B2EFD5F" w:rsidR="002E0E55" w:rsidRDefault="002E0E55" w:rsidP="002E0E55">
      <w:pPr>
        <w:jc w:val="both"/>
        <w:rPr>
          <w:rFonts w:cs="Times New Roman"/>
          <w:szCs w:val="24"/>
        </w:rPr>
      </w:pPr>
    </w:p>
    <w:p w14:paraId="24BADEFC" w14:textId="34033009" w:rsidR="002E0E55" w:rsidRPr="00F40132" w:rsidRDefault="002E0E55" w:rsidP="002E0E55">
      <w:pPr>
        <w:jc w:val="both"/>
        <w:rPr>
          <w:rFonts w:cs="Times New Roman"/>
          <w:b/>
          <w:szCs w:val="24"/>
        </w:rPr>
      </w:pPr>
      <w:r w:rsidRPr="00F40132">
        <w:rPr>
          <w:rFonts w:cs="Times New Roman"/>
          <w:b/>
          <w:szCs w:val="24"/>
        </w:rPr>
        <w:t>Čl. 3</w:t>
      </w:r>
    </w:p>
    <w:p w14:paraId="7956A940" w14:textId="04A5DDAB" w:rsidR="002E0E55" w:rsidRDefault="002E0E55" w:rsidP="002E0E55">
      <w:pPr>
        <w:jc w:val="both"/>
        <w:rPr>
          <w:rFonts w:cs="Times New Roman"/>
          <w:szCs w:val="24"/>
        </w:rPr>
      </w:pPr>
      <w:r>
        <w:rPr>
          <w:rFonts w:cs="Times New Roman"/>
          <w:szCs w:val="24"/>
        </w:rPr>
        <w:t>Přechodná ustanovení</w:t>
      </w:r>
    </w:p>
    <w:p w14:paraId="4EE80070" w14:textId="77777777" w:rsidR="00DB3407" w:rsidRDefault="00DB3407" w:rsidP="00DB3407">
      <w:pPr>
        <w:pStyle w:val="Odstavecseseznamem"/>
        <w:numPr>
          <w:ilvl w:val="1"/>
          <w:numId w:val="15"/>
        </w:numPr>
        <w:spacing w:after="0" w:line="240" w:lineRule="auto"/>
        <w:ind w:left="567"/>
        <w:jc w:val="both"/>
      </w:pPr>
      <w:r w:rsidRPr="00DB3407">
        <w:rPr>
          <w:rFonts w:cs="Times New Roman"/>
          <w:szCs w:val="24"/>
        </w:rPr>
        <w:t xml:space="preserve">Ústav zdravotnických informací a statistiky České republiky </w:t>
      </w:r>
      <w:r w:rsidR="00DD1E15" w:rsidRPr="00DB3407">
        <w:rPr>
          <w:rFonts w:cs="Times New Roman"/>
          <w:szCs w:val="24"/>
        </w:rPr>
        <w:t>převede údaje</w:t>
      </w:r>
      <w:r w:rsidRPr="00DB3407">
        <w:rPr>
          <w:rFonts w:cs="Times New Roman"/>
          <w:szCs w:val="24"/>
        </w:rPr>
        <w:t xml:space="preserve"> </w:t>
      </w:r>
      <w:r>
        <w:t>identifikační číslo osoby poskytovatele zdravotních služeb, telefon, fax, adresa elektronické pošty, adresa internetových stránek, identifikátor datové schránky, datum zahájení poskytování zdravotních služeb, datum ukončení poskytování zdravotních služeb, údaj o přerušení poskytování zdravotních služeb, datum přerušení poskytování zdravotních služeb, datum pokračování po přerušení poskytování zdravotních služeb, adresu sídla podnikatele, adresu místa nebo míst poskytování zdravotních služeb, obor poskytování zdravotní péče, popřípadě druh zdravotní péče a forma zdravotní péče vedené v Národním registru poskytovatelů zdravotních služeb nejpozději do 12 měsíců od</w:t>
      </w:r>
      <w:r w:rsidR="002E0E55" w:rsidRPr="00363F6F">
        <w:t xml:space="preserve"> zřízení </w:t>
      </w:r>
      <w:r w:rsidR="002E0E55">
        <w:t>Autoritativního registru poskytovatelů zdravotních služeb</w:t>
      </w:r>
      <w:r>
        <w:t>.</w:t>
      </w:r>
    </w:p>
    <w:p w14:paraId="2D82864F" w14:textId="1A7F6C0A" w:rsidR="00DB3407" w:rsidRPr="00DB3407" w:rsidRDefault="00DB3407" w:rsidP="00DB3407">
      <w:pPr>
        <w:pStyle w:val="Odstavecseseznamem"/>
        <w:numPr>
          <w:ilvl w:val="1"/>
          <w:numId w:val="15"/>
        </w:numPr>
        <w:spacing w:after="0" w:line="240" w:lineRule="auto"/>
        <w:ind w:left="567"/>
        <w:jc w:val="both"/>
        <w:rPr>
          <w:rFonts w:cs="Times New Roman"/>
        </w:rPr>
      </w:pPr>
      <w:r w:rsidRPr="00DB3407">
        <w:rPr>
          <w:rFonts w:cs="Times New Roman"/>
          <w:szCs w:val="24"/>
        </w:rPr>
        <w:t xml:space="preserve">Ústav zdravotnických informací a statistiky České republiky převede údaje </w:t>
      </w:r>
      <w:r w:rsidRPr="00DB3407">
        <w:rPr>
          <w:rFonts w:cs="Times New Roman"/>
        </w:rPr>
        <w:t xml:space="preserve">identifikátor zdravotnického pracovníka, jméno, popřípadě jména, a příjmení zdravotnického pracovníka a jeho akademický titul, vědecká hodnost a vědecko-pedagogický titul, datum a místo narození, pohlaví, státní občanství, označení odborné způsobilosti, specializované </w:t>
      </w:r>
      <w:r w:rsidRPr="00DB3407">
        <w:rPr>
          <w:rFonts w:cs="Times New Roman"/>
        </w:rPr>
        <w:lastRenderedPageBreak/>
        <w:t xml:space="preserve">způsobilosti a zvláštní odborné nebo zvláštní specializované způsobilosti, číslo diplomu a datum jejich získání podle jiných právních předpisů, v případě uznání způsobilosti k výkonu zdravotnického povolání podle jiných právních předpisů identifikační údaj uznávacího orgánu, identifikační údaje poskytovatele nebo poskytovatele sociálních služeb, u kterého zdravotnický pracovník vykonává zdravotnické povolání, obor, druh a forma zdravotní péče, ve kterém zdravotnické povolání vykonává,  záznamy o pravomocných rozhodnutí o zákazu výkonu zdravotnického povolání a o zápisu do seznamu členů České lékařské komory, České stomatologické komory a České lékárenské komory a vyloučení z České lékařské komory, České stomatologické komory a České lékárenské komory, </w:t>
      </w:r>
      <w:bookmarkStart w:id="2" w:name="_Hlk22736921"/>
      <w:r w:rsidRPr="00DB3407">
        <w:rPr>
          <w:rFonts w:cs="Times New Roman"/>
        </w:rPr>
        <w:t>adresa místa pobytu, popřípadě též adresa, na kterou mají být doručovány písemnosti podle jiného právního předpisu;  v případě adresy, na kterou mají být doručovány písemnosti podle jiného právního předpisu i údaj o identifikaci poštovní přihrádky nebo dodávací schránky nebo adresa, která je mimo území České republiky a které nebyl přidělen kód adresního místa v registru územní identifikace; v případě adresy místa pobytu údaj označený jako adresa úřadu, pokud je stejným způsobem označen v informačním systému evidence obyvatel nebo informačním systému cizinců</w:t>
      </w:r>
      <w:bookmarkEnd w:id="2"/>
      <w:r w:rsidRPr="00DB3407">
        <w:rPr>
          <w:rFonts w:cs="Times New Roman"/>
        </w:rPr>
        <w:t>, údaj, zda se jedná o hostující nebo usazenou osobu podle zákona o zdravotních službách, v případě hostující osoby datum oznámení na základě, kterého může podle jiného právního předpisu vykonávat zdravotnické povolání a kontaktní údaje, například telefonní číslo, adresu elektronické pošty, pokud adresu a další kontaktní údaje zdravotnický pracovník sdělil vedené v Národním registru zdravotnických pracovníků nejpozději do 12 měsíců od zřízení Autoritativního registru zdravotnických pracovníků.</w:t>
      </w:r>
    </w:p>
    <w:p w14:paraId="52D9CAD0" w14:textId="77777777" w:rsidR="002E0E55" w:rsidRDefault="002E0E55" w:rsidP="002E0E55">
      <w:pPr>
        <w:jc w:val="both"/>
        <w:rPr>
          <w:rFonts w:cs="Times New Roman"/>
          <w:szCs w:val="24"/>
        </w:rPr>
      </w:pPr>
    </w:p>
    <w:p w14:paraId="5090E82F" w14:textId="77777777" w:rsidR="00A930E3" w:rsidRDefault="00A930E3" w:rsidP="00A930E3">
      <w:pPr>
        <w:pStyle w:val="l1"/>
        <w:spacing w:before="0" w:beforeAutospacing="0" w:after="0" w:afterAutospacing="0"/>
        <w:jc w:val="both"/>
        <w:rPr>
          <w:b/>
          <w:bCs/>
        </w:rPr>
      </w:pPr>
      <w:r>
        <w:rPr>
          <w:b/>
          <w:bCs/>
        </w:rPr>
        <w:t>ČÁST TŘETÍ</w:t>
      </w:r>
    </w:p>
    <w:p w14:paraId="62283D8C" w14:textId="77777777" w:rsidR="00A930E3" w:rsidRDefault="00A930E3" w:rsidP="00A930E3">
      <w:pPr>
        <w:pStyle w:val="Nadpis3"/>
        <w:spacing w:before="0" w:line="330" w:lineRule="atLeast"/>
        <w:rPr>
          <w:rFonts w:ascii="Times New Roman" w:hAnsi="Times New Roman" w:cs="Times New Roman"/>
          <w:bCs/>
          <w:color w:val="auto"/>
        </w:rPr>
      </w:pPr>
      <w:r>
        <w:rPr>
          <w:rFonts w:ascii="Times New Roman" w:hAnsi="Times New Roman" w:cs="Times New Roman"/>
          <w:color w:val="auto"/>
        </w:rPr>
        <w:t>Změna kompetenčního zákona</w:t>
      </w:r>
    </w:p>
    <w:p w14:paraId="3CCE01F8" w14:textId="77777777" w:rsidR="00A930E3" w:rsidRDefault="00A930E3" w:rsidP="00A930E3">
      <w:pPr>
        <w:pStyle w:val="l2"/>
        <w:spacing w:before="0" w:beforeAutospacing="0" w:after="0" w:afterAutospacing="0"/>
        <w:jc w:val="both"/>
        <w:rPr>
          <w:b/>
          <w:bCs/>
        </w:rPr>
      </w:pPr>
    </w:p>
    <w:p w14:paraId="462E6654" w14:textId="6934AE21" w:rsidR="00A930E3" w:rsidRDefault="00A930E3" w:rsidP="00A930E3">
      <w:pPr>
        <w:pStyle w:val="l2"/>
        <w:spacing w:before="0" w:beforeAutospacing="0" w:after="0" w:afterAutospacing="0"/>
        <w:jc w:val="both"/>
        <w:rPr>
          <w:b/>
          <w:bCs/>
        </w:rPr>
      </w:pPr>
      <w:r>
        <w:rPr>
          <w:b/>
          <w:bCs/>
        </w:rPr>
        <w:t xml:space="preserve">Čl. </w:t>
      </w:r>
      <w:r w:rsidR="00F40132">
        <w:rPr>
          <w:b/>
          <w:bCs/>
        </w:rPr>
        <w:t>4</w:t>
      </w:r>
    </w:p>
    <w:p w14:paraId="7D18792E" w14:textId="77777777" w:rsidR="00A930E3" w:rsidRDefault="00A930E3" w:rsidP="00A930E3">
      <w:pPr>
        <w:ind w:left="360"/>
        <w:jc w:val="both"/>
        <w:rPr>
          <w:rFonts w:cs="Times New Roman"/>
          <w:szCs w:val="24"/>
        </w:rPr>
      </w:pPr>
      <w:r>
        <w:rPr>
          <w:rFonts w:cs="Times New Roman"/>
          <w:szCs w:val="24"/>
        </w:rPr>
        <w:t>Změna zákona č. 2/1969 Sb., kompetenční zákon</w:t>
      </w:r>
    </w:p>
    <w:p w14:paraId="2EEDE3A8" w14:textId="77777777" w:rsidR="00A930E3" w:rsidRDefault="00A930E3" w:rsidP="00A930E3">
      <w:pPr>
        <w:pStyle w:val="Odstavecseseznamem"/>
        <w:numPr>
          <w:ilvl w:val="0"/>
          <w:numId w:val="5"/>
        </w:numPr>
        <w:jc w:val="both"/>
        <w:rPr>
          <w:rFonts w:cs="Times New Roman"/>
          <w:szCs w:val="24"/>
        </w:rPr>
      </w:pPr>
      <w:r>
        <w:rPr>
          <w:rFonts w:cs="Times New Roman"/>
          <w:szCs w:val="24"/>
        </w:rPr>
        <w:t xml:space="preserve">Změna § 10 </w:t>
      </w:r>
    </w:p>
    <w:p w14:paraId="774366F0" w14:textId="77777777" w:rsidR="00A930E3" w:rsidRDefault="00A930E3" w:rsidP="00A930E3">
      <w:pPr>
        <w:ind w:left="720"/>
        <w:jc w:val="both"/>
        <w:rPr>
          <w:rFonts w:cs="Times New Roman"/>
          <w:szCs w:val="24"/>
        </w:rPr>
      </w:pPr>
      <w:r>
        <w:rPr>
          <w:rFonts w:cs="Times New Roman"/>
          <w:szCs w:val="24"/>
        </w:rPr>
        <w:t>(1) Ministerstvo zdravotnictví je ústředním orgánem státní správy pro, zdravotní služby, ochranu veřejného zdraví, zdravotnickou vědeckovýzkumnou činnost, poskytovatele zdravotních služeb v přímé řídící působnosti, zacházení s návykovými látkami, přípravky, prekursory a pomocnými látkami, vyhledávání, ochranu a využívání přírodních léčivých zdrojů, přírodních léčebných lázní a zdrojů přírodních minerálních vod, léčiva a prostředky zdravotnické techniky pro prevenci, diagnostiku a léčení lidí, zdravotní pojištění a zdravotnický informační systém,</w:t>
      </w:r>
      <w:r>
        <w:rPr>
          <w:rFonts w:cs="Times New Roman"/>
          <w:b/>
          <w:szCs w:val="24"/>
        </w:rPr>
        <w:t xml:space="preserve"> elektronické zdravotnictví,</w:t>
      </w:r>
      <w:r>
        <w:rPr>
          <w:rFonts w:cs="Times New Roman"/>
          <w:szCs w:val="24"/>
        </w:rPr>
        <w:t xml:space="preserve"> pro používání biocidních přípravků a uvádění biocidních přípravků a účinných látek na trh.</w:t>
      </w:r>
    </w:p>
    <w:p w14:paraId="6FD10D41" w14:textId="77777777" w:rsidR="00A930E3" w:rsidRDefault="00A930E3" w:rsidP="00A930E3">
      <w:pPr>
        <w:pStyle w:val="Odstavecseseznamem"/>
        <w:jc w:val="both"/>
        <w:rPr>
          <w:rFonts w:cs="Times New Roman"/>
          <w:szCs w:val="24"/>
        </w:rPr>
      </w:pPr>
      <w:r>
        <w:rPr>
          <w:rFonts w:cs="Times New Roman"/>
          <w:szCs w:val="24"/>
        </w:rPr>
        <w:t>(2) Součástí ministerstva zdravotnictví je Český inspektorát lázní a zřídel.</w:t>
      </w:r>
    </w:p>
    <w:p w14:paraId="41F6716C" w14:textId="77777777" w:rsidR="00A930E3" w:rsidRDefault="00A930E3" w:rsidP="00A930E3">
      <w:pPr>
        <w:pStyle w:val="Odstavecseseznamem"/>
        <w:jc w:val="both"/>
        <w:rPr>
          <w:rFonts w:cs="Times New Roman"/>
          <w:szCs w:val="24"/>
        </w:rPr>
      </w:pPr>
    </w:p>
    <w:p w14:paraId="4D343BB7" w14:textId="57C40D65" w:rsidR="00A930E3" w:rsidRPr="00F210AD" w:rsidRDefault="00A930E3" w:rsidP="00F210AD">
      <w:pPr>
        <w:pStyle w:val="Odstavecseseznamem"/>
        <w:numPr>
          <w:ilvl w:val="0"/>
          <w:numId w:val="20"/>
        </w:numPr>
        <w:jc w:val="both"/>
        <w:rPr>
          <w:rFonts w:cs="Times New Roman"/>
          <w:b/>
          <w:szCs w:val="24"/>
        </w:rPr>
      </w:pPr>
      <w:r w:rsidRPr="00F210AD">
        <w:rPr>
          <w:rFonts w:cs="Times New Roman"/>
          <w:szCs w:val="24"/>
        </w:rPr>
        <w:t>Organizační součástí Ministerstva zdravotnictví je Inspektorát omamných a psychotropních látek</w:t>
      </w:r>
      <w:r w:rsidRPr="00F210AD">
        <w:rPr>
          <w:rFonts w:cs="Times New Roman"/>
          <w:b/>
          <w:szCs w:val="24"/>
        </w:rPr>
        <w:t xml:space="preserve"> a Národní centrum elektronického zdravotnictví.</w:t>
      </w:r>
    </w:p>
    <w:p w14:paraId="39ED1825" w14:textId="63AE1706" w:rsidR="00F210AD" w:rsidRDefault="00F210AD" w:rsidP="00F210AD">
      <w:pPr>
        <w:jc w:val="both"/>
        <w:rPr>
          <w:rFonts w:cs="Times New Roman"/>
          <w:szCs w:val="24"/>
        </w:rPr>
      </w:pPr>
    </w:p>
    <w:p w14:paraId="28B62510" w14:textId="6EB88F28" w:rsidR="00F210AD" w:rsidRDefault="00F210AD" w:rsidP="00F210AD">
      <w:pPr>
        <w:jc w:val="both"/>
        <w:rPr>
          <w:rFonts w:cs="Times New Roman"/>
          <w:szCs w:val="24"/>
        </w:rPr>
      </w:pPr>
    </w:p>
    <w:p w14:paraId="3958E226" w14:textId="77777777" w:rsidR="00F210AD" w:rsidRDefault="00F210AD" w:rsidP="00F210AD">
      <w:pPr>
        <w:jc w:val="both"/>
        <w:rPr>
          <w:rFonts w:cs="Times New Roman"/>
          <w:szCs w:val="24"/>
        </w:rPr>
      </w:pPr>
    </w:p>
    <w:p w14:paraId="339CE1AD" w14:textId="0B89C9D3" w:rsidR="00F210AD" w:rsidRDefault="00F210AD" w:rsidP="00F210AD">
      <w:pPr>
        <w:pStyle w:val="l1"/>
        <w:spacing w:before="0" w:beforeAutospacing="0" w:after="0" w:afterAutospacing="0"/>
        <w:jc w:val="both"/>
        <w:rPr>
          <w:b/>
          <w:bCs/>
        </w:rPr>
      </w:pPr>
      <w:r>
        <w:rPr>
          <w:b/>
          <w:bCs/>
        </w:rPr>
        <w:lastRenderedPageBreak/>
        <w:t>ČÁST ČTVRTÁ</w:t>
      </w:r>
    </w:p>
    <w:p w14:paraId="248A70A8" w14:textId="42C1B99D" w:rsidR="00F210AD" w:rsidRDefault="00F210AD" w:rsidP="00F210AD">
      <w:pPr>
        <w:pStyle w:val="Nadpis3"/>
        <w:spacing w:before="0" w:line="330" w:lineRule="atLeast"/>
        <w:rPr>
          <w:rFonts w:ascii="Times New Roman" w:hAnsi="Times New Roman" w:cs="Times New Roman"/>
          <w:bCs/>
          <w:color w:val="auto"/>
        </w:rPr>
      </w:pPr>
      <w:r>
        <w:rPr>
          <w:rFonts w:ascii="Times New Roman" w:hAnsi="Times New Roman" w:cs="Times New Roman"/>
          <w:color w:val="auto"/>
        </w:rPr>
        <w:t>Změna zákona o Všeobecné zdravotní pojišťovně České republiky</w:t>
      </w:r>
    </w:p>
    <w:p w14:paraId="6E10A975" w14:textId="77777777" w:rsidR="00F210AD" w:rsidRDefault="00F210AD" w:rsidP="00F210AD">
      <w:pPr>
        <w:pStyle w:val="l2"/>
        <w:spacing w:before="0" w:beforeAutospacing="0" w:after="0" w:afterAutospacing="0"/>
        <w:jc w:val="both"/>
        <w:rPr>
          <w:b/>
          <w:bCs/>
        </w:rPr>
      </w:pPr>
    </w:p>
    <w:p w14:paraId="1041D1D6" w14:textId="361A61B9" w:rsidR="00F210AD" w:rsidRDefault="00F210AD" w:rsidP="00F210AD">
      <w:pPr>
        <w:pStyle w:val="l2"/>
        <w:spacing w:before="0" w:beforeAutospacing="0" w:after="0" w:afterAutospacing="0"/>
        <w:jc w:val="both"/>
        <w:rPr>
          <w:b/>
          <w:bCs/>
        </w:rPr>
      </w:pPr>
      <w:r>
        <w:rPr>
          <w:b/>
          <w:bCs/>
        </w:rPr>
        <w:t>Čl. 5</w:t>
      </w:r>
    </w:p>
    <w:p w14:paraId="6AD2D187" w14:textId="2667F047" w:rsidR="00F210AD" w:rsidRPr="00F210AD" w:rsidRDefault="00F210AD" w:rsidP="00F210AD">
      <w:pPr>
        <w:ind w:firstLine="708"/>
        <w:jc w:val="both"/>
        <w:rPr>
          <w:rFonts w:cs="Times New Roman"/>
          <w:b/>
          <w:szCs w:val="24"/>
        </w:rPr>
      </w:pPr>
      <w:r w:rsidRPr="00F210AD">
        <w:rPr>
          <w:rFonts w:cs="Times New Roman"/>
          <w:szCs w:val="24"/>
        </w:rPr>
        <w:t>Změna zákona č. 551/1991 Sb., o Všeobecné zdravotní pojišťovně České republiky</w:t>
      </w:r>
      <w:r>
        <w:rPr>
          <w:rFonts w:cs="Times New Roman"/>
          <w:szCs w:val="24"/>
        </w:rPr>
        <w:t xml:space="preserve"> </w:t>
      </w:r>
    </w:p>
    <w:p w14:paraId="577E8D7A" w14:textId="6EA5889E" w:rsidR="00F210AD" w:rsidRDefault="00F210AD" w:rsidP="00F210AD">
      <w:pPr>
        <w:pStyle w:val="Odstavecseseznamem"/>
        <w:jc w:val="both"/>
        <w:rPr>
          <w:rFonts w:cs="Times New Roman"/>
          <w:szCs w:val="24"/>
        </w:rPr>
      </w:pPr>
      <w:r w:rsidRPr="00F210AD">
        <w:rPr>
          <w:rFonts w:cs="Times New Roman"/>
          <w:b/>
          <w:szCs w:val="24"/>
        </w:rPr>
        <w:t>1</w:t>
      </w:r>
      <w:r>
        <w:rPr>
          <w:rFonts w:cs="Times New Roman"/>
          <w:szCs w:val="24"/>
        </w:rPr>
        <w:t>. Změna § 7 odst. 2:</w:t>
      </w:r>
    </w:p>
    <w:p w14:paraId="7657CE89" w14:textId="77777777" w:rsidR="00F210AD" w:rsidRDefault="00F210AD" w:rsidP="00F210AD">
      <w:pPr>
        <w:pStyle w:val="Odstavecseseznamem"/>
        <w:jc w:val="both"/>
        <w:rPr>
          <w:rFonts w:cs="Times New Roman"/>
          <w:szCs w:val="24"/>
        </w:rPr>
      </w:pPr>
    </w:p>
    <w:p w14:paraId="5F771539" w14:textId="67CB1E57" w:rsidR="00F210AD" w:rsidRDefault="00F210AD" w:rsidP="00F210AD">
      <w:pPr>
        <w:pStyle w:val="Odstavecseseznamem"/>
        <w:jc w:val="both"/>
        <w:rPr>
          <w:rFonts w:cs="Times New Roman"/>
          <w:szCs w:val="24"/>
        </w:rPr>
      </w:pPr>
      <w:r w:rsidRPr="00F210AD">
        <w:rPr>
          <w:rFonts w:cs="Times New Roman"/>
          <w:szCs w:val="24"/>
        </w:rPr>
        <w:t xml:space="preserve">(2) Pojišťovna může vytvářet fond prevence. Z fondu prevence lze nad rámec hrazených služeb hradit zdravotní služby s prokazatelným preventivním, diagnostickým nebo léčebným efektem, jsou-li poskytovány pojištěncům v souvislosti s jejich existujícím nebo hrozícím onemocněním. Prostředky fondu prevence lze využít také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 </w:t>
      </w:r>
      <w:r w:rsidRPr="00F210AD">
        <w:rPr>
          <w:rFonts w:cs="Times New Roman"/>
          <w:b/>
          <w:szCs w:val="24"/>
        </w:rPr>
        <w:t>Je-li Pojišťovna správcem osobního zdravotního záznamu pojištěnce podle zákona o elektronickém zdravotnictví, použije prostředky fondu prevence na financování činností souvisejících s jeho vedením</w:t>
      </w:r>
      <w:r w:rsidRPr="00F210AD">
        <w:rPr>
          <w:rFonts w:cs="Times New Roman"/>
          <w:szCs w:val="24"/>
        </w:rPr>
        <w:t>. Zdrojem fondu jsou finanční prostředky z podílu na výsledku hospodaření po zdanění stanoveného statutárními orgány Pojišťovny z činností, které nad rámec provádění veřejného zdravotního pojištění Pojišťovna provádí v souladu se zákony a statutem Pojišťovny, zdrojem fondu mohou být také finanční prostředky z výnosu z pokut, přirážek k pojistnému a penále ukládaných podle jiných právních předpisů upravujících veřejné zdravotní pojištění a přijatých Pojišťovnou v průběhu kalendářního roku; tyto příděly do fondu prevence lze v průběhu kalendářního roku provádět zálohově tak, aby jejich celková výše za kalendářní rok nepřekročila 0,3 % celkového objemu příjmů pojistného po přerozdělení provedeném podle zákona o pojistném na veřejné zdravotní pojištění.</w:t>
      </w:r>
    </w:p>
    <w:p w14:paraId="6038AB7E" w14:textId="7917F270" w:rsidR="00F210AD" w:rsidRDefault="00F210AD" w:rsidP="00F210AD">
      <w:pPr>
        <w:jc w:val="both"/>
        <w:rPr>
          <w:rFonts w:cs="Times New Roman"/>
          <w:szCs w:val="24"/>
        </w:rPr>
      </w:pPr>
    </w:p>
    <w:p w14:paraId="26BCA195" w14:textId="108AC03C" w:rsidR="00F210AD" w:rsidRDefault="00F210AD" w:rsidP="00F210AD">
      <w:pPr>
        <w:jc w:val="both"/>
        <w:rPr>
          <w:rFonts w:cs="Times New Roman"/>
          <w:szCs w:val="24"/>
        </w:rPr>
      </w:pPr>
    </w:p>
    <w:p w14:paraId="591FE2E2" w14:textId="32F910BA" w:rsidR="00F210AD" w:rsidRDefault="00F210AD" w:rsidP="00F210AD">
      <w:pPr>
        <w:pStyle w:val="l1"/>
        <w:spacing w:before="0" w:beforeAutospacing="0" w:after="0" w:afterAutospacing="0"/>
        <w:jc w:val="both"/>
        <w:rPr>
          <w:b/>
          <w:bCs/>
        </w:rPr>
      </w:pPr>
      <w:r>
        <w:rPr>
          <w:b/>
          <w:bCs/>
        </w:rPr>
        <w:t>ČÁST PÁTÁ</w:t>
      </w:r>
    </w:p>
    <w:p w14:paraId="374FD384" w14:textId="291357FC" w:rsidR="00F210AD" w:rsidRDefault="00F210AD" w:rsidP="00F210AD">
      <w:pPr>
        <w:pStyle w:val="Nadpis3"/>
        <w:spacing w:before="0" w:line="330" w:lineRule="atLeast"/>
        <w:rPr>
          <w:rFonts w:ascii="Times New Roman" w:hAnsi="Times New Roman" w:cs="Times New Roman"/>
          <w:bCs/>
          <w:color w:val="auto"/>
        </w:rPr>
      </w:pPr>
      <w:r>
        <w:rPr>
          <w:rFonts w:ascii="Times New Roman" w:hAnsi="Times New Roman" w:cs="Times New Roman"/>
          <w:color w:val="auto"/>
        </w:rPr>
        <w:t xml:space="preserve">Změna zákona </w:t>
      </w:r>
      <w:r w:rsidRPr="00F210AD">
        <w:rPr>
          <w:rFonts w:ascii="Times New Roman" w:hAnsi="Times New Roman" w:cs="Times New Roman"/>
          <w:color w:val="auto"/>
        </w:rPr>
        <w:t>o resortních, oborových, podnikových a dalších zdravotních pojišťovnách</w:t>
      </w:r>
    </w:p>
    <w:p w14:paraId="0C723983" w14:textId="77777777" w:rsidR="00F210AD" w:rsidRDefault="00F210AD" w:rsidP="00F210AD">
      <w:pPr>
        <w:pStyle w:val="l2"/>
        <w:spacing w:before="0" w:beforeAutospacing="0" w:after="0" w:afterAutospacing="0"/>
        <w:jc w:val="both"/>
        <w:rPr>
          <w:b/>
          <w:bCs/>
        </w:rPr>
      </w:pPr>
    </w:p>
    <w:p w14:paraId="1514FFCE" w14:textId="08E72E30" w:rsidR="00F210AD" w:rsidRDefault="00F210AD" w:rsidP="00F210AD">
      <w:pPr>
        <w:pStyle w:val="l2"/>
        <w:spacing w:before="0" w:beforeAutospacing="0" w:after="0" w:afterAutospacing="0"/>
        <w:jc w:val="both"/>
        <w:rPr>
          <w:b/>
          <w:bCs/>
        </w:rPr>
      </w:pPr>
      <w:r>
        <w:rPr>
          <w:b/>
          <w:bCs/>
        </w:rPr>
        <w:t>Čl. 6</w:t>
      </w:r>
    </w:p>
    <w:p w14:paraId="047B4740" w14:textId="27E3A614" w:rsidR="00F210AD" w:rsidRDefault="00F210AD" w:rsidP="00F210AD">
      <w:pPr>
        <w:pStyle w:val="Odstavecseseznamem"/>
        <w:jc w:val="both"/>
        <w:rPr>
          <w:rFonts w:cs="Times New Roman"/>
          <w:szCs w:val="24"/>
        </w:rPr>
      </w:pPr>
      <w:r w:rsidRPr="00F210AD">
        <w:rPr>
          <w:rFonts w:cs="Times New Roman"/>
          <w:szCs w:val="24"/>
        </w:rPr>
        <w:t>Změna zákona č. 280/1992 Sb., o resortních, oborových, podnikových a dalších zdravotních pojišťovnách</w:t>
      </w:r>
    </w:p>
    <w:p w14:paraId="63672169" w14:textId="77777777" w:rsidR="00F210AD" w:rsidRPr="00F210AD" w:rsidRDefault="00F210AD" w:rsidP="00F210AD">
      <w:pPr>
        <w:pStyle w:val="Odstavecseseznamem"/>
        <w:jc w:val="both"/>
        <w:rPr>
          <w:rFonts w:cs="Times New Roman"/>
          <w:szCs w:val="24"/>
        </w:rPr>
      </w:pPr>
    </w:p>
    <w:p w14:paraId="3FC85633" w14:textId="67907AC0" w:rsidR="00F210AD" w:rsidRDefault="00F210AD" w:rsidP="00F210AD">
      <w:pPr>
        <w:pStyle w:val="Odstavecseseznamem"/>
        <w:jc w:val="both"/>
        <w:rPr>
          <w:rFonts w:cs="Times New Roman"/>
          <w:szCs w:val="24"/>
        </w:rPr>
      </w:pPr>
      <w:r w:rsidRPr="00F210AD">
        <w:rPr>
          <w:rFonts w:cs="Times New Roman"/>
          <w:b/>
          <w:szCs w:val="24"/>
        </w:rPr>
        <w:t>1</w:t>
      </w:r>
      <w:r>
        <w:rPr>
          <w:rFonts w:cs="Times New Roman"/>
          <w:szCs w:val="24"/>
        </w:rPr>
        <w:t>. Změna § 16 odst. 4:</w:t>
      </w:r>
    </w:p>
    <w:p w14:paraId="6283E7C1" w14:textId="2132891C" w:rsidR="00F210AD" w:rsidRPr="00EA13AD" w:rsidRDefault="00F210AD" w:rsidP="00F210AD">
      <w:pPr>
        <w:ind w:left="708"/>
      </w:pPr>
      <w:r>
        <w:t xml:space="preserve">(4) </w:t>
      </w:r>
      <w:r w:rsidRPr="00EA13AD">
        <w:t xml:space="preserve">Zaměstnanecká pojišťovna může vytvářet fond prevence. Z fondu prevence lze nad rámec hrazených služeb hradit zdravotní služby, u nichž je prokazatelný preventivní, diagnostický nebo léčebný efekt a které jsou poskytovány pojištěncům v souvislosti s jejich existujícím nebo hrozícím onemocněním. Prostředky fondu prevence lze využít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w:t>
      </w:r>
      <w:r w:rsidRPr="00EA13AD">
        <w:lastRenderedPageBreak/>
        <w:t>pojištěnců.</w:t>
      </w:r>
      <w:r>
        <w:t xml:space="preserve"> </w:t>
      </w:r>
      <w:r>
        <w:rPr>
          <w:b/>
        </w:rPr>
        <w:t>Je-li zaměstnanecká pojišťovna správcem osobního zdravotního záznamu pojištěnce podle zákona o elektronickém zdravotnictví, použije prostředky fondu prevence na financování činností souvisejících s jeho vedením.</w:t>
      </w:r>
      <w:r w:rsidRPr="00EA13AD">
        <w:t xml:space="preserve"> Zdrojem fondu jsou finanční prostředky z podílu kladného hospodářského výsledku po zdanění stanoveného statutárním orgánem zaměstnanecké pojišťovny z činností, které nad rámec provádění veřejného zdravotního pojištění zaměstnanecká pojišťovna provádí v souladu se zákony a statutem zaměstnanecké pojišťovny, a příjmy podle § 19 odst. 1.</w:t>
      </w:r>
    </w:p>
    <w:p w14:paraId="35FD7FE2" w14:textId="77777777" w:rsidR="00F210AD" w:rsidRPr="00F210AD" w:rsidRDefault="00F210AD" w:rsidP="00F210AD">
      <w:pPr>
        <w:jc w:val="both"/>
        <w:rPr>
          <w:rFonts w:cs="Times New Roman"/>
          <w:szCs w:val="24"/>
        </w:rPr>
      </w:pPr>
    </w:p>
    <w:sectPr w:rsidR="00F210AD" w:rsidRPr="00F21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ED56" w14:textId="77777777" w:rsidR="00CE141C" w:rsidRDefault="00CE141C" w:rsidP="00CE141C">
      <w:pPr>
        <w:spacing w:after="0" w:line="240" w:lineRule="auto"/>
      </w:pPr>
      <w:r>
        <w:separator/>
      </w:r>
    </w:p>
  </w:endnote>
  <w:endnote w:type="continuationSeparator" w:id="0">
    <w:p w14:paraId="35447596" w14:textId="77777777" w:rsidR="00CE141C" w:rsidRDefault="00CE141C" w:rsidP="00CE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B2B5" w14:textId="77777777" w:rsidR="00CE141C" w:rsidRDefault="00CE141C" w:rsidP="00CE141C">
      <w:pPr>
        <w:spacing w:after="0" w:line="240" w:lineRule="auto"/>
      </w:pPr>
      <w:r>
        <w:separator/>
      </w:r>
    </w:p>
  </w:footnote>
  <w:footnote w:type="continuationSeparator" w:id="0">
    <w:p w14:paraId="39B3B4C8" w14:textId="77777777" w:rsidR="00CE141C" w:rsidRDefault="00CE141C" w:rsidP="00CE1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CA"/>
    <w:multiLevelType w:val="hybridMultilevel"/>
    <w:tmpl w:val="3AE60C1C"/>
    <w:lvl w:ilvl="0" w:tplc="109A5ACE">
      <w:start w:val="1"/>
      <w:numFmt w:val="lowerLetter"/>
      <w:pStyle w:val="Psmeno"/>
      <w:lvlText w:val="%1)"/>
      <w:lvlJc w:val="left"/>
      <w:pPr>
        <w:ind w:left="785" w:hanging="360"/>
      </w:pPr>
      <w:rPr>
        <w:color w:val="000000" w:themeColor="text1"/>
      </w:rPr>
    </w:lvl>
    <w:lvl w:ilvl="1" w:tplc="04050019">
      <w:start w:val="1"/>
      <w:numFmt w:val="lowerLetter"/>
      <w:lvlText w:val="%2."/>
      <w:lvlJc w:val="left"/>
      <w:pPr>
        <w:ind w:left="2557" w:hanging="360"/>
      </w:pPr>
    </w:lvl>
    <w:lvl w:ilvl="2" w:tplc="0405001B">
      <w:start w:val="1"/>
      <w:numFmt w:val="lowerRoman"/>
      <w:lvlText w:val="%3."/>
      <w:lvlJc w:val="right"/>
      <w:pPr>
        <w:ind w:left="3277" w:hanging="180"/>
      </w:pPr>
    </w:lvl>
    <w:lvl w:ilvl="3" w:tplc="0405000F">
      <w:start w:val="1"/>
      <w:numFmt w:val="decimal"/>
      <w:lvlText w:val="%4."/>
      <w:lvlJc w:val="left"/>
      <w:pPr>
        <w:ind w:left="3997" w:hanging="360"/>
      </w:pPr>
    </w:lvl>
    <w:lvl w:ilvl="4" w:tplc="04050019">
      <w:start w:val="1"/>
      <w:numFmt w:val="lowerLetter"/>
      <w:lvlText w:val="%5."/>
      <w:lvlJc w:val="left"/>
      <w:pPr>
        <w:ind w:left="4717" w:hanging="360"/>
      </w:pPr>
    </w:lvl>
    <w:lvl w:ilvl="5" w:tplc="0405001B">
      <w:start w:val="1"/>
      <w:numFmt w:val="lowerRoman"/>
      <w:lvlText w:val="%6."/>
      <w:lvlJc w:val="right"/>
      <w:pPr>
        <w:ind w:left="5437" w:hanging="180"/>
      </w:pPr>
    </w:lvl>
    <w:lvl w:ilvl="6" w:tplc="0405000F">
      <w:start w:val="1"/>
      <w:numFmt w:val="decimal"/>
      <w:lvlText w:val="%7."/>
      <w:lvlJc w:val="left"/>
      <w:pPr>
        <w:ind w:left="6157" w:hanging="360"/>
      </w:pPr>
    </w:lvl>
    <w:lvl w:ilvl="7" w:tplc="04050019">
      <w:start w:val="1"/>
      <w:numFmt w:val="lowerLetter"/>
      <w:lvlText w:val="%8."/>
      <w:lvlJc w:val="left"/>
      <w:pPr>
        <w:ind w:left="6877" w:hanging="360"/>
      </w:pPr>
    </w:lvl>
    <w:lvl w:ilvl="8" w:tplc="0405001B">
      <w:start w:val="1"/>
      <w:numFmt w:val="lowerRoman"/>
      <w:lvlText w:val="%9."/>
      <w:lvlJc w:val="right"/>
      <w:pPr>
        <w:ind w:left="7597" w:hanging="180"/>
      </w:pPr>
    </w:lvl>
  </w:abstractNum>
  <w:abstractNum w:abstractNumId="1" w15:restartNumberingAfterBreak="0">
    <w:nsid w:val="162838EB"/>
    <w:multiLevelType w:val="hybridMultilevel"/>
    <w:tmpl w:val="F80EF458"/>
    <w:lvl w:ilvl="0" w:tplc="D3D88D0E">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A4353F"/>
    <w:multiLevelType w:val="hybridMultilevel"/>
    <w:tmpl w:val="8AA8BD2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39DF4D11"/>
    <w:multiLevelType w:val="hybridMultilevel"/>
    <w:tmpl w:val="C1D47616"/>
    <w:lvl w:ilvl="0" w:tplc="0405000F">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8A294B"/>
    <w:multiLevelType w:val="hybridMultilevel"/>
    <w:tmpl w:val="948097F6"/>
    <w:lvl w:ilvl="0" w:tplc="34DAF1D2">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44B5056D"/>
    <w:multiLevelType w:val="hybridMultilevel"/>
    <w:tmpl w:val="BECC4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5A4283"/>
    <w:multiLevelType w:val="hybridMultilevel"/>
    <w:tmpl w:val="CDFCF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B900C9"/>
    <w:multiLevelType w:val="hybridMultilevel"/>
    <w:tmpl w:val="8AA8BD2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57DD7D93"/>
    <w:multiLevelType w:val="hybridMultilevel"/>
    <w:tmpl w:val="9060305E"/>
    <w:lvl w:ilvl="0" w:tplc="E3D88E22">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618F7449"/>
    <w:multiLevelType w:val="hybridMultilevel"/>
    <w:tmpl w:val="BA643112"/>
    <w:lvl w:ilvl="0" w:tplc="A2342C1C">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634E051B"/>
    <w:multiLevelType w:val="hybridMultilevel"/>
    <w:tmpl w:val="98BE19D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79464D"/>
    <w:multiLevelType w:val="hybridMultilevel"/>
    <w:tmpl w:val="14AA120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1264A3"/>
    <w:multiLevelType w:val="hybridMultilevel"/>
    <w:tmpl w:val="3F1EAC1A"/>
    <w:lvl w:ilvl="0" w:tplc="04050017">
      <w:start w:val="1"/>
      <w:numFmt w:val="lowerLetter"/>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99701B9"/>
    <w:multiLevelType w:val="hybridMultilevel"/>
    <w:tmpl w:val="EC505952"/>
    <w:lvl w:ilvl="0" w:tplc="207A684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420449A"/>
    <w:multiLevelType w:val="hybridMultilevel"/>
    <w:tmpl w:val="3760A9F8"/>
    <w:lvl w:ilvl="0" w:tplc="165E65DE">
      <w:start w:val="3"/>
      <w:numFmt w:val="decimal"/>
      <w:lvlText w:val="(%1)"/>
      <w:lvlJc w:val="left"/>
      <w:pPr>
        <w:ind w:left="106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FC02FA"/>
    <w:multiLevelType w:val="hybridMultilevel"/>
    <w:tmpl w:val="4AC0FE88"/>
    <w:lvl w:ilvl="0" w:tplc="04050017">
      <w:start w:val="1"/>
      <w:numFmt w:val="lowerLetter"/>
      <w:lvlText w:val="%1)"/>
      <w:lvlJc w:val="left"/>
      <w:pPr>
        <w:ind w:left="1068" w:hanging="360"/>
      </w:pPr>
      <w:rPr>
        <w:rFonts w:hint="default"/>
      </w:rPr>
    </w:lvl>
    <w:lvl w:ilvl="1" w:tplc="0405000F">
      <w:start w:val="1"/>
      <w:numFmt w:val="decimal"/>
      <w:lvlText w:val="%2."/>
      <w:lvlJc w:val="left"/>
      <w:pPr>
        <w:ind w:left="1788" w:hanging="360"/>
      </w:pPr>
    </w:lvl>
    <w:lvl w:ilvl="2" w:tplc="D87831C4">
      <w:start w:val="1"/>
      <w:numFmt w:val="decimal"/>
      <w:lvlText w:val="(%3)"/>
      <w:lvlJc w:val="left"/>
      <w:pPr>
        <w:ind w:left="720" w:hanging="363"/>
      </w:pPr>
      <w:rPr>
        <w:rFonts w:hint="default"/>
      </w:rPr>
    </w:lvl>
    <w:lvl w:ilvl="3" w:tplc="04050017">
      <w:start w:val="1"/>
      <w:numFmt w:val="lowerLetter"/>
      <w:lvlText w:val="%4)"/>
      <w:lvlJc w:val="left"/>
      <w:pPr>
        <w:ind w:left="1440" w:hanging="363"/>
      </w:pPr>
      <w:rPr>
        <w:rFonts w:hint="default"/>
      </w:r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A92051D"/>
    <w:multiLevelType w:val="hybridMultilevel"/>
    <w:tmpl w:val="22C09B7A"/>
    <w:lvl w:ilvl="0" w:tplc="207A684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1"/>
  </w:num>
  <w:num w:numId="10">
    <w:abstractNumId w:val="5"/>
  </w:num>
  <w:num w:numId="11">
    <w:abstractNumId w:val="6"/>
  </w:num>
  <w:num w:numId="12">
    <w:abstractNumId w:val="11"/>
  </w:num>
  <w:num w:numId="13">
    <w:abstractNumId w:val="10"/>
  </w:num>
  <w:num w:numId="14">
    <w:abstractNumId w:val="2"/>
  </w:num>
  <w:num w:numId="15">
    <w:abstractNumId w:val="15"/>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E3"/>
    <w:rsid w:val="002E0E55"/>
    <w:rsid w:val="00382A03"/>
    <w:rsid w:val="003A0A8C"/>
    <w:rsid w:val="006C1FC1"/>
    <w:rsid w:val="0076209E"/>
    <w:rsid w:val="007E075A"/>
    <w:rsid w:val="00846262"/>
    <w:rsid w:val="00864D44"/>
    <w:rsid w:val="008E5C1E"/>
    <w:rsid w:val="008F0956"/>
    <w:rsid w:val="0097026B"/>
    <w:rsid w:val="00993DD4"/>
    <w:rsid w:val="00A2166B"/>
    <w:rsid w:val="00A930E3"/>
    <w:rsid w:val="00AA74D6"/>
    <w:rsid w:val="00BD624B"/>
    <w:rsid w:val="00BF52EF"/>
    <w:rsid w:val="00CE121B"/>
    <w:rsid w:val="00CE141C"/>
    <w:rsid w:val="00D337A2"/>
    <w:rsid w:val="00DB3407"/>
    <w:rsid w:val="00DC5346"/>
    <w:rsid w:val="00DD1E15"/>
    <w:rsid w:val="00DF0EBA"/>
    <w:rsid w:val="00F210AD"/>
    <w:rsid w:val="00F40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6CC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30E3"/>
    <w:pPr>
      <w:spacing w:line="256" w:lineRule="auto"/>
    </w:pPr>
    <w:rPr>
      <w:rFonts w:ascii="Times New Roman" w:hAnsi="Times New Roman"/>
      <w:sz w:val="24"/>
    </w:rPr>
  </w:style>
  <w:style w:type="paragraph" w:styleId="Nadpis3">
    <w:name w:val="heading 3"/>
    <w:basedOn w:val="Normln"/>
    <w:next w:val="Normln"/>
    <w:link w:val="Nadpis3Char"/>
    <w:uiPriority w:val="9"/>
    <w:semiHidden/>
    <w:unhideWhenUsed/>
    <w:qFormat/>
    <w:rsid w:val="00A930E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A930E3"/>
    <w:rPr>
      <w:rFonts w:asciiTheme="majorHAnsi" w:eastAsiaTheme="majorEastAsia" w:hAnsiTheme="majorHAnsi" w:cstheme="majorBidi"/>
      <w:color w:val="1F3763" w:themeColor="accent1" w:themeShade="7F"/>
      <w:sz w:val="24"/>
      <w:szCs w:val="24"/>
    </w:rPr>
  </w:style>
  <w:style w:type="paragraph" w:styleId="Odstavecseseznamem">
    <w:name w:val="List Paragraph"/>
    <w:aliases w:val="_Odstavec se seznamem,Seznam - odrážky,Tučné,Fiche List Paragraph"/>
    <w:basedOn w:val="Normln"/>
    <w:link w:val="OdstavecseseznamemChar"/>
    <w:uiPriority w:val="34"/>
    <w:qFormat/>
    <w:rsid w:val="00A930E3"/>
    <w:pPr>
      <w:ind w:left="720"/>
      <w:contextualSpacing/>
    </w:pPr>
  </w:style>
  <w:style w:type="paragraph" w:customStyle="1" w:styleId="l1">
    <w:name w:val="l1"/>
    <w:basedOn w:val="Normln"/>
    <w:rsid w:val="00A930E3"/>
    <w:pPr>
      <w:spacing w:before="100" w:beforeAutospacing="1" w:after="100" w:afterAutospacing="1" w:line="240" w:lineRule="auto"/>
    </w:pPr>
    <w:rPr>
      <w:rFonts w:eastAsia="Times New Roman" w:cs="Times New Roman"/>
      <w:szCs w:val="24"/>
      <w:lang w:eastAsia="cs-CZ"/>
    </w:rPr>
  </w:style>
  <w:style w:type="paragraph" w:customStyle="1" w:styleId="l2">
    <w:name w:val="l2"/>
    <w:basedOn w:val="Normln"/>
    <w:rsid w:val="00A930E3"/>
    <w:pPr>
      <w:spacing w:before="100" w:beforeAutospacing="1" w:after="100" w:afterAutospacing="1" w:line="240" w:lineRule="auto"/>
    </w:pPr>
    <w:rPr>
      <w:rFonts w:eastAsia="Times New Roman" w:cs="Times New Roman"/>
      <w:szCs w:val="24"/>
      <w:lang w:eastAsia="cs-CZ"/>
    </w:rPr>
  </w:style>
  <w:style w:type="character" w:customStyle="1" w:styleId="OdstavecseseznamemChar">
    <w:name w:val="Odstavec se seznamem Char"/>
    <w:aliases w:val="_Odstavec se seznamem Char,Seznam - odrážky Char,Tučné Char,Fiche List Paragraph Char"/>
    <w:basedOn w:val="Standardnpsmoodstavce"/>
    <w:link w:val="Odstavecseseznamem"/>
    <w:uiPriority w:val="34"/>
    <w:locked/>
    <w:rsid w:val="002E0E55"/>
    <w:rPr>
      <w:rFonts w:ascii="Times New Roman" w:hAnsi="Times New Roman"/>
      <w:sz w:val="24"/>
    </w:rPr>
  </w:style>
  <w:style w:type="character" w:styleId="Odkaznakoment">
    <w:name w:val="annotation reference"/>
    <w:basedOn w:val="Standardnpsmoodstavce"/>
    <w:uiPriority w:val="99"/>
    <w:unhideWhenUsed/>
    <w:rsid w:val="002E0E55"/>
    <w:rPr>
      <w:sz w:val="16"/>
      <w:szCs w:val="16"/>
    </w:rPr>
  </w:style>
  <w:style w:type="paragraph" w:styleId="Textkomente">
    <w:name w:val="annotation text"/>
    <w:basedOn w:val="Normln"/>
    <w:link w:val="TextkomenteChar"/>
    <w:uiPriority w:val="99"/>
    <w:unhideWhenUsed/>
    <w:rsid w:val="002E0E55"/>
    <w:pPr>
      <w:spacing w:line="240" w:lineRule="auto"/>
    </w:pPr>
    <w:rPr>
      <w:sz w:val="20"/>
      <w:szCs w:val="20"/>
    </w:rPr>
  </w:style>
  <w:style w:type="character" w:customStyle="1" w:styleId="TextkomenteChar">
    <w:name w:val="Text komentáře Char"/>
    <w:basedOn w:val="Standardnpsmoodstavce"/>
    <w:link w:val="Textkomente"/>
    <w:uiPriority w:val="99"/>
    <w:rsid w:val="002E0E5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E0E55"/>
    <w:rPr>
      <w:b/>
      <w:bCs/>
    </w:rPr>
  </w:style>
  <w:style w:type="character" w:customStyle="1" w:styleId="PedmtkomenteChar">
    <w:name w:val="Předmět komentáře Char"/>
    <w:basedOn w:val="TextkomenteChar"/>
    <w:link w:val="Pedmtkomente"/>
    <w:uiPriority w:val="99"/>
    <w:semiHidden/>
    <w:rsid w:val="002E0E55"/>
    <w:rPr>
      <w:rFonts w:ascii="Times New Roman" w:hAnsi="Times New Roman"/>
      <w:b/>
      <w:bCs/>
      <w:sz w:val="20"/>
      <w:szCs w:val="20"/>
    </w:rPr>
  </w:style>
  <w:style w:type="paragraph" w:styleId="Textbubliny">
    <w:name w:val="Balloon Text"/>
    <w:basedOn w:val="Normln"/>
    <w:link w:val="TextbublinyChar"/>
    <w:uiPriority w:val="99"/>
    <w:semiHidden/>
    <w:unhideWhenUsed/>
    <w:rsid w:val="002E0E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0E55"/>
    <w:rPr>
      <w:rFonts w:ascii="Segoe UI" w:hAnsi="Segoe UI" w:cs="Segoe UI"/>
      <w:sz w:val="18"/>
      <w:szCs w:val="18"/>
    </w:rPr>
  </w:style>
  <w:style w:type="character" w:customStyle="1" w:styleId="PsmenoChar">
    <w:name w:val="Písmeno Char"/>
    <w:basedOn w:val="Standardnpsmoodstavce"/>
    <w:link w:val="Psmeno"/>
    <w:locked/>
    <w:rsid w:val="00DD1E15"/>
    <w:rPr>
      <w:sz w:val="24"/>
      <w:szCs w:val="24"/>
    </w:rPr>
  </w:style>
  <w:style w:type="paragraph" w:customStyle="1" w:styleId="Psmeno">
    <w:name w:val="Písmeno"/>
    <w:basedOn w:val="Normln"/>
    <w:link w:val="PsmenoChar"/>
    <w:qFormat/>
    <w:rsid w:val="00DD1E15"/>
    <w:pPr>
      <w:numPr>
        <w:numId w:val="17"/>
      </w:numPr>
      <w:spacing w:after="0" w:line="240" w:lineRule="auto"/>
      <w:contextualSpacing/>
      <w:jc w:val="both"/>
    </w:pPr>
    <w:rPr>
      <w:rFonts w:asciiTheme="minorHAnsi" w:hAnsiTheme="minorHAnsi"/>
      <w:szCs w:val="24"/>
    </w:rPr>
  </w:style>
  <w:style w:type="paragraph" w:styleId="Zhlav">
    <w:name w:val="header"/>
    <w:basedOn w:val="Normln"/>
    <w:link w:val="ZhlavChar"/>
    <w:uiPriority w:val="99"/>
    <w:unhideWhenUsed/>
    <w:rsid w:val="00CE14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141C"/>
    <w:rPr>
      <w:rFonts w:ascii="Times New Roman" w:hAnsi="Times New Roman"/>
      <w:sz w:val="24"/>
    </w:rPr>
  </w:style>
  <w:style w:type="paragraph" w:styleId="Zpat">
    <w:name w:val="footer"/>
    <w:basedOn w:val="Normln"/>
    <w:link w:val="ZpatChar"/>
    <w:uiPriority w:val="99"/>
    <w:unhideWhenUsed/>
    <w:rsid w:val="00CE141C"/>
    <w:pPr>
      <w:tabs>
        <w:tab w:val="center" w:pos="4536"/>
        <w:tab w:val="right" w:pos="9072"/>
      </w:tabs>
      <w:spacing w:after="0" w:line="240" w:lineRule="auto"/>
    </w:pPr>
  </w:style>
  <w:style w:type="character" w:customStyle="1" w:styleId="ZpatChar">
    <w:name w:val="Zápatí Char"/>
    <w:basedOn w:val="Standardnpsmoodstavce"/>
    <w:link w:val="Zpat"/>
    <w:uiPriority w:val="99"/>
    <w:rsid w:val="00CE14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190">
      <w:bodyDiv w:val="1"/>
      <w:marLeft w:val="0"/>
      <w:marRight w:val="0"/>
      <w:marTop w:val="0"/>
      <w:marBottom w:val="0"/>
      <w:divBdr>
        <w:top w:val="none" w:sz="0" w:space="0" w:color="auto"/>
        <w:left w:val="none" w:sz="0" w:space="0" w:color="auto"/>
        <w:bottom w:val="none" w:sz="0" w:space="0" w:color="auto"/>
        <w:right w:val="none" w:sz="0" w:space="0" w:color="auto"/>
      </w:divBdr>
    </w:div>
    <w:div w:id="530650362">
      <w:bodyDiv w:val="1"/>
      <w:marLeft w:val="0"/>
      <w:marRight w:val="0"/>
      <w:marTop w:val="0"/>
      <w:marBottom w:val="0"/>
      <w:divBdr>
        <w:top w:val="none" w:sz="0" w:space="0" w:color="auto"/>
        <w:left w:val="none" w:sz="0" w:space="0" w:color="auto"/>
        <w:bottom w:val="none" w:sz="0" w:space="0" w:color="auto"/>
        <w:right w:val="none" w:sz="0" w:space="0" w:color="auto"/>
      </w:divBdr>
    </w:div>
    <w:div w:id="773747253">
      <w:bodyDiv w:val="1"/>
      <w:marLeft w:val="0"/>
      <w:marRight w:val="0"/>
      <w:marTop w:val="0"/>
      <w:marBottom w:val="0"/>
      <w:divBdr>
        <w:top w:val="none" w:sz="0" w:space="0" w:color="auto"/>
        <w:left w:val="none" w:sz="0" w:space="0" w:color="auto"/>
        <w:bottom w:val="none" w:sz="0" w:space="0" w:color="auto"/>
        <w:right w:val="none" w:sz="0" w:space="0" w:color="auto"/>
      </w:divBdr>
    </w:div>
    <w:div w:id="1090393204">
      <w:bodyDiv w:val="1"/>
      <w:marLeft w:val="0"/>
      <w:marRight w:val="0"/>
      <w:marTop w:val="0"/>
      <w:marBottom w:val="0"/>
      <w:divBdr>
        <w:top w:val="none" w:sz="0" w:space="0" w:color="auto"/>
        <w:left w:val="none" w:sz="0" w:space="0" w:color="auto"/>
        <w:bottom w:val="none" w:sz="0" w:space="0" w:color="auto"/>
        <w:right w:val="none" w:sz="0" w:space="0" w:color="auto"/>
      </w:divBdr>
    </w:div>
    <w:div w:id="18371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2928</Words>
  <Characters>17277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2019-11-15T11:24:00Z</dcterms:created>
  <dcterms:modified xsi:type="dcterms:W3CDTF">2019-11-15T11:26:00Z</dcterms:modified>
</cp:coreProperties>
</file>