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3A" w:rsidRDefault="00A62A88" w:rsidP="00347402">
      <w:pPr>
        <w:jc w:val="center"/>
        <w:rPr>
          <w:rFonts w:cs="Arial"/>
          <w:b/>
          <w:sz w:val="28"/>
          <w:szCs w:val="28"/>
        </w:rPr>
      </w:pPr>
      <w:bookmarkStart w:id="0" w:name="_GoBack"/>
      <w:bookmarkEnd w:id="0"/>
      <w:r w:rsidRPr="00843B76">
        <w:rPr>
          <w:rFonts w:cs="Arial"/>
          <w:b/>
          <w:sz w:val="28"/>
          <w:szCs w:val="28"/>
        </w:rPr>
        <w:t xml:space="preserve">Projektová kancelář </w:t>
      </w:r>
      <w:r w:rsidR="009B6E57">
        <w:rPr>
          <w:rFonts w:cs="Arial"/>
          <w:b/>
          <w:sz w:val="28"/>
          <w:szCs w:val="28"/>
        </w:rPr>
        <w:t xml:space="preserve">(dále jen </w:t>
      </w:r>
      <w:r w:rsidR="007D2A28" w:rsidRPr="00843B76">
        <w:rPr>
          <w:rFonts w:cs="Arial"/>
          <w:b/>
          <w:sz w:val="28"/>
          <w:szCs w:val="28"/>
        </w:rPr>
        <w:t>P</w:t>
      </w:r>
      <w:r w:rsidR="00D054D1">
        <w:rPr>
          <w:rFonts w:cs="Arial"/>
          <w:b/>
          <w:sz w:val="28"/>
          <w:szCs w:val="28"/>
        </w:rPr>
        <w:t>K</w:t>
      </w:r>
      <w:r w:rsidR="009B6E57">
        <w:rPr>
          <w:rFonts w:cs="Arial"/>
          <w:b/>
          <w:sz w:val="28"/>
          <w:szCs w:val="28"/>
        </w:rPr>
        <w:t>)</w:t>
      </w:r>
      <w:r w:rsidR="007D2A28" w:rsidRPr="00843B76">
        <w:rPr>
          <w:rFonts w:cs="Arial"/>
          <w:b/>
          <w:sz w:val="28"/>
          <w:szCs w:val="28"/>
        </w:rPr>
        <w:t xml:space="preserve"> – možnosti zřízení</w:t>
      </w:r>
    </w:p>
    <w:p w:rsidR="00D054D1" w:rsidRPr="00D054D1" w:rsidRDefault="00AD6140" w:rsidP="00D054D1">
      <w:pPr>
        <w:pStyle w:val="Nadpis3"/>
      </w:pPr>
      <w:r>
        <w:rPr>
          <w:rFonts w:cs="Arial"/>
          <w:i/>
          <w:noProof/>
        </w:rPr>
        <mc:AlternateContent>
          <mc:Choice Requires="wps">
            <w:drawing>
              <wp:anchor distT="0" distB="0" distL="114300" distR="114300" simplePos="0" relativeHeight="251666432" behindDoc="0" locked="0" layoutInCell="1" allowOverlap="1" wp14:anchorId="16CAF210" wp14:editId="02B50803">
                <wp:simplePos x="0" y="0"/>
                <wp:positionH relativeFrom="column">
                  <wp:posOffset>-53340</wp:posOffset>
                </wp:positionH>
                <wp:positionV relativeFrom="paragraph">
                  <wp:posOffset>158115</wp:posOffset>
                </wp:positionV>
                <wp:extent cx="6524625" cy="2038350"/>
                <wp:effectExtent l="0" t="0" r="28575" b="19050"/>
                <wp:wrapNone/>
                <wp:docPr id="5" name="Obdélník 5"/>
                <wp:cNvGraphicFramePr/>
                <a:graphic xmlns:a="http://schemas.openxmlformats.org/drawingml/2006/main">
                  <a:graphicData uri="http://schemas.microsoft.com/office/word/2010/wordprocessingShape">
                    <wps:wsp>
                      <wps:cNvSpPr/>
                      <wps:spPr>
                        <a:xfrm>
                          <a:off x="0" y="0"/>
                          <a:ext cx="6524625" cy="203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89D933" id="Obdélník 5" o:spid="_x0000_s1026" style="position:absolute;margin-left:-4.2pt;margin-top:12.45pt;width:513.7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" filled="f" strokecolor="#243f60 [1604]" strokeweight="2pt"/>
            </w:pict>
          </mc:Fallback>
        </mc:AlternateContent>
      </w:r>
    </w:p>
    <w:p w:rsidR="00B37AC7" w:rsidRDefault="00B37AC7" w:rsidP="00B93CD2">
      <w:pPr>
        <w:jc w:val="both"/>
        <w:rPr>
          <w:rFonts w:cs="Arial"/>
          <w:b/>
          <w:bCs/>
          <w:sz w:val="24"/>
        </w:rPr>
      </w:pPr>
      <w:r>
        <w:rPr>
          <w:rFonts w:cs="Arial"/>
          <w:b/>
          <w:bCs/>
          <w:sz w:val="24"/>
        </w:rPr>
        <w:t>Obsah</w:t>
      </w:r>
    </w:p>
    <w:p w:rsidR="00AD6140" w:rsidRPr="00AD6140" w:rsidRDefault="00AD6140" w:rsidP="00AD6140">
      <w:pPr>
        <w:pStyle w:val="Nadpis3"/>
      </w:pPr>
    </w:p>
    <w:p w:rsidR="00AD6140" w:rsidRPr="00AD6140" w:rsidRDefault="00AD6140">
      <w:pPr>
        <w:pStyle w:val="Obsah1"/>
        <w:tabs>
          <w:tab w:val="right" w:leader="dot" w:pos="9913"/>
        </w:tabs>
        <w:rPr>
          <w:rFonts w:asciiTheme="minorHAnsi" w:eastAsiaTheme="minorEastAsia" w:hAnsiTheme="minorHAnsi" w:cs="Arial"/>
          <w:i/>
          <w:noProof/>
          <w:szCs w:val="22"/>
        </w:rPr>
      </w:pPr>
      <w:r w:rsidRPr="00AD6140">
        <w:rPr>
          <w:rFonts w:cs="Arial"/>
          <w:i/>
          <w:szCs w:val="22"/>
        </w:rPr>
        <w:fldChar w:fldCharType="begin"/>
      </w:r>
      <w:r w:rsidRPr="00AD6140">
        <w:rPr>
          <w:rFonts w:cs="Arial"/>
          <w:i/>
          <w:szCs w:val="22"/>
        </w:rPr>
        <w:instrText xml:space="preserve"> TOC \h \z \t "Dana;1;dana2;2" </w:instrText>
      </w:r>
      <w:r w:rsidRPr="00AD6140">
        <w:rPr>
          <w:rFonts w:cs="Arial"/>
          <w:i/>
          <w:szCs w:val="22"/>
        </w:rPr>
        <w:fldChar w:fldCharType="separate"/>
      </w:r>
      <w:hyperlink w:anchor="_Toc433051449" w:history="1">
        <w:r w:rsidRPr="00AD6140">
          <w:rPr>
            <w:rStyle w:val="Hypertextovodkaz"/>
            <w:rFonts w:asciiTheme="minorHAnsi" w:hAnsiTheme="minorHAnsi" w:cs="Arial"/>
            <w:i/>
            <w:noProof/>
            <w:szCs w:val="22"/>
          </w:rPr>
          <w:t>Popis problému</w:t>
        </w:r>
        <w:r w:rsidRPr="00AD6140">
          <w:rPr>
            <w:rFonts w:asciiTheme="minorHAnsi" w:hAnsiTheme="minorHAnsi" w:cs="Arial"/>
            <w:i/>
            <w:noProof/>
            <w:webHidden/>
            <w:szCs w:val="22"/>
          </w:rPr>
          <w:tab/>
        </w:r>
        <w:r w:rsidRPr="00AD6140">
          <w:rPr>
            <w:rFonts w:asciiTheme="minorHAnsi" w:hAnsiTheme="minorHAnsi" w:cs="Arial"/>
            <w:i/>
            <w:noProof/>
            <w:webHidden/>
            <w:szCs w:val="22"/>
          </w:rPr>
          <w:fldChar w:fldCharType="begin"/>
        </w:r>
        <w:r w:rsidRPr="00AD6140">
          <w:rPr>
            <w:rFonts w:asciiTheme="minorHAnsi" w:hAnsiTheme="minorHAnsi" w:cs="Arial"/>
            <w:i/>
            <w:noProof/>
            <w:webHidden/>
            <w:szCs w:val="22"/>
          </w:rPr>
          <w:instrText xml:space="preserve"> PAGEREF _Toc433051449 \h </w:instrText>
        </w:r>
        <w:r w:rsidRPr="00AD6140">
          <w:rPr>
            <w:rFonts w:asciiTheme="minorHAnsi" w:hAnsiTheme="minorHAnsi" w:cs="Arial"/>
            <w:i/>
            <w:noProof/>
            <w:webHidden/>
            <w:szCs w:val="22"/>
          </w:rPr>
        </w:r>
        <w:r w:rsidRPr="00AD6140">
          <w:rPr>
            <w:rFonts w:asciiTheme="minorHAnsi" w:hAnsiTheme="minorHAnsi" w:cs="Arial"/>
            <w:i/>
            <w:noProof/>
            <w:webHidden/>
            <w:szCs w:val="22"/>
          </w:rPr>
          <w:fldChar w:fldCharType="separate"/>
        </w:r>
        <w:r w:rsidR="00474CA8">
          <w:rPr>
            <w:rFonts w:asciiTheme="minorHAnsi" w:hAnsiTheme="minorHAnsi" w:cs="Arial"/>
            <w:i/>
            <w:noProof/>
            <w:webHidden/>
            <w:szCs w:val="22"/>
          </w:rPr>
          <w:t>1</w:t>
        </w:r>
        <w:r w:rsidRPr="00AD6140">
          <w:rPr>
            <w:rFonts w:asciiTheme="minorHAnsi" w:hAnsiTheme="minorHAnsi" w:cs="Arial"/>
            <w:i/>
            <w:noProof/>
            <w:webHidden/>
            <w:szCs w:val="22"/>
          </w:rPr>
          <w:fldChar w:fldCharType="end"/>
        </w:r>
      </w:hyperlink>
    </w:p>
    <w:p w:rsidR="00AD6140" w:rsidRPr="00AD6140" w:rsidRDefault="00474CA8">
      <w:pPr>
        <w:pStyle w:val="Obsah1"/>
        <w:tabs>
          <w:tab w:val="right" w:leader="dot" w:pos="9913"/>
        </w:tabs>
        <w:rPr>
          <w:rFonts w:asciiTheme="minorHAnsi" w:eastAsiaTheme="minorEastAsia" w:hAnsiTheme="minorHAnsi" w:cs="Arial"/>
          <w:i/>
          <w:noProof/>
          <w:szCs w:val="22"/>
        </w:rPr>
      </w:pPr>
      <w:hyperlink w:anchor="_Toc433051450" w:history="1">
        <w:r w:rsidR="00AD6140" w:rsidRPr="00AD6140">
          <w:rPr>
            <w:rStyle w:val="Hypertextovodkaz"/>
            <w:rFonts w:asciiTheme="minorHAnsi" w:hAnsiTheme="minorHAnsi" w:cs="Arial"/>
            <w:i/>
            <w:noProof/>
            <w:szCs w:val="22"/>
          </w:rPr>
          <w:t>Varianty řešení:</w:t>
        </w:r>
        <w:r w:rsidR="00AD6140" w:rsidRPr="00AD6140">
          <w:rPr>
            <w:rFonts w:asciiTheme="minorHAnsi" w:hAnsiTheme="minorHAnsi" w:cs="Arial"/>
            <w:i/>
            <w:noProof/>
            <w:webHidden/>
            <w:szCs w:val="22"/>
          </w:rPr>
          <w:tab/>
        </w:r>
        <w:r w:rsidR="00AD6140" w:rsidRPr="00AD6140">
          <w:rPr>
            <w:rFonts w:asciiTheme="minorHAnsi" w:hAnsiTheme="minorHAnsi" w:cs="Arial"/>
            <w:i/>
            <w:noProof/>
            <w:webHidden/>
            <w:szCs w:val="22"/>
          </w:rPr>
          <w:fldChar w:fldCharType="begin"/>
        </w:r>
        <w:r w:rsidR="00AD6140" w:rsidRPr="00AD6140">
          <w:rPr>
            <w:rFonts w:asciiTheme="minorHAnsi" w:hAnsiTheme="minorHAnsi" w:cs="Arial"/>
            <w:i/>
            <w:noProof/>
            <w:webHidden/>
            <w:szCs w:val="22"/>
          </w:rPr>
          <w:instrText xml:space="preserve"> PAGEREF _Toc433051450 \h </w:instrText>
        </w:r>
        <w:r w:rsidR="00AD6140" w:rsidRPr="00AD6140">
          <w:rPr>
            <w:rFonts w:asciiTheme="minorHAnsi" w:hAnsiTheme="minorHAnsi" w:cs="Arial"/>
            <w:i/>
            <w:noProof/>
            <w:webHidden/>
            <w:szCs w:val="22"/>
          </w:rPr>
        </w:r>
        <w:r w:rsidR="00AD6140" w:rsidRPr="00AD6140">
          <w:rPr>
            <w:rFonts w:asciiTheme="minorHAnsi" w:hAnsiTheme="minorHAnsi" w:cs="Arial"/>
            <w:i/>
            <w:noProof/>
            <w:webHidden/>
            <w:szCs w:val="22"/>
          </w:rPr>
          <w:fldChar w:fldCharType="separate"/>
        </w:r>
        <w:r>
          <w:rPr>
            <w:rFonts w:asciiTheme="minorHAnsi" w:hAnsiTheme="minorHAnsi" w:cs="Arial"/>
            <w:i/>
            <w:noProof/>
            <w:webHidden/>
            <w:szCs w:val="22"/>
          </w:rPr>
          <w:t>4</w:t>
        </w:r>
        <w:r w:rsidR="00AD6140" w:rsidRPr="00AD6140">
          <w:rPr>
            <w:rFonts w:asciiTheme="minorHAnsi" w:hAnsiTheme="minorHAnsi" w:cs="Arial"/>
            <w:i/>
            <w:noProof/>
            <w:webHidden/>
            <w:szCs w:val="22"/>
          </w:rPr>
          <w:fldChar w:fldCharType="end"/>
        </w:r>
      </w:hyperlink>
    </w:p>
    <w:p w:rsidR="00AD6140" w:rsidRPr="00AD6140" w:rsidRDefault="00474CA8">
      <w:pPr>
        <w:pStyle w:val="Obsah2"/>
        <w:tabs>
          <w:tab w:val="left" w:pos="1540"/>
          <w:tab w:val="right" w:leader="dot" w:pos="9913"/>
        </w:tabs>
        <w:rPr>
          <w:rFonts w:asciiTheme="minorHAnsi" w:hAnsiTheme="minorHAnsi" w:cs="Arial"/>
          <w:i/>
          <w:noProof/>
          <w:szCs w:val="22"/>
        </w:rPr>
      </w:pPr>
      <w:hyperlink w:anchor="_Toc433051451" w:history="1">
        <w:r w:rsidR="00AD6140" w:rsidRPr="00AD6140">
          <w:rPr>
            <w:rStyle w:val="Hypertextovodkaz"/>
            <w:rFonts w:asciiTheme="minorHAnsi" w:hAnsiTheme="minorHAnsi" w:cs="Arial"/>
            <w:i/>
            <w:noProof/>
            <w:szCs w:val="22"/>
          </w:rPr>
          <w:t>Varianta 1.</w:t>
        </w:r>
        <w:r w:rsidR="00AD6140" w:rsidRPr="00AD6140">
          <w:rPr>
            <w:rFonts w:asciiTheme="minorHAnsi" w:hAnsiTheme="minorHAnsi" w:cs="Arial"/>
            <w:i/>
            <w:noProof/>
            <w:szCs w:val="22"/>
          </w:rPr>
          <w:tab/>
        </w:r>
        <w:r w:rsidR="00AD6140" w:rsidRPr="00AD6140">
          <w:rPr>
            <w:rStyle w:val="Hypertextovodkaz"/>
            <w:rFonts w:asciiTheme="minorHAnsi" w:hAnsiTheme="minorHAnsi" w:cs="Arial"/>
            <w:i/>
            <w:noProof/>
            <w:szCs w:val="22"/>
          </w:rPr>
          <w:t>Činnost projektové kanceláře bude zaměřená pouze na projekty</w:t>
        </w:r>
        <w:r w:rsidR="00AD6140" w:rsidRPr="00AD6140">
          <w:rPr>
            <w:rFonts w:asciiTheme="minorHAnsi" w:hAnsiTheme="minorHAnsi" w:cs="Arial"/>
            <w:i/>
            <w:noProof/>
            <w:webHidden/>
            <w:szCs w:val="22"/>
          </w:rPr>
          <w:tab/>
        </w:r>
        <w:r w:rsidR="00AD6140" w:rsidRPr="00AD6140">
          <w:rPr>
            <w:rFonts w:asciiTheme="minorHAnsi" w:hAnsiTheme="minorHAnsi" w:cs="Arial"/>
            <w:i/>
            <w:noProof/>
            <w:webHidden/>
            <w:szCs w:val="22"/>
          </w:rPr>
          <w:fldChar w:fldCharType="begin"/>
        </w:r>
        <w:r w:rsidR="00AD6140" w:rsidRPr="00AD6140">
          <w:rPr>
            <w:rFonts w:asciiTheme="minorHAnsi" w:hAnsiTheme="minorHAnsi" w:cs="Arial"/>
            <w:i/>
            <w:noProof/>
            <w:webHidden/>
            <w:szCs w:val="22"/>
          </w:rPr>
          <w:instrText xml:space="preserve"> PAGEREF _Toc433051451 \h </w:instrText>
        </w:r>
        <w:r w:rsidR="00AD6140" w:rsidRPr="00AD6140">
          <w:rPr>
            <w:rFonts w:asciiTheme="minorHAnsi" w:hAnsiTheme="minorHAnsi" w:cs="Arial"/>
            <w:i/>
            <w:noProof/>
            <w:webHidden/>
            <w:szCs w:val="22"/>
          </w:rPr>
        </w:r>
        <w:r w:rsidR="00AD6140" w:rsidRPr="00AD6140">
          <w:rPr>
            <w:rFonts w:asciiTheme="minorHAnsi" w:hAnsiTheme="minorHAnsi" w:cs="Arial"/>
            <w:i/>
            <w:noProof/>
            <w:webHidden/>
            <w:szCs w:val="22"/>
          </w:rPr>
          <w:fldChar w:fldCharType="separate"/>
        </w:r>
        <w:r>
          <w:rPr>
            <w:rFonts w:asciiTheme="minorHAnsi" w:hAnsiTheme="minorHAnsi" w:cs="Arial"/>
            <w:i/>
            <w:noProof/>
            <w:webHidden/>
            <w:szCs w:val="22"/>
          </w:rPr>
          <w:t>4</w:t>
        </w:r>
        <w:r w:rsidR="00AD6140" w:rsidRPr="00AD6140">
          <w:rPr>
            <w:rFonts w:asciiTheme="minorHAnsi" w:hAnsiTheme="minorHAnsi" w:cs="Arial"/>
            <w:i/>
            <w:noProof/>
            <w:webHidden/>
            <w:szCs w:val="22"/>
          </w:rPr>
          <w:fldChar w:fldCharType="end"/>
        </w:r>
      </w:hyperlink>
    </w:p>
    <w:p w:rsidR="00AD6140" w:rsidRPr="00AD6140" w:rsidRDefault="00474CA8">
      <w:pPr>
        <w:pStyle w:val="Obsah2"/>
        <w:tabs>
          <w:tab w:val="left" w:pos="1540"/>
          <w:tab w:val="right" w:leader="dot" w:pos="9913"/>
        </w:tabs>
        <w:rPr>
          <w:rFonts w:asciiTheme="minorHAnsi" w:hAnsiTheme="minorHAnsi" w:cs="Arial"/>
          <w:i/>
          <w:noProof/>
          <w:szCs w:val="22"/>
        </w:rPr>
      </w:pPr>
      <w:hyperlink w:anchor="_Toc433051452" w:history="1">
        <w:r w:rsidR="00AD6140" w:rsidRPr="00AD6140">
          <w:rPr>
            <w:rStyle w:val="Hypertextovodkaz"/>
            <w:rFonts w:asciiTheme="minorHAnsi" w:hAnsiTheme="minorHAnsi" w:cs="Arial"/>
            <w:i/>
            <w:noProof/>
            <w:szCs w:val="22"/>
          </w:rPr>
          <w:t>Varianta 2.</w:t>
        </w:r>
        <w:r w:rsidR="00AD6140" w:rsidRPr="00AD6140">
          <w:rPr>
            <w:rFonts w:asciiTheme="minorHAnsi" w:hAnsiTheme="minorHAnsi" w:cs="Arial"/>
            <w:i/>
            <w:noProof/>
            <w:szCs w:val="22"/>
          </w:rPr>
          <w:tab/>
        </w:r>
        <w:r w:rsidR="00AD6140" w:rsidRPr="00AD6140">
          <w:rPr>
            <w:rStyle w:val="Hypertextovodkaz"/>
            <w:rFonts w:asciiTheme="minorHAnsi" w:hAnsiTheme="minorHAnsi" w:cs="Arial"/>
            <w:i/>
            <w:noProof/>
            <w:szCs w:val="22"/>
          </w:rPr>
          <w:t>Činnost projektové kanceláře nebude zaměřená pouze na projekty</w:t>
        </w:r>
        <w:r w:rsidR="00AD6140" w:rsidRPr="00AD6140">
          <w:rPr>
            <w:rFonts w:asciiTheme="minorHAnsi" w:hAnsiTheme="minorHAnsi" w:cs="Arial"/>
            <w:i/>
            <w:noProof/>
            <w:webHidden/>
            <w:szCs w:val="22"/>
          </w:rPr>
          <w:tab/>
        </w:r>
        <w:r w:rsidR="00AD6140" w:rsidRPr="00AD6140">
          <w:rPr>
            <w:rFonts w:asciiTheme="minorHAnsi" w:hAnsiTheme="minorHAnsi" w:cs="Arial"/>
            <w:i/>
            <w:noProof/>
            <w:webHidden/>
            <w:szCs w:val="22"/>
          </w:rPr>
          <w:fldChar w:fldCharType="begin"/>
        </w:r>
        <w:r w:rsidR="00AD6140" w:rsidRPr="00AD6140">
          <w:rPr>
            <w:rFonts w:asciiTheme="minorHAnsi" w:hAnsiTheme="minorHAnsi" w:cs="Arial"/>
            <w:i/>
            <w:noProof/>
            <w:webHidden/>
            <w:szCs w:val="22"/>
          </w:rPr>
          <w:instrText xml:space="preserve"> PAGEREF _Toc433051452 \h </w:instrText>
        </w:r>
        <w:r w:rsidR="00AD6140" w:rsidRPr="00AD6140">
          <w:rPr>
            <w:rFonts w:asciiTheme="minorHAnsi" w:hAnsiTheme="minorHAnsi" w:cs="Arial"/>
            <w:i/>
            <w:noProof/>
            <w:webHidden/>
            <w:szCs w:val="22"/>
          </w:rPr>
        </w:r>
        <w:r w:rsidR="00AD6140" w:rsidRPr="00AD6140">
          <w:rPr>
            <w:rFonts w:asciiTheme="minorHAnsi" w:hAnsiTheme="minorHAnsi" w:cs="Arial"/>
            <w:i/>
            <w:noProof/>
            <w:webHidden/>
            <w:szCs w:val="22"/>
          </w:rPr>
          <w:fldChar w:fldCharType="separate"/>
        </w:r>
        <w:r>
          <w:rPr>
            <w:rFonts w:asciiTheme="minorHAnsi" w:hAnsiTheme="minorHAnsi" w:cs="Arial"/>
            <w:i/>
            <w:noProof/>
            <w:webHidden/>
            <w:szCs w:val="22"/>
          </w:rPr>
          <w:t>5</w:t>
        </w:r>
        <w:r w:rsidR="00AD6140" w:rsidRPr="00AD6140">
          <w:rPr>
            <w:rFonts w:asciiTheme="minorHAnsi" w:hAnsiTheme="minorHAnsi" w:cs="Arial"/>
            <w:i/>
            <w:noProof/>
            <w:webHidden/>
            <w:szCs w:val="22"/>
          </w:rPr>
          <w:fldChar w:fldCharType="end"/>
        </w:r>
      </w:hyperlink>
    </w:p>
    <w:p w:rsidR="00AD6140" w:rsidRPr="00AD6140" w:rsidRDefault="00474CA8">
      <w:pPr>
        <w:pStyle w:val="Obsah2"/>
        <w:tabs>
          <w:tab w:val="left" w:pos="1540"/>
          <w:tab w:val="right" w:leader="dot" w:pos="9913"/>
        </w:tabs>
        <w:rPr>
          <w:rFonts w:asciiTheme="minorHAnsi" w:hAnsiTheme="minorHAnsi" w:cs="Arial"/>
          <w:i/>
          <w:noProof/>
          <w:szCs w:val="22"/>
        </w:rPr>
      </w:pPr>
      <w:hyperlink w:anchor="_Toc433051453" w:history="1">
        <w:r w:rsidR="00AD6140" w:rsidRPr="00AD6140">
          <w:rPr>
            <w:rStyle w:val="Hypertextovodkaz"/>
            <w:rFonts w:asciiTheme="minorHAnsi" w:hAnsiTheme="minorHAnsi" w:cs="Arial"/>
            <w:i/>
            <w:noProof/>
            <w:szCs w:val="22"/>
          </w:rPr>
          <w:t>Varianta 3.</w:t>
        </w:r>
        <w:r w:rsidR="00AD6140" w:rsidRPr="00AD6140">
          <w:rPr>
            <w:rFonts w:asciiTheme="minorHAnsi" w:hAnsiTheme="minorHAnsi" w:cs="Arial"/>
            <w:i/>
            <w:noProof/>
            <w:szCs w:val="22"/>
          </w:rPr>
          <w:tab/>
        </w:r>
        <w:r w:rsidR="00AD6140" w:rsidRPr="00AD6140">
          <w:rPr>
            <w:rStyle w:val="Hypertextovodkaz"/>
            <w:rFonts w:asciiTheme="minorHAnsi" w:hAnsiTheme="minorHAnsi" w:cs="Arial"/>
            <w:i/>
            <w:noProof/>
            <w:szCs w:val="22"/>
          </w:rPr>
          <w:t>Zaměstnance Regionální rady by kraj přijal do pracovního poměru a věnovali by se realizaci projektů pro příspěvkové organizace, popř. analytické činnosti spojené s řízením příspěvkových organizací</w:t>
        </w:r>
        <w:r w:rsidR="00AD6140" w:rsidRPr="00AD6140">
          <w:rPr>
            <w:rFonts w:asciiTheme="minorHAnsi" w:hAnsiTheme="minorHAnsi" w:cs="Arial"/>
            <w:i/>
            <w:noProof/>
            <w:webHidden/>
            <w:szCs w:val="22"/>
          </w:rPr>
          <w:tab/>
        </w:r>
        <w:r w:rsidR="00AD6140" w:rsidRPr="00AD6140">
          <w:rPr>
            <w:rFonts w:asciiTheme="minorHAnsi" w:hAnsiTheme="minorHAnsi" w:cs="Arial"/>
            <w:i/>
            <w:noProof/>
            <w:webHidden/>
            <w:szCs w:val="22"/>
          </w:rPr>
          <w:fldChar w:fldCharType="begin"/>
        </w:r>
        <w:r w:rsidR="00AD6140" w:rsidRPr="00AD6140">
          <w:rPr>
            <w:rFonts w:asciiTheme="minorHAnsi" w:hAnsiTheme="minorHAnsi" w:cs="Arial"/>
            <w:i/>
            <w:noProof/>
            <w:webHidden/>
            <w:szCs w:val="22"/>
          </w:rPr>
          <w:instrText xml:space="preserve"> PAGEREF _Toc433051453 \h </w:instrText>
        </w:r>
        <w:r w:rsidR="00AD6140" w:rsidRPr="00AD6140">
          <w:rPr>
            <w:rFonts w:asciiTheme="minorHAnsi" w:hAnsiTheme="minorHAnsi" w:cs="Arial"/>
            <w:i/>
            <w:noProof/>
            <w:webHidden/>
            <w:szCs w:val="22"/>
          </w:rPr>
        </w:r>
        <w:r w:rsidR="00AD6140" w:rsidRPr="00AD6140">
          <w:rPr>
            <w:rFonts w:asciiTheme="minorHAnsi" w:hAnsiTheme="minorHAnsi" w:cs="Arial"/>
            <w:i/>
            <w:noProof/>
            <w:webHidden/>
            <w:szCs w:val="22"/>
          </w:rPr>
          <w:fldChar w:fldCharType="separate"/>
        </w:r>
        <w:r>
          <w:rPr>
            <w:rFonts w:asciiTheme="minorHAnsi" w:hAnsiTheme="minorHAnsi" w:cs="Arial"/>
            <w:i/>
            <w:noProof/>
            <w:webHidden/>
            <w:szCs w:val="22"/>
          </w:rPr>
          <w:t>5</w:t>
        </w:r>
        <w:r w:rsidR="00AD6140" w:rsidRPr="00AD6140">
          <w:rPr>
            <w:rFonts w:asciiTheme="minorHAnsi" w:hAnsiTheme="minorHAnsi" w:cs="Arial"/>
            <w:i/>
            <w:noProof/>
            <w:webHidden/>
            <w:szCs w:val="22"/>
          </w:rPr>
          <w:fldChar w:fldCharType="end"/>
        </w:r>
      </w:hyperlink>
    </w:p>
    <w:p w:rsidR="00B37AC7" w:rsidRPr="00B37AC7" w:rsidRDefault="00AD6140" w:rsidP="00B37AC7">
      <w:pPr>
        <w:pStyle w:val="Nadpis3"/>
      </w:pPr>
      <w:r w:rsidRPr="00AD6140">
        <w:rPr>
          <w:rFonts w:ascii="Arial" w:hAnsi="Arial" w:cs="Arial"/>
          <w:i/>
          <w:szCs w:val="22"/>
        </w:rPr>
        <w:fldChar w:fldCharType="end"/>
      </w:r>
    </w:p>
    <w:p w:rsidR="00B37AC7" w:rsidRDefault="00B37AC7" w:rsidP="00B93CD2">
      <w:pPr>
        <w:jc w:val="both"/>
        <w:rPr>
          <w:rFonts w:cs="Arial"/>
          <w:b/>
          <w:bCs/>
          <w:sz w:val="24"/>
        </w:rPr>
      </w:pPr>
    </w:p>
    <w:p w:rsidR="00B37AC7" w:rsidRDefault="00B37AC7" w:rsidP="00B93CD2">
      <w:pPr>
        <w:jc w:val="both"/>
        <w:rPr>
          <w:rFonts w:cs="Arial"/>
          <w:b/>
          <w:bCs/>
          <w:sz w:val="24"/>
        </w:rPr>
      </w:pPr>
    </w:p>
    <w:p w:rsidR="00833EFA" w:rsidRPr="00833EFA" w:rsidRDefault="00833EFA" w:rsidP="00B37AC7">
      <w:pPr>
        <w:pStyle w:val="Dana"/>
      </w:pPr>
      <w:bookmarkStart w:id="1" w:name="_Toc433051449"/>
      <w:r w:rsidRPr="00833EFA">
        <w:t>Popis problému</w:t>
      </w:r>
      <w:bookmarkEnd w:id="1"/>
    </w:p>
    <w:p w:rsidR="00B93CD2" w:rsidRDefault="00B93CD2" w:rsidP="00B93CD2">
      <w:pPr>
        <w:jc w:val="both"/>
        <w:rPr>
          <w:rFonts w:cs="Arial"/>
          <w:bCs/>
          <w:szCs w:val="22"/>
        </w:rPr>
      </w:pPr>
      <w:r>
        <w:rPr>
          <w:rFonts w:cs="Arial"/>
          <w:bCs/>
          <w:szCs w:val="22"/>
        </w:rPr>
        <w:t xml:space="preserve">  </w:t>
      </w:r>
    </w:p>
    <w:p w:rsidR="00833EFA" w:rsidRDefault="00006E4E" w:rsidP="00B93CD2">
      <w:pPr>
        <w:jc w:val="both"/>
        <w:rPr>
          <w:rFonts w:cs="Arial"/>
          <w:bCs/>
          <w:szCs w:val="22"/>
        </w:rPr>
      </w:pPr>
      <w:r>
        <w:rPr>
          <w:rFonts w:cs="Arial"/>
          <w:bCs/>
          <w:szCs w:val="22"/>
        </w:rPr>
        <w:t>Nejdříve byly s URR vydiskutovány č</w:t>
      </w:r>
      <w:r w:rsidR="00B93CD2">
        <w:rPr>
          <w:rFonts w:cs="Arial"/>
          <w:bCs/>
          <w:szCs w:val="22"/>
        </w:rPr>
        <w:t xml:space="preserve">innosti, </w:t>
      </w:r>
      <w:r>
        <w:rPr>
          <w:rFonts w:cs="Arial"/>
          <w:bCs/>
          <w:szCs w:val="22"/>
        </w:rPr>
        <w:t xml:space="preserve">které by měla projektová kancelář v budoucnu vykonávat a které by tedy byly předmětem hlavní činnosti. </w:t>
      </w:r>
    </w:p>
    <w:p w:rsidR="00833EFA" w:rsidRDefault="00833EFA" w:rsidP="00833EFA">
      <w:pPr>
        <w:jc w:val="both"/>
        <w:rPr>
          <w:rFonts w:cs="Arial"/>
          <w:bCs/>
          <w:szCs w:val="22"/>
        </w:rPr>
      </w:pPr>
    </w:p>
    <w:p w:rsidR="00833EFA" w:rsidRDefault="00833EFA" w:rsidP="00833EFA">
      <w:pPr>
        <w:jc w:val="both"/>
        <w:rPr>
          <w:rFonts w:cs="Arial"/>
          <w:bCs/>
          <w:szCs w:val="22"/>
        </w:rPr>
      </w:pPr>
      <w:r>
        <w:rPr>
          <w:rFonts w:cs="Arial"/>
          <w:bCs/>
          <w:szCs w:val="22"/>
        </w:rPr>
        <w:t>V souvislosti s tvorbou zřizovací listiny vyvstala otázka, zda projektová činnost, která by měla být hlavní náplní příspěvkové organizace, nespadá pod pravidla pro poskytování veřejné podpory a zda je možné na činnost příspěvkové organizace aplikovat institut služeb obecného hospodářského zájmu (zda činnost PO může být tímto způsobem ošetřena tak, aby prostředky, které kraj výkon této činnosti PO poskytne, mohou být poskytnuty jako úhrada za služby obecného hospodářského zájmu).</w:t>
      </w:r>
    </w:p>
    <w:p w:rsidR="00833EFA" w:rsidRDefault="00833EFA" w:rsidP="00833EFA">
      <w:pPr>
        <w:spacing w:before="120"/>
        <w:jc w:val="both"/>
        <w:rPr>
          <w:rFonts w:cs="Arial"/>
          <w:bCs/>
          <w:szCs w:val="22"/>
        </w:rPr>
      </w:pPr>
      <w:r>
        <w:rPr>
          <w:rFonts w:cs="Arial"/>
          <w:bCs/>
          <w:szCs w:val="22"/>
        </w:rPr>
        <w:t xml:space="preserve">Vzhledem k tomu, že nebylo jednoznačně možné tento institut aplikovat, požádal OAPŘ o zpracování posudku JUDr. Michaela Kincla, jediného soudního znalce v oboru veřejné podpory v České republice. Text stanoviska je uveden v příloze RK-31-2015-xx, př. 1. Stanovisko stejného znění obdržel i Jihomoravský kraj. </w:t>
      </w:r>
    </w:p>
    <w:p w:rsidR="00833EFA" w:rsidRDefault="00833EFA" w:rsidP="00B93CD2">
      <w:pPr>
        <w:jc w:val="both"/>
        <w:rPr>
          <w:rFonts w:cs="Arial"/>
          <w:bCs/>
          <w:szCs w:val="22"/>
        </w:rPr>
      </w:pPr>
    </w:p>
    <w:p w:rsidR="00B93CD2" w:rsidRDefault="00833EFA" w:rsidP="00B93CD2">
      <w:pPr>
        <w:jc w:val="both"/>
        <w:rPr>
          <w:rFonts w:cs="Arial"/>
          <w:bCs/>
          <w:szCs w:val="22"/>
        </w:rPr>
      </w:pPr>
      <w:r>
        <w:rPr>
          <w:rFonts w:cs="Arial"/>
          <w:bCs/>
          <w:szCs w:val="22"/>
        </w:rPr>
        <w:t xml:space="preserve">Navržené </w:t>
      </w:r>
      <w:r w:rsidR="00006E4E">
        <w:rPr>
          <w:rFonts w:cs="Arial"/>
          <w:bCs/>
          <w:szCs w:val="22"/>
        </w:rPr>
        <w:t xml:space="preserve">činnosti byly poskytnuty soudnímu znalci </w:t>
      </w:r>
      <w:r>
        <w:rPr>
          <w:rFonts w:cs="Arial"/>
          <w:bCs/>
          <w:szCs w:val="22"/>
        </w:rPr>
        <w:t>ke stanovisku. Jednalo se o</w:t>
      </w:r>
      <w:r w:rsidR="00B43F8B">
        <w:rPr>
          <w:rFonts w:cs="Arial"/>
          <w:bCs/>
          <w:szCs w:val="22"/>
        </w:rPr>
        <w:t xml:space="preserve"> následující</w:t>
      </w:r>
      <w:r w:rsidR="00B93CD2">
        <w:rPr>
          <w:rFonts w:cs="Arial"/>
          <w:bCs/>
          <w:szCs w:val="22"/>
        </w:rPr>
        <w:t>:</w:t>
      </w:r>
    </w:p>
    <w:p w:rsidR="00006E4E" w:rsidRDefault="00006E4E" w:rsidP="00B43F8B">
      <w:pPr>
        <w:pStyle w:val="Nadpis3"/>
        <w:spacing w:before="0"/>
        <w:jc w:val="both"/>
        <w:rPr>
          <w:rFonts w:ascii="Arial" w:hAnsi="Arial" w:cs="Arial"/>
          <w:b w:val="0"/>
          <w:i/>
          <w:color w:val="auto"/>
          <w:szCs w:val="22"/>
        </w:rPr>
      </w:pPr>
    </w:p>
    <w:p w:rsidR="00833EFA" w:rsidRPr="00833EFA" w:rsidRDefault="00833EFA" w:rsidP="00833EFA">
      <w:pPr>
        <w:pStyle w:val="Nadpis3"/>
        <w:spacing w:before="0"/>
        <w:ind w:left="709"/>
        <w:rPr>
          <w:rFonts w:ascii="Arial" w:hAnsi="Arial" w:cs="Arial"/>
          <w:b w:val="0"/>
          <w:i/>
          <w:szCs w:val="22"/>
        </w:rPr>
      </w:pPr>
      <w:r w:rsidRPr="00833EFA">
        <w:rPr>
          <w:rFonts w:ascii="Arial" w:hAnsi="Arial" w:cs="Arial"/>
          <w:b w:val="0"/>
          <w:i/>
          <w:szCs w:val="22"/>
        </w:rPr>
        <w:t>Hlavní účel</w:t>
      </w:r>
    </w:p>
    <w:p w:rsidR="00B93CD2" w:rsidRPr="00AE3FC8" w:rsidRDefault="00B93CD2" w:rsidP="00833EFA">
      <w:pPr>
        <w:pStyle w:val="Nadpis3"/>
        <w:spacing w:before="0"/>
        <w:ind w:firstLine="349"/>
        <w:jc w:val="both"/>
        <w:rPr>
          <w:rFonts w:ascii="Arial" w:hAnsi="Arial" w:cs="Arial"/>
          <w:b w:val="0"/>
          <w:i/>
          <w:color w:val="auto"/>
          <w:szCs w:val="22"/>
        </w:rPr>
      </w:pPr>
      <w:r w:rsidRPr="00AE3FC8">
        <w:rPr>
          <w:rFonts w:ascii="Arial" w:hAnsi="Arial" w:cs="Arial"/>
          <w:b w:val="0"/>
          <w:i/>
          <w:color w:val="auto"/>
          <w:szCs w:val="22"/>
        </w:rPr>
        <w:t xml:space="preserve">V rámci zajištění maximální absorpční kapacity příspěvková organizace zejména: </w:t>
      </w:r>
    </w:p>
    <w:p w:rsidR="00B93CD2" w:rsidRPr="00AE3FC8" w:rsidRDefault="00B93CD2" w:rsidP="00B93CD2">
      <w:pPr>
        <w:pStyle w:val="Odstavecseseznamem"/>
        <w:numPr>
          <w:ilvl w:val="0"/>
          <w:numId w:val="12"/>
        </w:numPr>
        <w:ind w:left="709"/>
        <w:jc w:val="both"/>
        <w:rPr>
          <w:rFonts w:cs="Arial"/>
          <w:i/>
        </w:rPr>
      </w:pPr>
      <w:r w:rsidRPr="00AE3FC8">
        <w:rPr>
          <w:rFonts w:cs="Arial"/>
          <w:i/>
        </w:rPr>
        <w:t>sjednocuje postup kraje a jeho zřizovaných příspěvkových organizací při čerpání dotačních prostředků</w:t>
      </w:r>
    </w:p>
    <w:p w:rsidR="00B93CD2" w:rsidRPr="00AE3FC8" w:rsidRDefault="00B93CD2" w:rsidP="00B93CD2">
      <w:pPr>
        <w:pStyle w:val="Nadpis3"/>
        <w:numPr>
          <w:ilvl w:val="0"/>
          <w:numId w:val="12"/>
        </w:numPr>
        <w:spacing w:before="0"/>
        <w:ind w:left="709"/>
        <w:jc w:val="both"/>
        <w:rPr>
          <w:rFonts w:ascii="Arial" w:hAnsi="Arial" w:cs="Arial"/>
          <w:b w:val="0"/>
          <w:i/>
          <w:color w:val="auto"/>
          <w:szCs w:val="22"/>
        </w:rPr>
      </w:pPr>
      <w:r w:rsidRPr="00AE3FC8">
        <w:rPr>
          <w:rFonts w:ascii="Arial" w:hAnsi="Arial" w:cs="Arial"/>
          <w:b w:val="0"/>
          <w:i/>
          <w:color w:val="auto"/>
          <w:szCs w:val="22"/>
        </w:rPr>
        <w:t>směřuje čerpání dotačních prostředků na projekty kraje a jeho zřizovaných příspěvkových organizací k naplnění strategií rozvoje kraje</w:t>
      </w:r>
    </w:p>
    <w:p w:rsidR="00B93CD2" w:rsidRPr="00AE3FC8" w:rsidRDefault="00B93CD2" w:rsidP="00B93CD2">
      <w:pPr>
        <w:pStyle w:val="Nadpis3"/>
        <w:numPr>
          <w:ilvl w:val="0"/>
          <w:numId w:val="12"/>
        </w:numPr>
        <w:spacing w:before="0"/>
        <w:ind w:left="709"/>
        <w:jc w:val="both"/>
        <w:rPr>
          <w:rFonts w:ascii="Arial" w:hAnsi="Arial" w:cs="Arial"/>
          <w:b w:val="0"/>
          <w:i/>
          <w:color w:val="auto"/>
          <w:szCs w:val="22"/>
        </w:rPr>
      </w:pPr>
      <w:r w:rsidRPr="00AE3FC8">
        <w:rPr>
          <w:rFonts w:ascii="Arial" w:hAnsi="Arial" w:cs="Arial"/>
          <w:b w:val="0"/>
          <w:i/>
          <w:color w:val="auto"/>
          <w:szCs w:val="22"/>
        </w:rPr>
        <w:t xml:space="preserve">směruje čerpání prostředků z dotačních titulů na projekty kraje a jím zřizovaných příspěvkových organizací k naplnění principů efektivnost, hospodárnosti a účelnosti při využívání prostředků poskytnutých z rozpočtu zřizovatele </w:t>
      </w:r>
    </w:p>
    <w:p w:rsidR="00B93CD2" w:rsidRPr="00AE3FC8" w:rsidRDefault="00B93CD2" w:rsidP="00B93CD2">
      <w:pPr>
        <w:pStyle w:val="Nadpis3"/>
        <w:spacing w:before="0"/>
        <w:ind w:left="709"/>
        <w:rPr>
          <w:rFonts w:ascii="Arial" w:hAnsi="Arial" w:cs="Arial"/>
          <w:b w:val="0"/>
          <w:i/>
          <w:szCs w:val="22"/>
        </w:rPr>
      </w:pPr>
    </w:p>
    <w:p w:rsidR="00B93CD2" w:rsidRPr="00AE3FC8" w:rsidRDefault="00B93CD2" w:rsidP="00B93CD2">
      <w:pPr>
        <w:pStyle w:val="Nadpis3"/>
        <w:spacing w:before="0"/>
        <w:ind w:left="709"/>
        <w:rPr>
          <w:rFonts w:ascii="Arial" w:hAnsi="Arial" w:cs="Arial"/>
          <w:b w:val="0"/>
          <w:i/>
          <w:szCs w:val="22"/>
        </w:rPr>
      </w:pPr>
      <w:r w:rsidRPr="00AE3FC8">
        <w:rPr>
          <w:rFonts w:ascii="Arial" w:hAnsi="Arial" w:cs="Arial"/>
          <w:b w:val="0"/>
          <w:i/>
          <w:szCs w:val="22"/>
        </w:rPr>
        <w:t>Předmět činnosti</w:t>
      </w:r>
    </w:p>
    <w:p w:rsidR="00B93CD2" w:rsidRPr="00AE3FC8" w:rsidRDefault="00B93CD2" w:rsidP="00833EFA">
      <w:pPr>
        <w:pStyle w:val="Odstavecseseznamem"/>
        <w:numPr>
          <w:ilvl w:val="0"/>
          <w:numId w:val="3"/>
        </w:numPr>
        <w:ind w:left="709"/>
        <w:contextualSpacing w:val="0"/>
        <w:jc w:val="both"/>
        <w:rPr>
          <w:rFonts w:cs="Arial"/>
          <w:i/>
        </w:rPr>
      </w:pPr>
      <w:proofErr w:type="spellStart"/>
      <w:r w:rsidRPr="00AE3FC8">
        <w:rPr>
          <w:rFonts w:cs="Arial"/>
          <w:i/>
        </w:rPr>
        <w:t>Screening</w:t>
      </w:r>
      <w:proofErr w:type="spellEnd"/>
      <w:r w:rsidRPr="00AE3FC8">
        <w:rPr>
          <w:rFonts w:cs="Arial"/>
          <w:i/>
        </w:rPr>
        <w:t xml:space="preserve"> strategických a koncepčních materiálů kraje a vytipovávání možností externího financování, vyhledávání vhodného dotačního programu/titulu pro konkrétní záměry kraje a jeho zřizovaných příspěvkových organizací.</w:t>
      </w:r>
    </w:p>
    <w:p w:rsidR="00B93CD2" w:rsidRPr="00AE3FC8" w:rsidRDefault="00B93CD2" w:rsidP="00833EFA">
      <w:pPr>
        <w:pStyle w:val="Odstavecseseznamem"/>
        <w:ind w:left="709"/>
        <w:jc w:val="both"/>
        <w:rPr>
          <w:rFonts w:cs="Arial"/>
          <w:i/>
        </w:rPr>
      </w:pPr>
      <w:r w:rsidRPr="00AE3FC8">
        <w:rPr>
          <w:rFonts w:cs="Arial"/>
          <w:i/>
        </w:rPr>
        <w:t xml:space="preserve">V rámci </w:t>
      </w:r>
      <w:proofErr w:type="spellStart"/>
      <w:r w:rsidRPr="00AE3FC8">
        <w:rPr>
          <w:rFonts w:cs="Arial"/>
          <w:i/>
        </w:rPr>
        <w:t>screeningu</w:t>
      </w:r>
      <w:proofErr w:type="spellEnd"/>
      <w:r w:rsidRPr="00AE3FC8">
        <w:rPr>
          <w:rFonts w:cs="Arial"/>
          <w:i/>
        </w:rPr>
        <w:t>:</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aktivní vyhledávání dotačních titulů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konzultace dotačních titulů s řídícími orgány/poskytovateli</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komplexní navržení využití existujících dotačních titulů pro konkrétní záměry kraje vyjádřené v jeho strategiích nebo požadavcích</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lastRenderedPageBreak/>
        <w:t>Konzultační činnost při přípravě, realizaci i udržitelnosti projektu u poskytovatele dotace, zřizovatele i dotčených subjektů.</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 xml:space="preserve">Pořádání seminářů a workshopů pro kraj a jím zřízených PO zaměřených tematicky čerpání prostředků z dotačních titulů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 </w:t>
      </w:r>
      <w:r w:rsidRPr="00AE3FC8">
        <w:rPr>
          <w:rFonts w:cs="Arial"/>
          <w:i/>
        </w:rPr>
        <w:tab/>
        <w:t>informování o možnostech čerpání,</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 </w:t>
      </w:r>
      <w:r w:rsidRPr="00AE3FC8">
        <w:rPr>
          <w:rFonts w:cs="Arial"/>
          <w:i/>
        </w:rPr>
        <w:tab/>
        <w:t xml:space="preserve">čerpání prostředků,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 </w:t>
      </w:r>
      <w:r w:rsidRPr="00AE3FC8">
        <w:rPr>
          <w:rFonts w:cs="Arial"/>
          <w:i/>
        </w:rPr>
        <w:tab/>
      </w:r>
      <w:proofErr w:type="spellStart"/>
      <w:r w:rsidRPr="00AE3FC8">
        <w:rPr>
          <w:rFonts w:cs="Arial"/>
          <w:i/>
        </w:rPr>
        <w:t>best</w:t>
      </w:r>
      <w:proofErr w:type="spellEnd"/>
      <w:r w:rsidRPr="00AE3FC8">
        <w:rPr>
          <w:rFonts w:cs="Arial"/>
          <w:i/>
        </w:rPr>
        <w:t xml:space="preserve"> </w:t>
      </w:r>
      <w:proofErr w:type="spellStart"/>
      <w:r w:rsidRPr="00AE3FC8">
        <w:rPr>
          <w:rFonts w:cs="Arial"/>
          <w:i/>
        </w:rPr>
        <w:t>practise</w:t>
      </w:r>
      <w:proofErr w:type="spellEnd"/>
      <w:r w:rsidRPr="00AE3FC8">
        <w:rPr>
          <w:rFonts w:cs="Arial"/>
          <w:i/>
        </w:rPr>
        <w:t xml:space="preserve"> při čerpání,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 </w:t>
      </w:r>
      <w:r w:rsidRPr="00AE3FC8">
        <w:rPr>
          <w:rFonts w:cs="Arial"/>
          <w:i/>
        </w:rPr>
        <w:tab/>
        <w:t>nejčastější chyby při čerpání,</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materiální, věcné, technické a organizační zajištění seminářů. </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 xml:space="preserve">Tvorba projektové </w:t>
      </w:r>
      <w:proofErr w:type="spellStart"/>
      <w:r w:rsidRPr="00AE3FC8">
        <w:rPr>
          <w:rFonts w:cs="Arial"/>
          <w:i/>
        </w:rPr>
        <w:t>fiše</w:t>
      </w:r>
      <w:proofErr w:type="spellEnd"/>
      <w:r w:rsidRPr="00AE3FC8">
        <w:rPr>
          <w:rFonts w:cs="Arial"/>
          <w:i/>
        </w:rPr>
        <w:t xml:space="preserve"> vč. finančního a ekonomického hodnocení a harmonogramu projektu na základě podkladů od odborů Krajského úřadu Kraje Vysočina, případně příspěvkových organizací a dalších relevantních podkladů.</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Zpracování a kontrola projektové žádosti nebo jejích dílčích části</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shromáždění podkladů pro projektovou žádost</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zpracování projektové žádosti</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zpracování příloh projektové žádosti</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projednání projektové žádosti s příslušnými odbory Krajského úřadu Kraje Vysočina, zapracování jejich připomínek</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konzultace projektové žádosti s poskytovatelem prostředků</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zapracování připomínek poskytovatele prostředků,</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finanční a ekonomické hodnocení projektu, </w:t>
      </w:r>
      <w:proofErr w:type="spellStart"/>
      <w:r w:rsidRPr="00AE3FC8">
        <w:rPr>
          <w:rFonts w:cs="Arial"/>
          <w:i/>
        </w:rPr>
        <w:t>eCBA</w:t>
      </w:r>
      <w:proofErr w:type="spellEnd"/>
      <w:r w:rsidRPr="00AE3FC8">
        <w:rPr>
          <w:rFonts w:cs="Arial"/>
          <w:i/>
        </w:rPr>
        <w:t xml:space="preserve">,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vytvoření rozpočtu projektu a příloh</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předání zpracované projektové žádosti příslušnému odboru Krajského úřadu Kraje Vysočina, poskytnutí součinnosti při projednávání projektové žádosti v orgánech Kraje Vysočina</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vypořádání připomínek k projektové žádosti,</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asistence při předkládání projektové žádosti poskytovateli dotace.</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Příprava a kompletace dokumentace pro rozhodnutí o poskytnutí dotace vč. ex-ante kontroly projektu (administrativní nebo na místě)</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organizační zajištění ex-ante kontroly projektu,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shromáždění podkladů pro kontrolu,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účast při kontrole na místě, kompletace podkladů pro vypořádání případných námitek.</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 xml:space="preserve">Průběžná aktualizace </w:t>
      </w:r>
      <w:proofErr w:type="gramStart"/>
      <w:r w:rsidRPr="00AE3FC8">
        <w:rPr>
          <w:rFonts w:cs="Arial"/>
          <w:i/>
        </w:rPr>
        <w:t>údajů v IS</w:t>
      </w:r>
      <w:proofErr w:type="gramEnd"/>
      <w:r w:rsidRPr="00AE3FC8">
        <w:rPr>
          <w:rFonts w:cs="Arial"/>
          <w:i/>
        </w:rPr>
        <w:t xml:space="preserve"> poskytovatele dotace po celou dobu projektového cyklu.</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zavedení údajů k projektu do IS poskytovatele,</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průběžné sledování pravdivosti a kompletnosti </w:t>
      </w:r>
      <w:proofErr w:type="gramStart"/>
      <w:r w:rsidRPr="00AE3FC8">
        <w:rPr>
          <w:rFonts w:cs="Arial"/>
          <w:i/>
        </w:rPr>
        <w:t>údajů v IS</w:t>
      </w:r>
      <w:proofErr w:type="gramEnd"/>
      <w:r w:rsidRPr="00AE3FC8">
        <w:rPr>
          <w:rFonts w:cs="Arial"/>
          <w:i/>
        </w:rPr>
        <w:t xml:space="preserve"> poskytovatele,</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v případě zjištění potřeby nebo na pokyn Kraje Vysočina aktualizace či úprava </w:t>
      </w:r>
      <w:proofErr w:type="gramStart"/>
      <w:r w:rsidRPr="00AE3FC8">
        <w:rPr>
          <w:rFonts w:cs="Arial"/>
          <w:i/>
        </w:rPr>
        <w:t>údajů v IS</w:t>
      </w:r>
      <w:proofErr w:type="gramEnd"/>
      <w:r w:rsidRPr="00AE3FC8">
        <w:rPr>
          <w:rFonts w:cs="Arial"/>
          <w:i/>
        </w:rPr>
        <w:t xml:space="preserve"> poskytovatele</w:t>
      </w:r>
    </w:p>
    <w:p w:rsidR="00B93CD2" w:rsidRPr="00AE3FC8" w:rsidRDefault="00B93CD2" w:rsidP="00833EFA">
      <w:pPr>
        <w:pStyle w:val="Odstavecseseznamem"/>
        <w:numPr>
          <w:ilvl w:val="0"/>
          <w:numId w:val="3"/>
        </w:numPr>
        <w:ind w:left="709"/>
        <w:contextualSpacing w:val="0"/>
        <w:jc w:val="both"/>
        <w:rPr>
          <w:rFonts w:cs="Arial"/>
          <w:bCs/>
          <w:i/>
        </w:rPr>
      </w:pPr>
      <w:r w:rsidRPr="00AE3FC8">
        <w:rPr>
          <w:rFonts w:cs="Arial"/>
          <w:bCs/>
          <w:i/>
        </w:rPr>
        <w:t>Supervize projektové dokumentace s ohledem na dotační podmínky relevantního dotačního titulu</w:t>
      </w:r>
    </w:p>
    <w:p w:rsidR="00B93CD2" w:rsidRPr="00833EFA" w:rsidRDefault="00B93CD2" w:rsidP="00833EFA">
      <w:pPr>
        <w:pStyle w:val="Odstavecseseznamem"/>
        <w:numPr>
          <w:ilvl w:val="0"/>
          <w:numId w:val="10"/>
        </w:numPr>
        <w:ind w:left="1276" w:hanging="567"/>
        <w:contextualSpacing w:val="0"/>
        <w:jc w:val="both"/>
        <w:rPr>
          <w:rFonts w:cs="Arial"/>
          <w:i/>
        </w:rPr>
      </w:pPr>
      <w:r w:rsidRPr="00833EFA">
        <w:rPr>
          <w:rFonts w:cs="Arial"/>
          <w:i/>
        </w:rPr>
        <w:t xml:space="preserve">extrahování specifik dotačního titulu do projektové dokumentace v rámci jednotlivých dotačních programů/titulů, </w:t>
      </w:r>
    </w:p>
    <w:p w:rsidR="00B93CD2" w:rsidRPr="00833EFA" w:rsidRDefault="00B93CD2" w:rsidP="00833EFA">
      <w:pPr>
        <w:pStyle w:val="Odstavecseseznamem"/>
        <w:numPr>
          <w:ilvl w:val="0"/>
          <w:numId w:val="10"/>
        </w:numPr>
        <w:ind w:left="1276" w:hanging="567"/>
        <w:contextualSpacing w:val="0"/>
        <w:jc w:val="both"/>
        <w:rPr>
          <w:rFonts w:cs="Arial"/>
          <w:i/>
        </w:rPr>
      </w:pPr>
      <w:r w:rsidRPr="00833EFA">
        <w:rPr>
          <w:rFonts w:cs="Arial"/>
          <w:i/>
        </w:rPr>
        <w:t>informace o těchto specificích pro jednotlivé odbory Krajského úřadu Kraje Vysočina, resp. příspěvkové organizace</w:t>
      </w:r>
    </w:p>
    <w:p w:rsidR="00B93CD2" w:rsidRPr="00833EFA" w:rsidRDefault="00B93CD2" w:rsidP="00833EFA">
      <w:pPr>
        <w:pStyle w:val="Odstavecseseznamem"/>
        <w:numPr>
          <w:ilvl w:val="0"/>
          <w:numId w:val="10"/>
        </w:numPr>
        <w:ind w:left="1276" w:hanging="567"/>
        <w:contextualSpacing w:val="0"/>
        <w:jc w:val="both"/>
        <w:rPr>
          <w:rFonts w:cs="Arial"/>
          <w:i/>
        </w:rPr>
      </w:pPr>
      <w:r w:rsidRPr="00833EFA">
        <w:rPr>
          <w:rFonts w:cs="Arial"/>
          <w:i/>
        </w:rPr>
        <w:t>implementace do projektové dokumentace v rámci jednotlivých dotačních programů/titulů, zajištění plnění těchto specifik při tvorbě projektové dokumentace.</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Podpora při zpracování veřejné zakázky</w:t>
      </w:r>
    </w:p>
    <w:p w:rsidR="00B93CD2" w:rsidRPr="00833EFA" w:rsidRDefault="00B93CD2" w:rsidP="00833EFA">
      <w:pPr>
        <w:pStyle w:val="Odstavecseseznamem"/>
        <w:numPr>
          <w:ilvl w:val="0"/>
          <w:numId w:val="10"/>
        </w:numPr>
        <w:ind w:left="1276" w:hanging="567"/>
        <w:contextualSpacing w:val="0"/>
        <w:jc w:val="both"/>
        <w:rPr>
          <w:rFonts w:cs="Arial"/>
          <w:i/>
        </w:rPr>
      </w:pPr>
      <w:r w:rsidRPr="00833EFA">
        <w:rPr>
          <w:rFonts w:cs="Arial"/>
          <w:i/>
        </w:rPr>
        <w:t xml:space="preserve">extrahování specifik pro zadávání řízení v rámci jednotlivých dotačních programů/titulů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součinnost při tvorbě zadávací dokumentace před vyhlášením veřejné zakázky,</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celková administrace veřejné zakázky,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kontrola dokumentace zakázky před podpisem smlouvy,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administrace uzavření dodatků ke smlouvám. </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 xml:space="preserve">Spolupráce s dotčenými partnery projektu,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zajištění partnerské smlouvy,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zajištění organizace aktivit partnerů v projektu</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lastRenderedPageBreak/>
        <w:t xml:space="preserve">Zajištění provádění změn projektu v případě jejich potřeby, konzultace změn se zhotovitelem a poskytovatelem dotace v průběhu realizace i udržitelnosti projektu.   </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Spolupráce s dotčenými subjekty na fyzické kontrole při realizaci projektu</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organizační zajištění ex-ante kontroly projektu,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shromáždění podkladů pro kontrolu,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zajištění nápravy nedostatků,</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účast při kontrole na místě, kompletace podkladů pro vypořádání případných námitek.</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Zpracování monitorovacích zpráv (průběžných i v udržitelnosti) vč. příloh.</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Zpracování žádostí o platbu vč. příloh</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kontrola příloh faktur (soupisu skutečně provedených prací a dodávek) ve vazbě na dotčené smluvní vztahy, </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kontrola souladu dodávek/služeb/stavebních prací se zadáním v projektu a smlouvou.</w:t>
      </w:r>
    </w:p>
    <w:p w:rsidR="00B93CD2" w:rsidRPr="00AE3FC8" w:rsidRDefault="00B93CD2" w:rsidP="00833EFA">
      <w:pPr>
        <w:pStyle w:val="Odstavecseseznamem"/>
        <w:ind w:left="709"/>
        <w:jc w:val="both"/>
        <w:rPr>
          <w:rFonts w:cs="Arial"/>
          <w:i/>
        </w:rPr>
      </w:pP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Spolupráce s dotčenými subjekty na předání dokončené stavby a kolaudace stavby, předání dokončeného díla, které není stavbou.</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Sledování naplňování monitorovacích indikátorů</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Zajištění publicity projektu, fotodokumentace publicity a výstupů projektů</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Zajištění ukončení financování</w:t>
      </w:r>
    </w:p>
    <w:p w:rsidR="00B93CD2" w:rsidRPr="00AE3FC8" w:rsidRDefault="00B93CD2" w:rsidP="00833EFA">
      <w:pPr>
        <w:pStyle w:val="Odstavecseseznamem"/>
        <w:numPr>
          <w:ilvl w:val="0"/>
          <w:numId w:val="10"/>
        </w:numPr>
        <w:ind w:left="1276" w:hanging="567"/>
        <w:contextualSpacing w:val="0"/>
        <w:jc w:val="both"/>
        <w:rPr>
          <w:rFonts w:cs="Arial"/>
          <w:i/>
        </w:rPr>
      </w:pPr>
      <w:r w:rsidRPr="00AE3FC8">
        <w:rPr>
          <w:rFonts w:cs="Arial"/>
          <w:i/>
        </w:rPr>
        <w:t xml:space="preserve">ukončeny aktivity, </w:t>
      </w:r>
    </w:p>
    <w:p w:rsidR="00B93CD2" w:rsidRPr="00AE3FC8" w:rsidRDefault="00B93CD2" w:rsidP="00833EFA">
      <w:pPr>
        <w:pStyle w:val="Odstavecseseznamem"/>
        <w:numPr>
          <w:ilvl w:val="0"/>
          <w:numId w:val="10"/>
        </w:numPr>
        <w:ind w:left="1276" w:hanging="567"/>
        <w:contextualSpacing w:val="0"/>
        <w:jc w:val="both"/>
        <w:rPr>
          <w:rFonts w:cs="Arial"/>
          <w:i/>
        </w:rPr>
      </w:pPr>
      <w:proofErr w:type="spellStart"/>
      <w:r w:rsidRPr="00AE3FC8">
        <w:rPr>
          <w:rFonts w:cs="Arial"/>
          <w:i/>
        </w:rPr>
        <w:t>zdokladování</w:t>
      </w:r>
      <w:proofErr w:type="spellEnd"/>
      <w:r w:rsidRPr="00AE3FC8">
        <w:rPr>
          <w:rFonts w:cs="Arial"/>
          <w:i/>
        </w:rPr>
        <w:t>, kompletace materiálů k projektu a k závěrečnému vyúčtování.</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 xml:space="preserve">Sledování a zajištění plnění povinností v době udržitelnosti projektu. </w:t>
      </w:r>
    </w:p>
    <w:p w:rsidR="00B93CD2" w:rsidRPr="00AE3FC8" w:rsidRDefault="00B93CD2" w:rsidP="00833EFA">
      <w:pPr>
        <w:pStyle w:val="Odstavecseseznamem"/>
        <w:numPr>
          <w:ilvl w:val="0"/>
          <w:numId w:val="3"/>
        </w:numPr>
        <w:ind w:left="709"/>
        <w:contextualSpacing w:val="0"/>
        <w:jc w:val="both"/>
        <w:rPr>
          <w:rFonts w:cs="Arial"/>
          <w:i/>
        </w:rPr>
      </w:pPr>
      <w:r w:rsidRPr="00AE3FC8">
        <w:rPr>
          <w:rFonts w:cs="Arial"/>
          <w:i/>
        </w:rPr>
        <w:t>Příprava a realizace aktivit vlastních projektů.</w:t>
      </w:r>
    </w:p>
    <w:p w:rsidR="00B93CD2" w:rsidRPr="00AE3FC8" w:rsidRDefault="00B93CD2" w:rsidP="00833EFA">
      <w:pPr>
        <w:pStyle w:val="Odstavecseseznamem"/>
        <w:numPr>
          <w:ilvl w:val="0"/>
          <w:numId w:val="3"/>
        </w:numPr>
        <w:ind w:left="709"/>
        <w:rPr>
          <w:rFonts w:cs="Arial"/>
          <w:i/>
        </w:rPr>
      </w:pPr>
      <w:r w:rsidRPr="00AE3FC8">
        <w:rPr>
          <w:rFonts w:cs="Arial"/>
          <w:i/>
        </w:rPr>
        <w:t>Zajištuje školení pro PO na pokyn Kraje Vysočina</w:t>
      </w:r>
    </w:p>
    <w:p w:rsidR="00B93CD2" w:rsidRPr="00833EFA" w:rsidRDefault="00B93CD2" w:rsidP="00833EFA">
      <w:pPr>
        <w:pStyle w:val="Odstavecseseznamem"/>
        <w:numPr>
          <w:ilvl w:val="0"/>
          <w:numId w:val="10"/>
        </w:numPr>
        <w:ind w:left="1276" w:hanging="567"/>
        <w:contextualSpacing w:val="0"/>
        <w:jc w:val="both"/>
        <w:rPr>
          <w:rFonts w:cs="Arial"/>
          <w:i/>
        </w:rPr>
      </w:pPr>
      <w:r w:rsidRPr="00AE3FC8">
        <w:rPr>
          <w:rFonts w:cs="Arial"/>
          <w:i/>
        </w:rPr>
        <w:t>materiální, věcné, technické a organizační zajištění školení.</w:t>
      </w:r>
    </w:p>
    <w:p w:rsidR="00B93CD2" w:rsidRDefault="00B93CD2" w:rsidP="00B93CD2">
      <w:pPr>
        <w:ind w:left="360"/>
        <w:jc w:val="both"/>
        <w:rPr>
          <w:rFonts w:cs="Arial"/>
          <w:bCs/>
          <w:szCs w:val="22"/>
        </w:rPr>
      </w:pPr>
    </w:p>
    <w:p w:rsidR="003B6B57" w:rsidRDefault="003B6B57" w:rsidP="003B6B57">
      <w:pPr>
        <w:pStyle w:val="Prosttext"/>
        <w:ind w:left="426"/>
        <w:jc w:val="both"/>
        <w:rPr>
          <w:rFonts w:ascii="Arial" w:hAnsi="Arial" w:cs="Arial"/>
          <w:i/>
          <w:sz w:val="20"/>
          <w:szCs w:val="20"/>
        </w:rPr>
      </w:pPr>
    </w:p>
    <w:p w:rsidR="003B6B57" w:rsidRPr="003B6B57" w:rsidRDefault="003B6B57" w:rsidP="003B6B57">
      <w:pPr>
        <w:pStyle w:val="Prosttext"/>
        <w:ind w:left="426"/>
        <w:jc w:val="both"/>
        <w:rPr>
          <w:rFonts w:ascii="Arial" w:hAnsi="Arial" w:cs="Arial"/>
          <w:szCs w:val="22"/>
        </w:rPr>
      </w:pPr>
      <w:r w:rsidRPr="003B6B57">
        <w:rPr>
          <w:rFonts w:ascii="Arial" w:hAnsi="Arial" w:cs="Arial"/>
          <w:szCs w:val="22"/>
        </w:rPr>
        <w:t>Výsledek stanoviska ve zkratce je následující, cituji:</w:t>
      </w:r>
    </w:p>
    <w:p w:rsidR="003B6B57" w:rsidRDefault="003B6B57" w:rsidP="003B6B57">
      <w:pPr>
        <w:pStyle w:val="Prosttext"/>
        <w:ind w:left="426"/>
        <w:jc w:val="both"/>
        <w:rPr>
          <w:rFonts w:ascii="Arial" w:hAnsi="Arial" w:cs="Arial"/>
          <w:i/>
          <w:sz w:val="20"/>
          <w:szCs w:val="20"/>
        </w:rPr>
      </w:pPr>
      <w:r>
        <w:rPr>
          <w:rFonts w:ascii="Arial" w:hAnsi="Arial" w:cs="Arial"/>
          <w:i/>
          <w:sz w:val="20"/>
          <w:szCs w:val="20"/>
        </w:rPr>
        <w:t>„</w:t>
      </w:r>
      <w:r w:rsidRPr="00843B76">
        <w:rPr>
          <w:rFonts w:ascii="Arial" w:hAnsi="Arial" w:cs="Arial"/>
          <w:i/>
          <w:sz w:val="20"/>
          <w:szCs w:val="20"/>
        </w:rPr>
        <w:t xml:space="preserve">Prověřil jsem zaslaný projekt z různých pohledů. </w:t>
      </w:r>
    </w:p>
    <w:p w:rsidR="003B6B57" w:rsidRDefault="003B6B57" w:rsidP="003B6B57">
      <w:pPr>
        <w:pStyle w:val="Prosttext"/>
        <w:ind w:left="426"/>
        <w:jc w:val="both"/>
        <w:rPr>
          <w:rFonts w:ascii="Arial" w:hAnsi="Arial" w:cs="Arial"/>
          <w:i/>
          <w:sz w:val="20"/>
          <w:szCs w:val="20"/>
        </w:rPr>
      </w:pPr>
      <w:r w:rsidRPr="00843B76">
        <w:rPr>
          <w:rFonts w:ascii="Arial" w:hAnsi="Arial" w:cs="Arial"/>
          <w:i/>
          <w:sz w:val="20"/>
          <w:szCs w:val="20"/>
        </w:rPr>
        <w:t xml:space="preserve">Za prvé jsem se snažil vyloučit ekonomickou aktivitu, aby nebylo nutné pravidla veřejné podpory vůbec aplikovat. Vycházel jsem ze skutečnosti, že ve Vašem případě nepůjde o klasické nabízení zboží a služeb na trhu. Bohužel však Evropská komise i soudní instituce EU zastávají názor, že ekonomickou aktivitou je vše, co by mohl realizovat soukromý subjekt za účelem dosahování zisku. A soukromé subjekty řadu aktivit zamýšlené příspěvkové organizace nabízejí. Stejně tak instituce EU uvádějí, že skutečnost, že se nějakou činnost instituce veřejné správy rozhodne realizovat sama, neznamená, že se o ekonomickou aktivitu nejedná. Dospěl jsem tedy k závěru, že </w:t>
      </w:r>
      <w:r w:rsidRPr="00843B76">
        <w:rPr>
          <w:rFonts w:ascii="Arial" w:hAnsi="Arial" w:cs="Arial"/>
          <w:b/>
          <w:i/>
          <w:sz w:val="20"/>
          <w:szCs w:val="20"/>
        </w:rPr>
        <w:t>pravidla veřejné podpory je nezbytné aplikovat</w:t>
      </w:r>
      <w:r w:rsidRPr="00843B76">
        <w:rPr>
          <w:rFonts w:ascii="Arial" w:hAnsi="Arial" w:cs="Arial"/>
          <w:i/>
          <w:sz w:val="20"/>
          <w:szCs w:val="20"/>
        </w:rPr>
        <w:t xml:space="preserve">. Pokud jde o závazek veřejné služby </w:t>
      </w:r>
      <w:r w:rsidRPr="00843B76">
        <w:rPr>
          <w:rFonts w:ascii="Arial" w:hAnsi="Arial" w:cs="Arial"/>
          <w:b/>
          <w:i/>
          <w:sz w:val="20"/>
          <w:szCs w:val="20"/>
        </w:rPr>
        <w:t>(služba obecného hospodářského zájmu), domnívám se, že podmínky pro jeho aplikaci naplněny nejsou</w:t>
      </w:r>
      <w:r w:rsidRPr="00843B76">
        <w:rPr>
          <w:rFonts w:ascii="Arial" w:hAnsi="Arial" w:cs="Arial"/>
          <w:i/>
          <w:sz w:val="20"/>
          <w:szCs w:val="20"/>
        </w:rPr>
        <w:t xml:space="preserve">. Služba obecného hospodářského zájmu </w:t>
      </w:r>
      <w:r w:rsidRPr="00843B76">
        <w:rPr>
          <w:rFonts w:ascii="Arial" w:hAnsi="Arial" w:cs="Arial"/>
          <w:b/>
          <w:i/>
          <w:sz w:val="20"/>
          <w:szCs w:val="20"/>
        </w:rPr>
        <w:t>je ekonomickou aktivitou směřující širší skupině obyvatelstva, kterou trh neposkytuje buď vůbec, nebo v neadekvátní kvalitě</w:t>
      </w:r>
      <w:r w:rsidRPr="00843B76">
        <w:rPr>
          <w:rFonts w:ascii="Arial" w:hAnsi="Arial" w:cs="Arial"/>
          <w:i/>
          <w:sz w:val="20"/>
          <w:szCs w:val="20"/>
        </w:rPr>
        <w:t xml:space="preserve">, a proto musí do celého procesu vstoupit nějaká veřejná instituce, jejíž zdroje zajistí, že služba poskytována bude. To znamená, že trh by ji za daných podmínek nenabízel, protože by se nerentovala. V případě aplikace pravidel pro závazky veřejné </w:t>
      </w:r>
      <w:r w:rsidRPr="00843B76">
        <w:rPr>
          <w:rFonts w:ascii="Arial" w:hAnsi="Arial" w:cs="Arial"/>
          <w:b/>
          <w:i/>
          <w:sz w:val="20"/>
          <w:szCs w:val="20"/>
        </w:rPr>
        <w:t>služby je především nezbytné identifikovat tržní selhání</w:t>
      </w:r>
      <w:r w:rsidRPr="00843B76">
        <w:rPr>
          <w:rFonts w:ascii="Arial" w:hAnsi="Arial" w:cs="Arial"/>
          <w:i/>
          <w:sz w:val="20"/>
          <w:szCs w:val="20"/>
        </w:rPr>
        <w:t xml:space="preserve">. A to z Vašich materiálů nejenže nevyplývá, ale </w:t>
      </w:r>
      <w:r w:rsidRPr="00843B76">
        <w:rPr>
          <w:rFonts w:ascii="Arial" w:hAnsi="Arial" w:cs="Arial"/>
          <w:b/>
          <w:i/>
          <w:sz w:val="20"/>
          <w:szCs w:val="20"/>
        </w:rPr>
        <w:t>trh v daném segmentu služeb existuje, a navíc je dost rozvinutý</w:t>
      </w:r>
      <w:r w:rsidRPr="00843B76">
        <w:rPr>
          <w:rFonts w:ascii="Arial" w:hAnsi="Arial" w:cs="Arial"/>
          <w:i/>
          <w:sz w:val="20"/>
          <w:szCs w:val="20"/>
        </w:rPr>
        <w:t>. Vím, že pravidla EU ponechávají volnost orgánům veřejné správy ve vymezení, jaké služby hodlají v režimu závazku veřejné služby realizovat, při případné stížnosti však Evropská komise je oprávněna posoudit, zda byl závazek veřejné služby nutný. A zde se obávám, že riziko stížnosti k Evropské komise je velké. Navíc mám velkou pochybnost, že adresátem zamýšlených služeb je širší veřejnost, když služby mají být poskytovány pro vymezený okruh subjektů zřízených krajem</w:t>
      </w:r>
      <w:r>
        <w:rPr>
          <w:rFonts w:ascii="Arial" w:hAnsi="Arial" w:cs="Arial"/>
          <w:i/>
          <w:sz w:val="20"/>
          <w:szCs w:val="20"/>
        </w:rPr>
        <w:t>“</w:t>
      </w:r>
      <w:r w:rsidRPr="00843B76">
        <w:rPr>
          <w:rFonts w:ascii="Arial" w:hAnsi="Arial" w:cs="Arial"/>
          <w:i/>
          <w:sz w:val="20"/>
          <w:szCs w:val="20"/>
        </w:rPr>
        <w:t>.</w:t>
      </w:r>
    </w:p>
    <w:p w:rsidR="003B6B57" w:rsidRDefault="003B6B57" w:rsidP="00841F93">
      <w:pPr>
        <w:jc w:val="both"/>
        <w:rPr>
          <w:rFonts w:cs="Arial"/>
          <w:b/>
          <w:bCs/>
          <w:szCs w:val="22"/>
        </w:rPr>
      </w:pPr>
      <w:r>
        <w:rPr>
          <w:rFonts w:cs="Arial"/>
          <w:i/>
          <w:noProof/>
        </w:rPr>
        <mc:AlternateContent>
          <mc:Choice Requires="wps">
            <w:drawing>
              <wp:anchor distT="0" distB="0" distL="114300" distR="114300" simplePos="0" relativeHeight="251659264" behindDoc="0" locked="0" layoutInCell="1" allowOverlap="1" wp14:anchorId="59557FFA" wp14:editId="401B875E">
                <wp:simplePos x="0" y="0"/>
                <wp:positionH relativeFrom="column">
                  <wp:posOffset>-139065</wp:posOffset>
                </wp:positionH>
                <wp:positionV relativeFrom="paragraph">
                  <wp:posOffset>129540</wp:posOffset>
                </wp:positionV>
                <wp:extent cx="6524625" cy="1428750"/>
                <wp:effectExtent l="0" t="0" r="28575" b="19050"/>
                <wp:wrapNone/>
                <wp:docPr id="1" name="Obdélník 1"/>
                <wp:cNvGraphicFramePr/>
                <a:graphic xmlns:a="http://schemas.openxmlformats.org/drawingml/2006/main">
                  <a:graphicData uri="http://schemas.microsoft.com/office/word/2010/wordprocessingShape">
                    <wps:wsp>
                      <wps:cNvSpPr/>
                      <wps:spPr>
                        <a:xfrm>
                          <a:off x="0" y="0"/>
                          <a:ext cx="6524625" cy="142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E63CFD" id="Obdélník 1" o:spid="_x0000_s1026" style="position:absolute;margin-left:-10.95pt;margin-top:10.2pt;width:513.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" filled="f" strokecolor="#243f60 [1604]" strokeweight="2pt"/>
            </w:pict>
          </mc:Fallback>
        </mc:AlternateContent>
      </w:r>
    </w:p>
    <w:p w:rsidR="003B6B57" w:rsidRDefault="003B6B57" w:rsidP="00841F93">
      <w:pPr>
        <w:jc w:val="both"/>
        <w:rPr>
          <w:rFonts w:cs="Arial"/>
          <w:b/>
          <w:bCs/>
          <w:szCs w:val="22"/>
        </w:rPr>
      </w:pPr>
    </w:p>
    <w:p w:rsidR="003B6B57" w:rsidRDefault="003B6B57" w:rsidP="00841F93">
      <w:pPr>
        <w:jc w:val="both"/>
        <w:rPr>
          <w:rFonts w:cs="Arial"/>
          <w:b/>
          <w:bCs/>
          <w:szCs w:val="22"/>
        </w:rPr>
      </w:pPr>
      <w:r>
        <w:rPr>
          <w:rFonts w:cs="Arial"/>
          <w:b/>
          <w:bCs/>
          <w:szCs w:val="22"/>
        </w:rPr>
        <w:t>Závěr:</w:t>
      </w:r>
    </w:p>
    <w:p w:rsidR="00841F93" w:rsidRPr="00841F93" w:rsidRDefault="00841F93" w:rsidP="00841F93">
      <w:pPr>
        <w:jc w:val="both"/>
        <w:rPr>
          <w:rFonts w:cs="Arial"/>
          <w:b/>
          <w:bCs/>
          <w:szCs w:val="22"/>
        </w:rPr>
      </w:pPr>
      <w:r w:rsidRPr="00841F93">
        <w:rPr>
          <w:rFonts w:cs="Arial"/>
          <w:b/>
          <w:bCs/>
          <w:szCs w:val="22"/>
        </w:rPr>
        <w:t>Ze stanoviska velice zjednodušeně vyplývá:</w:t>
      </w:r>
    </w:p>
    <w:p w:rsidR="00841F93" w:rsidRPr="00841F93" w:rsidRDefault="00841F93" w:rsidP="00841F93">
      <w:pPr>
        <w:numPr>
          <w:ilvl w:val="0"/>
          <w:numId w:val="28"/>
        </w:numPr>
        <w:jc w:val="both"/>
        <w:rPr>
          <w:rFonts w:cs="Arial"/>
          <w:b/>
          <w:bCs/>
          <w:szCs w:val="22"/>
        </w:rPr>
      </w:pPr>
      <w:r w:rsidRPr="00841F93">
        <w:rPr>
          <w:rFonts w:cs="Arial"/>
          <w:b/>
          <w:bCs/>
          <w:szCs w:val="22"/>
        </w:rPr>
        <w:t>subjekt, který bude vykonávat navržené činnosti, je příjemcem veřejné podpory,</w:t>
      </w:r>
    </w:p>
    <w:p w:rsidR="00841F93" w:rsidRDefault="00841F93" w:rsidP="00841F93">
      <w:pPr>
        <w:numPr>
          <w:ilvl w:val="0"/>
          <w:numId w:val="28"/>
        </w:numPr>
        <w:jc w:val="both"/>
        <w:rPr>
          <w:rFonts w:cs="Arial"/>
          <w:b/>
          <w:bCs/>
          <w:szCs w:val="22"/>
        </w:rPr>
      </w:pPr>
      <w:r w:rsidRPr="00841F93">
        <w:rPr>
          <w:rFonts w:cs="Arial"/>
          <w:b/>
          <w:bCs/>
          <w:szCs w:val="22"/>
        </w:rPr>
        <w:t>prostředky poskytované krajem takovému subjektu nelze poskytnout jako úhradu nákladů při poskytování služeb obecného hospodářského zájmu (činnost subjektu nelze označit za služby obecného hospodářského zájmu).</w:t>
      </w:r>
    </w:p>
    <w:p w:rsidR="000E44DB" w:rsidRPr="00025751" w:rsidRDefault="000E44DB" w:rsidP="00347402">
      <w:pPr>
        <w:pStyle w:val="Nadpis3"/>
        <w:spacing w:before="0"/>
        <w:rPr>
          <w:rFonts w:ascii="Arial" w:hAnsi="Arial" w:cs="Arial"/>
          <w:szCs w:val="22"/>
        </w:rPr>
      </w:pPr>
    </w:p>
    <w:p w:rsidR="00656B7B" w:rsidRDefault="00656B7B" w:rsidP="00347402">
      <w:pPr>
        <w:jc w:val="center"/>
        <w:rPr>
          <w:rFonts w:cs="Arial"/>
          <w:b/>
          <w:szCs w:val="22"/>
        </w:rPr>
      </w:pPr>
    </w:p>
    <w:p w:rsidR="00841F93" w:rsidRPr="00B37AC7" w:rsidRDefault="00833EFA" w:rsidP="00B37AC7">
      <w:pPr>
        <w:pStyle w:val="Dana"/>
      </w:pPr>
      <w:bookmarkStart w:id="2" w:name="_Toc433051450"/>
      <w:r w:rsidRPr="00B37AC7">
        <w:lastRenderedPageBreak/>
        <w:t>V</w:t>
      </w:r>
      <w:r w:rsidR="00841F93" w:rsidRPr="00B37AC7">
        <w:t>arianty řešení:</w:t>
      </w:r>
      <w:bookmarkEnd w:id="2"/>
    </w:p>
    <w:p w:rsidR="00841F93" w:rsidRPr="00841F93" w:rsidRDefault="00841F93" w:rsidP="00841F93"/>
    <w:p w:rsidR="004B4D80" w:rsidRPr="00841F93" w:rsidRDefault="003C3687" w:rsidP="00B37AC7">
      <w:pPr>
        <w:pStyle w:val="dana2"/>
      </w:pPr>
      <w:bookmarkStart w:id="3" w:name="_Toc433051451"/>
      <w:r w:rsidRPr="00841F93">
        <w:t xml:space="preserve">Činnost projektové kanceláře </w:t>
      </w:r>
      <w:r w:rsidR="003A3FFC">
        <w:t xml:space="preserve">(PK) </w:t>
      </w:r>
      <w:r w:rsidRPr="00841F93">
        <w:t>bude zaměřená pouze na projekty</w:t>
      </w:r>
      <w:bookmarkEnd w:id="3"/>
    </w:p>
    <w:p w:rsidR="00A77B00" w:rsidRDefault="00A77B00" w:rsidP="00843B76">
      <w:pPr>
        <w:jc w:val="both"/>
        <w:rPr>
          <w:rFonts w:cs="Arial"/>
          <w:b/>
          <w:szCs w:val="22"/>
        </w:rPr>
      </w:pPr>
    </w:p>
    <w:p w:rsidR="003C3687" w:rsidRPr="0020102A" w:rsidRDefault="00A77B00" w:rsidP="00A77B00">
      <w:pPr>
        <w:spacing w:after="120"/>
        <w:jc w:val="both"/>
        <w:rPr>
          <w:rFonts w:cs="Arial"/>
          <w:szCs w:val="22"/>
        </w:rPr>
      </w:pPr>
      <w:r w:rsidRPr="0020102A">
        <w:rPr>
          <w:rFonts w:cs="Arial"/>
          <w:szCs w:val="22"/>
        </w:rPr>
        <w:t>Jsou dvě možnosti:</w:t>
      </w:r>
    </w:p>
    <w:p w:rsidR="007D2A28" w:rsidRPr="00843B76" w:rsidRDefault="00C330AA" w:rsidP="00843B76">
      <w:pPr>
        <w:pStyle w:val="Odstavecseseznamem"/>
        <w:numPr>
          <w:ilvl w:val="1"/>
          <w:numId w:val="26"/>
        </w:numPr>
        <w:ind w:left="426" w:hanging="426"/>
        <w:jc w:val="both"/>
        <w:rPr>
          <w:rFonts w:cs="Arial"/>
          <w:b/>
          <w:szCs w:val="22"/>
        </w:rPr>
      </w:pPr>
      <w:r>
        <w:rPr>
          <w:rFonts w:cs="Arial"/>
          <w:b/>
          <w:szCs w:val="22"/>
        </w:rPr>
        <w:t>PK</w:t>
      </w:r>
      <w:r w:rsidR="007D2A28" w:rsidRPr="00843B76">
        <w:rPr>
          <w:rFonts w:cs="Arial"/>
          <w:b/>
          <w:szCs w:val="22"/>
        </w:rPr>
        <w:t xml:space="preserve"> by vykonávala pouze činnosti projektové kanceláře pro kraj a </w:t>
      </w:r>
      <w:r>
        <w:rPr>
          <w:rFonts w:cs="Arial"/>
          <w:b/>
          <w:szCs w:val="22"/>
        </w:rPr>
        <w:t>P</w:t>
      </w:r>
      <w:r w:rsidR="006A169D">
        <w:rPr>
          <w:rFonts w:cs="Arial"/>
          <w:b/>
          <w:szCs w:val="22"/>
        </w:rPr>
        <w:t>O</w:t>
      </w:r>
      <w:r w:rsidR="007D2A28" w:rsidRPr="00843B76">
        <w:rPr>
          <w:rFonts w:cs="Arial"/>
          <w:b/>
          <w:szCs w:val="22"/>
        </w:rPr>
        <w:t xml:space="preserve"> a to na základě pověření k výkonu služeb obecného hospodářského zájmu</w:t>
      </w:r>
      <w:r w:rsidR="00A77B00">
        <w:rPr>
          <w:rFonts w:cs="Arial"/>
          <w:b/>
          <w:szCs w:val="22"/>
        </w:rPr>
        <w:t xml:space="preserve"> (SOHZ)</w:t>
      </w:r>
      <w:r w:rsidR="003C3687" w:rsidRPr="00843B76">
        <w:rPr>
          <w:rFonts w:cs="Arial"/>
          <w:b/>
          <w:szCs w:val="22"/>
        </w:rPr>
        <w:t>. Z</w:t>
      </w:r>
      <w:r w:rsidR="00347402" w:rsidRPr="00843B76">
        <w:rPr>
          <w:rFonts w:cs="Arial"/>
          <w:b/>
          <w:szCs w:val="22"/>
        </w:rPr>
        <w:t xml:space="preserve">e strany kraje </w:t>
      </w:r>
      <w:r w:rsidR="003C3687" w:rsidRPr="00843B76">
        <w:rPr>
          <w:rFonts w:cs="Arial"/>
          <w:b/>
          <w:szCs w:val="22"/>
        </w:rPr>
        <w:t xml:space="preserve">by jí byly </w:t>
      </w:r>
      <w:r w:rsidR="00347402" w:rsidRPr="00843B76">
        <w:rPr>
          <w:rFonts w:cs="Arial"/>
          <w:b/>
          <w:szCs w:val="22"/>
        </w:rPr>
        <w:t>hrazeny veškeré vynaložené náklady bez ohledu na vykonanou činnost (počet projektů)</w:t>
      </w:r>
      <w:r w:rsidR="007D2A28" w:rsidRPr="00843B76">
        <w:rPr>
          <w:rFonts w:cs="Arial"/>
          <w:b/>
          <w:szCs w:val="22"/>
        </w:rPr>
        <w:t>.</w:t>
      </w:r>
    </w:p>
    <w:p w:rsidR="00347402" w:rsidRPr="001262CC" w:rsidRDefault="00347402" w:rsidP="00843B76">
      <w:pPr>
        <w:pStyle w:val="Prosttext"/>
        <w:spacing w:before="120"/>
        <w:ind w:left="425"/>
        <w:jc w:val="both"/>
        <w:rPr>
          <w:rFonts w:cs="Arial"/>
          <w:b/>
          <w:szCs w:val="22"/>
        </w:rPr>
      </w:pPr>
      <w:r w:rsidRPr="00843B76">
        <w:rPr>
          <w:rFonts w:ascii="Arial" w:hAnsi="Arial" w:cs="Arial"/>
          <w:b/>
          <w:szCs w:val="22"/>
        </w:rPr>
        <w:t>Výhod</w:t>
      </w:r>
      <w:r w:rsidR="005877F5" w:rsidRPr="00843B76">
        <w:rPr>
          <w:rFonts w:ascii="Arial" w:hAnsi="Arial" w:cs="Arial"/>
          <w:b/>
          <w:szCs w:val="22"/>
        </w:rPr>
        <w:t>y</w:t>
      </w:r>
      <w:r w:rsidRPr="00843B76">
        <w:rPr>
          <w:rFonts w:ascii="Arial" w:hAnsi="Arial" w:cs="Arial"/>
          <w:b/>
          <w:szCs w:val="22"/>
        </w:rPr>
        <w:t xml:space="preserve">: </w:t>
      </w:r>
    </w:p>
    <w:p w:rsidR="00347402" w:rsidRDefault="00347402" w:rsidP="00843B76">
      <w:pPr>
        <w:pStyle w:val="Nadpis3"/>
        <w:numPr>
          <w:ilvl w:val="0"/>
          <w:numId w:val="23"/>
        </w:numPr>
        <w:spacing w:before="0"/>
        <w:ind w:left="710" w:hanging="284"/>
        <w:rPr>
          <w:rFonts w:ascii="Arial" w:hAnsi="Arial" w:cs="Arial"/>
          <w:b w:val="0"/>
          <w:color w:val="auto"/>
        </w:rPr>
      </w:pPr>
      <w:r w:rsidRPr="00347402">
        <w:rPr>
          <w:rFonts w:ascii="Arial" w:hAnsi="Arial" w:cs="Arial"/>
          <w:b w:val="0"/>
          <w:color w:val="auto"/>
        </w:rPr>
        <w:t>nejjednodušší řešení</w:t>
      </w:r>
    </w:p>
    <w:p w:rsidR="00347402" w:rsidRDefault="00347402" w:rsidP="00843B76">
      <w:pPr>
        <w:pStyle w:val="Nadpis3"/>
        <w:numPr>
          <w:ilvl w:val="0"/>
          <w:numId w:val="23"/>
        </w:numPr>
        <w:spacing w:before="0"/>
        <w:ind w:left="710" w:hanging="284"/>
        <w:rPr>
          <w:rFonts w:ascii="Arial" w:hAnsi="Arial" w:cs="Arial"/>
          <w:b w:val="0"/>
          <w:color w:val="auto"/>
        </w:rPr>
      </w:pPr>
      <w:r>
        <w:rPr>
          <w:rFonts w:ascii="Arial" w:hAnsi="Arial" w:cs="Arial"/>
          <w:b w:val="0"/>
          <w:color w:val="auto"/>
        </w:rPr>
        <w:t>hrazení celé činnost kanceláře bez ohledu na „výkon“</w:t>
      </w:r>
      <w:r w:rsidRPr="00347402">
        <w:rPr>
          <w:rFonts w:ascii="Arial" w:hAnsi="Arial" w:cs="Arial"/>
          <w:b w:val="0"/>
          <w:color w:val="auto"/>
        </w:rPr>
        <w:t xml:space="preserve"> </w:t>
      </w:r>
    </w:p>
    <w:p w:rsidR="00347402" w:rsidRPr="00843B76" w:rsidRDefault="005877F5" w:rsidP="00843B76">
      <w:pPr>
        <w:pStyle w:val="Prosttext"/>
        <w:spacing w:before="120"/>
        <w:ind w:left="425"/>
        <w:jc w:val="both"/>
        <w:rPr>
          <w:rFonts w:ascii="Arial" w:hAnsi="Arial" w:cs="Arial"/>
          <w:b/>
          <w:szCs w:val="22"/>
        </w:rPr>
      </w:pPr>
      <w:r>
        <w:rPr>
          <w:rFonts w:ascii="Arial" w:hAnsi="Arial" w:cs="Arial"/>
          <w:b/>
          <w:szCs w:val="22"/>
        </w:rPr>
        <w:t>Nevýhody</w:t>
      </w:r>
      <w:r w:rsidR="007D2A28" w:rsidRPr="00347402">
        <w:rPr>
          <w:rFonts w:ascii="Arial" w:hAnsi="Arial" w:cs="Arial"/>
          <w:b/>
          <w:szCs w:val="22"/>
        </w:rPr>
        <w:t>:</w:t>
      </w:r>
      <w:r w:rsidR="007D2A28" w:rsidRPr="00843B76">
        <w:rPr>
          <w:rFonts w:ascii="Arial" w:hAnsi="Arial" w:cs="Arial"/>
          <w:b/>
          <w:szCs w:val="22"/>
        </w:rPr>
        <w:t xml:space="preserve"> </w:t>
      </w:r>
    </w:p>
    <w:p w:rsidR="00347402" w:rsidRPr="006A169D" w:rsidRDefault="00347402" w:rsidP="0098177F">
      <w:pPr>
        <w:pStyle w:val="Nadpis3"/>
        <w:numPr>
          <w:ilvl w:val="0"/>
          <w:numId w:val="23"/>
        </w:numPr>
        <w:spacing w:before="0"/>
        <w:ind w:left="710" w:hanging="284"/>
        <w:jc w:val="both"/>
        <w:rPr>
          <w:rFonts w:ascii="Arial" w:hAnsi="Arial" w:cs="Arial"/>
          <w:color w:val="FF0000"/>
        </w:rPr>
      </w:pPr>
      <w:r w:rsidRPr="006A169D">
        <w:rPr>
          <w:rFonts w:ascii="Arial" w:hAnsi="Arial" w:cs="Arial"/>
          <w:b w:val="0"/>
          <w:color w:val="FF0000"/>
        </w:rPr>
        <w:t>j</w:t>
      </w:r>
      <w:r w:rsidR="007D2A28" w:rsidRPr="006A169D">
        <w:rPr>
          <w:rFonts w:ascii="Arial" w:hAnsi="Arial" w:cs="Arial"/>
          <w:b w:val="0"/>
          <w:color w:val="FF0000"/>
        </w:rPr>
        <w:t>ednalo by se o nedovolenou veřejnou podporu, na kterou nelze aplikovat institut služe</w:t>
      </w:r>
      <w:r w:rsidR="0098177F">
        <w:rPr>
          <w:rFonts w:ascii="Arial" w:hAnsi="Arial" w:cs="Arial"/>
          <w:b w:val="0"/>
          <w:color w:val="FF0000"/>
        </w:rPr>
        <w:t>b obecného hospodářského zájmu (viz stanovisko znalce)</w:t>
      </w:r>
    </w:p>
    <w:p w:rsidR="00347402" w:rsidRDefault="007D2A28" w:rsidP="0098177F">
      <w:pPr>
        <w:pStyle w:val="Nadpis3"/>
        <w:numPr>
          <w:ilvl w:val="0"/>
          <w:numId w:val="23"/>
        </w:numPr>
        <w:spacing w:before="0"/>
        <w:ind w:left="710" w:hanging="284"/>
        <w:jc w:val="both"/>
        <w:rPr>
          <w:rFonts w:ascii="Arial" w:hAnsi="Arial" w:cs="Arial"/>
          <w:b w:val="0"/>
          <w:color w:val="auto"/>
        </w:rPr>
      </w:pPr>
      <w:r w:rsidRPr="00843B76">
        <w:rPr>
          <w:rFonts w:ascii="Arial" w:hAnsi="Arial" w:cs="Arial"/>
          <w:b w:val="0"/>
          <w:color w:val="auto"/>
        </w:rPr>
        <w:t>kraj by mohl být nařčen z neúčelného a nehospodárného vynakládání veřejných prostředků</w:t>
      </w:r>
    </w:p>
    <w:p w:rsidR="0020102A" w:rsidRDefault="0098177F" w:rsidP="0098177F">
      <w:pPr>
        <w:jc w:val="both"/>
      </w:pPr>
      <w:r>
        <w:rPr>
          <w:noProof/>
        </w:rPr>
        <mc:AlternateContent>
          <mc:Choice Requires="wps">
            <w:drawing>
              <wp:anchor distT="0" distB="0" distL="114300" distR="114300" simplePos="0" relativeHeight="251662336" behindDoc="0" locked="0" layoutInCell="1" allowOverlap="1" wp14:anchorId="18A677B5" wp14:editId="454B1FB0">
                <wp:simplePos x="0" y="0"/>
                <wp:positionH relativeFrom="column">
                  <wp:posOffset>41910</wp:posOffset>
                </wp:positionH>
                <wp:positionV relativeFrom="paragraph">
                  <wp:posOffset>132080</wp:posOffset>
                </wp:positionV>
                <wp:extent cx="6429375" cy="523875"/>
                <wp:effectExtent l="0" t="0" r="28575" b="28575"/>
                <wp:wrapNone/>
                <wp:docPr id="3" name="Obdélník 3"/>
                <wp:cNvGraphicFramePr/>
                <a:graphic xmlns:a="http://schemas.openxmlformats.org/drawingml/2006/main">
                  <a:graphicData uri="http://schemas.microsoft.com/office/word/2010/wordprocessingShape">
                    <wps:wsp>
                      <wps:cNvSpPr/>
                      <wps:spPr>
                        <a:xfrm>
                          <a:off x="0" y="0"/>
                          <a:ext cx="6429375"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83D9862" id="Obdélník 3" o:spid="_x0000_s1026" style="position:absolute;margin-left:3.3pt;margin-top:10.4pt;width:506.25pt;height:4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" filled="f" strokecolor="#243f60 [1604]" strokeweight="2pt"/>
            </w:pict>
          </mc:Fallback>
        </mc:AlternateContent>
      </w:r>
    </w:p>
    <w:p w:rsidR="00A62A88" w:rsidRPr="00085E17" w:rsidRDefault="00A62A88" w:rsidP="0098177F">
      <w:pPr>
        <w:pStyle w:val="Prosttext"/>
        <w:spacing w:before="120"/>
        <w:ind w:left="425"/>
        <w:jc w:val="both"/>
        <w:rPr>
          <w:rFonts w:ascii="Arial" w:hAnsi="Arial" w:cs="Arial"/>
          <w:b/>
          <w:szCs w:val="22"/>
        </w:rPr>
      </w:pPr>
      <w:r w:rsidRPr="00085E17">
        <w:rPr>
          <w:rFonts w:ascii="Arial" w:hAnsi="Arial" w:cs="Arial"/>
          <w:b/>
          <w:szCs w:val="22"/>
        </w:rPr>
        <w:t>Závěr </w:t>
      </w:r>
    </w:p>
    <w:p w:rsidR="00A62A88" w:rsidRDefault="00A62A88" w:rsidP="0098177F">
      <w:pPr>
        <w:pStyle w:val="Prosttext"/>
        <w:ind w:left="425"/>
        <w:jc w:val="both"/>
        <w:rPr>
          <w:rFonts w:ascii="Arial" w:hAnsi="Arial" w:cs="Arial"/>
          <w:b/>
        </w:rPr>
      </w:pPr>
      <w:r>
        <w:rPr>
          <w:rFonts w:ascii="Arial" w:hAnsi="Arial" w:cs="Arial"/>
          <w:b/>
        </w:rPr>
        <w:t>Jde tedy o velice rizikové řešení, které nelze doporučit</w:t>
      </w:r>
      <w:r w:rsidR="0098177F">
        <w:rPr>
          <w:rFonts w:ascii="Arial" w:hAnsi="Arial" w:cs="Arial"/>
          <w:b/>
        </w:rPr>
        <w:t>.</w:t>
      </w:r>
    </w:p>
    <w:p w:rsidR="0098177F" w:rsidRDefault="0098177F" w:rsidP="00843B76">
      <w:pPr>
        <w:pStyle w:val="Prosttext"/>
        <w:ind w:left="425"/>
        <w:jc w:val="both"/>
        <w:rPr>
          <w:rFonts w:ascii="Arial" w:hAnsi="Arial" w:cs="Arial"/>
          <w:b/>
        </w:rPr>
      </w:pPr>
    </w:p>
    <w:p w:rsidR="003B6B57" w:rsidRPr="00085E17" w:rsidRDefault="003B6B57" w:rsidP="00843B76">
      <w:pPr>
        <w:pStyle w:val="Prosttext"/>
        <w:ind w:left="425"/>
        <w:jc w:val="both"/>
        <w:rPr>
          <w:rFonts w:ascii="Arial" w:hAnsi="Arial" w:cs="Arial"/>
          <w:b/>
        </w:rPr>
      </w:pPr>
    </w:p>
    <w:p w:rsidR="00347402" w:rsidRPr="001262CC" w:rsidRDefault="00347402" w:rsidP="00843B76">
      <w:pPr>
        <w:pStyle w:val="Odstavecseseznamem"/>
        <w:numPr>
          <w:ilvl w:val="1"/>
          <w:numId w:val="26"/>
        </w:numPr>
        <w:ind w:left="426" w:hanging="426"/>
        <w:jc w:val="both"/>
        <w:rPr>
          <w:rFonts w:cs="Arial"/>
          <w:b/>
          <w:szCs w:val="22"/>
        </w:rPr>
      </w:pPr>
      <w:r w:rsidRPr="00843B76">
        <w:rPr>
          <w:rFonts w:cs="Arial"/>
          <w:b/>
          <w:szCs w:val="22"/>
        </w:rPr>
        <w:t>P</w:t>
      </w:r>
      <w:r w:rsidR="003A3FFC">
        <w:rPr>
          <w:rFonts w:cs="Arial"/>
          <w:b/>
          <w:szCs w:val="22"/>
        </w:rPr>
        <w:t>K</w:t>
      </w:r>
      <w:r w:rsidRPr="00843B76">
        <w:rPr>
          <w:rFonts w:cs="Arial"/>
          <w:b/>
          <w:szCs w:val="22"/>
        </w:rPr>
        <w:t xml:space="preserve"> by vykonávala pouze činnosti projektové kanceláře pro kraj a PO b</w:t>
      </w:r>
      <w:r w:rsidRPr="00843B76">
        <w:rPr>
          <w:rFonts w:cs="Arial"/>
          <w:b/>
          <w:szCs w:val="22"/>
          <w:u w:val="single"/>
        </w:rPr>
        <w:t>ez pověření k výkonu SOHZ</w:t>
      </w:r>
      <w:r w:rsidRPr="00843B76">
        <w:rPr>
          <w:rFonts w:cs="Arial"/>
          <w:b/>
          <w:szCs w:val="22"/>
        </w:rPr>
        <w:t xml:space="preserve">, kraj a </w:t>
      </w:r>
      <w:r w:rsidR="009B6E57">
        <w:rPr>
          <w:rFonts w:cs="Arial"/>
          <w:b/>
          <w:szCs w:val="22"/>
        </w:rPr>
        <w:t>ostatní krajské příspěvkové organizace</w:t>
      </w:r>
      <w:r w:rsidR="009B6E57" w:rsidRPr="00843B76">
        <w:rPr>
          <w:rFonts w:cs="Arial"/>
          <w:b/>
          <w:szCs w:val="22"/>
        </w:rPr>
        <w:t xml:space="preserve"> </w:t>
      </w:r>
      <w:r w:rsidRPr="00843B76">
        <w:rPr>
          <w:rFonts w:cs="Arial"/>
          <w:b/>
          <w:szCs w:val="22"/>
        </w:rPr>
        <w:t xml:space="preserve">by objednávaly u </w:t>
      </w:r>
      <w:r w:rsidR="00C330AA">
        <w:rPr>
          <w:rFonts w:cs="Arial"/>
          <w:b/>
          <w:szCs w:val="22"/>
        </w:rPr>
        <w:t>PK</w:t>
      </w:r>
      <w:r w:rsidRPr="00843B76">
        <w:rPr>
          <w:rFonts w:cs="Arial"/>
          <w:b/>
          <w:szCs w:val="22"/>
        </w:rPr>
        <w:t xml:space="preserve"> </w:t>
      </w:r>
      <w:r w:rsidR="009B6E57">
        <w:rPr>
          <w:rFonts w:cs="Arial"/>
          <w:b/>
          <w:szCs w:val="22"/>
        </w:rPr>
        <w:t xml:space="preserve">administraci </w:t>
      </w:r>
      <w:r w:rsidRPr="00843B76">
        <w:rPr>
          <w:rFonts w:cs="Arial"/>
          <w:b/>
          <w:szCs w:val="22"/>
        </w:rPr>
        <w:t xml:space="preserve">konkrétních projektů a hradili by </w:t>
      </w:r>
      <w:r w:rsidR="009B6E57">
        <w:rPr>
          <w:rFonts w:cs="Arial"/>
          <w:b/>
          <w:szCs w:val="22"/>
        </w:rPr>
        <w:t xml:space="preserve">jí </w:t>
      </w:r>
      <w:r w:rsidRPr="00843B76">
        <w:rPr>
          <w:rFonts w:cs="Arial"/>
          <w:b/>
          <w:szCs w:val="22"/>
        </w:rPr>
        <w:t xml:space="preserve">náklady </w:t>
      </w:r>
      <w:r w:rsidR="009B6E57">
        <w:rPr>
          <w:rFonts w:cs="Arial"/>
          <w:b/>
          <w:szCs w:val="22"/>
        </w:rPr>
        <w:t>za výkon této služby</w:t>
      </w:r>
      <w:r w:rsidRPr="00843B76">
        <w:rPr>
          <w:rFonts w:cs="Arial"/>
          <w:b/>
          <w:szCs w:val="22"/>
        </w:rPr>
        <w:t xml:space="preserve"> („tržní náklady“). </w:t>
      </w:r>
      <w:r w:rsidR="00C330AA">
        <w:rPr>
          <w:rFonts w:cs="Arial"/>
          <w:b/>
          <w:szCs w:val="22"/>
          <w:u w:val="single"/>
        </w:rPr>
        <w:t>PK</w:t>
      </w:r>
      <w:r w:rsidRPr="00843B76">
        <w:rPr>
          <w:rFonts w:cs="Arial"/>
          <w:b/>
          <w:szCs w:val="22"/>
          <w:u w:val="single"/>
        </w:rPr>
        <w:t xml:space="preserve"> by od</w:t>
      </w:r>
      <w:r w:rsidR="0098177F">
        <w:rPr>
          <w:rFonts w:cs="Arial"/>
          <w:b/>
          <w:szCs w:val="22"/>
          <w:u w:val="single"/>
        </w:rPr>
        <w:t> </w:t>
      </w:r>
      <w:r w:rsidRPr="00843B76">
        <w:rPr>
          <w:rFonts w:cs="Arial"/>
          <w:b/>
          <w:szCs w:val="22"/>
          <w:u w:val="single"/>
        </w:rPr>
        <w:t>kraje nedostávala další extra prostředky na svou existenci</w:t>
      </w:r>
      <w:r w:rsidR="00753E04">
        <w:rPr>
          <w:rFonts w:cs="Arial"/>
          <w:b/>
          <w:szCs w:val="22"/>
          <w:u w:val="single"/>
        </w:rPr>
        <w:t xml:space="preserve"> (vyjma </w:t>
      </w:r>
      <w:r w:rsidR="00A77B00">
        <w:rPr>
          <w:rFonts w:cs="Arial"/>
          <w:b/>
          <w:szCs w:val="22"/>
          <w:u w:val="single"/>
        </w:rPr>
        <w:t xml:space="preserve">např. </w:t>
      </w:r>
      <w:r w:rsidR="00753E04">
        <w:rPr>
          <w:rFonts w:cs="Arial"/>
          <w:b/>
          <w:szCs w:val="22"/>
          <w:u w:val="single"/>
        </w:rPr>
        <w:t>vratné půjčky pro</w:t>
      </w:r>
      <w:r w:rsidR="00A77B00">
        <w:rPr>
          <w:rFonts w:cs="Arial"/>
          <w:b/>
          <w:szCs w:val="22"/>
          <w:u w:val="single"/>
        </w:rPr>
        <w:t> </w:t>
      </w:r>
      <w:r w:rsidR="00753E04">
        <w:rPr>
          <w:rFonts w:cs="Arial"/>
          <w:b/>
          <w:szCs w:val="22"/>
          <w:u w:val="single"/>
        </w:rPr>
        <w:t>umožnění vzniku P</w:t>
      </w:r>
      <w:r w:rsidR="003A3FFC">
        <w:rPr>
          <w:rFonts w:cs="Arial"/>
          <w:b/>
          <w:szCs w:val="22"/>
          <w:u w:val="single"/>
        </w:rPr>
        <w:t>K</w:t>
      </w:r>
      <w:r w:rsidR="00753E04">
        <w:rPr>
          <w:rFonts w:cs="Arial"/>
          <w:b/>
          <w:szCs w:val="22"/>
          <w:u w:val="single"/>
        </w:rPr>
        <w:t>, kterou by P</w:t>
      </w:r>
      <w:r w:rsidR="003A3FFC">
        <w:rPr>
          <w:rFonts w:cs="Arial"/>
          <w:b/>
          <w:szCs w:val="22"/>
          <w:u w:val="single"/>
        </w:rPr>
        <w:t>K</w:t>
      </w:r>
      <w:r w:rsidR="00753E04">
        <w:rPr>
          <w:rFonts w:cs="Arial"/>
          <w:b/>
          <w:szCs w:val="22"/>
          <w:u w:val="single"/>
        </w:rPr>
        <w:t xml:space="preserve"> musela vrátit)</w:t>
      </w:r>
      <w:r w:rsidRPr="00843B76">
        <w:rPr>
          <w:rFonts w:cs="Arial"/>
          <w:b/>
          <w:szCs w:val="22"/>
        </w:rPr>
        <w:t xml:space="preserve">. Z 20% by mohla </w:t>
      </w:r>
      <w:r w:rsidR="00C330AA">
        <w:rPr>
          <w:rFonts w:cs="Arial"/>
          <w:b/>
          <w:szCs w:val="22"/>
        </w:rPr>
        <w:t>PK</w:t>
      </w:r>
      <w:r w:rsidRPr="00843B76">
        <w:rPr>
          <w:rFonts w:cs="Arial"/>
          <w:b/>
          <w:szCs w:val="22"/>
        </w:rPr>
        <w:t xml:space="preserve"> využít své kapacity tržně </w:t>
      </w:r>
      <w:r w:rsidR="009B6E57">
        <w:rPr>
          <w:rFonts w:cs="Arial"/>
          <w:b/>
          <w:szCs w:val="22"/>
        </w:rPr>
        <w:t xml:space="preserve">a to </w:t>
      </w:r>
      <w:r w:rsidRPr="00843B76">
        <w:rPr>
          <w:rFonts w:cs="Arial"/>
          <w:b/>
          <w:szCs w:val="22"/>
        </w:rPr>
        <w:t xml:space="preserve">v rámci doplňkové činnosti.  </w:t>
      </w:r>
    </w:p>
    <w:p w:rsidR="00347402" w:rsidRPr="00347402" w:rsidRDefault="00347402" w:rsidP="00843B76">
      <w:pPr>
        <w:pStyle w:val="Prosttext"/>
        <w:spacing w:before="120"/>
        <w:ind w:left="425"/>
        <w:jc w:val="both"/>
        <w:rPr>
          <w:rFonts w:ascii="Arial" w:hAnsi="Arial" w:cs="Arial"/>
          <w:b/>
          <w:szCs w:val="22"/>
        </w:rPr>
      </w:pPr>
      <w:r w:rsidRPr="00347402">
        <w:rPr>
          <w:rFonts w:ascii="Arial" w:hAnsi="Arial" w:cs="Arial"/>
          <w:b/>
          <w:szCs w:val="22"/>
        </w:rPr>
        <w:t>Výhod</w:t>
      </w:r>
      <w:r w:rsidR="005877F5">
        <w:rPr>
          <w:rFonts w:ascii="Arial" w:hAnsi="Arial" w:cs="Arial"/>
          <w:b/>
          <w:szCs w:val="22"/>
        </w:rPr>
        <w:t>y</w:t>
      </w:r>
      <w:r w:rsidRPr="00347402">
        <w:rPr>
          <w:rFonts w:ascii="Arial" w:hAnsi="Arial" w:cs="Arial"/>
          <w:b/>
          <w:szCs w:val="22"/>
        </w:rPr>
        <w:t>:</w:t>
      </w:r>
    </w:p>
    <w:p w:rsidR="00347402" w:rsidRPr="00843B76" w:rsidRDefault="00347402" w:rsidP="00843B76">
      <w:pPr>
        <w:pStyle w:val="Nadpis3"/>
        <w:numPr>
          <w:ilvl w:val="0"/>
          <w:numId w:val="23"/>
        </w:numPr>
        <w:spacing w:before="0"/>
        <w:ind w:left="426" w:firstLine="0"/>
        <w:rPr>
          <w:rFonts w:ascii="Arial" w:hAnsi="Arial" w:cs="Arial"/>
          <w:b w:val="0"/>
          <w:bCs w:val="0"/>
        </w:rPr>
      </w:pPr>
      <w:r w:rsidRPr="00843B76">
        <w:rPr>
          <w:rFonts w:ascii="Arial" w:hAnsi="Arial" w:cs="Arial"/>
          <w:b w:val="0"/>
          <w:color w:val="auto"/>
        </w:rPr>
        <w:t>vyloučilo by se poskytování nedovolené veřejné podpory,</w:t>
      </w:r>
    </w:p>
    <w:p w:rsidR="00347402" w:rsidRPr="00843B76" w:rsidRDefault="00347402" w:rsidP="00843B76">
      <w:pPr>
        <w:pStyle w:val="Nadpis3"/>
        <w:numPr>
          <w:ilvl w:val="0"/>
          <w:numId w:val="23"/>
        </w:numPr>
        <w:spacing w:before="0"/>
        <w:ind w:left="426" w:firstLine="0"/>
        <w:rPr>
          <w:rFonts w:ascii="Arial" w:hAnsi="Arial" w:cs="Arial"/>
          <w:b w:val="0"/>
          <w:bCs w:val="0"/>
        </w:rPr>
      </w:pPr>
      <w:r w:rsidRPr="00843B76">
        <w:rPr>
          <w:rFonts w:ascii="Arial" w:hAnsi="Arial" w:cs="Arial"/>
          <w:b w:val="0"/>
          <w:color w:val="auto"/>
        </w:rPr>
        <w:t xml:space="preserve">kraj by nemohl být nařčen z neúčelnosti a </w:t>
      </w:r>
      <w:r w:rsidR="003C3687" w:rsidRPr="00843B76">
        <w:rPr>
          <w:rFonts w:ascii="Arial" w:hAnsi="Arial" w:cs="Arial"/>
          <w:b w:val="0"/>
          <w:color w:val="auto"/>
        </w:rPr>
        <w:t>ne</w:t>
      </w:r>
      <w:r w:rsidRPr="00843B76">
        <w:rPr>
          <w:rFonts w:ascii="Arial" w:hAnsi="Arial" w:cs="Arial"/>
          <w:b w:val="0"/>
          <w:color w:val="auto"/>
        </w:rPr>
        <w:t>hospodárnosti</w:t>
      </w:r>
      <w:r w:rsidR="003C3687" w:rsidRPr="00843B76">
        <w:rPr>
          <w:rFonts w:ascii="Arial" w:hAnsi="Arial" w:cs="Arial"/>
          <w:b w:val="0"/>
          <w:color w:val="auto"/>
        </w:rPr>
        <w:t>.</w:t>
      </w:r>
    </w:p>
    <w:p w:rsidR="00347402" w:rsidRPr="00347402" w:rsidRDefault="005877F5" w:rsidP="00843B76">
      <w:pPr>
        <w:pStyle w:val="Prosttext"/>
        <w:spacing w:before="120"/>
        <w:ind w:left="425"/>
        <w:jc w:val="both"/>
        <w:rPr>
          <w:rFonts w:ascii="Arial" w:hAnsi="Arial" w:cs="Arial"/>
          <w:b/>
          <w:szCs w:val="22"/>
        </w:rPr>
      </w:pPr>
      <w:r>
        <w:rPr>
          <w:rFonts w:ascii="Arial" w:hAnsi="Arial" w:cs="Arial"/>
          <w:b/>
          <w:szCs w:val="22"/>
        </w:rPr>
        <w:t>Nevýhody</w:t>
      </w:r>
      <w:r w:rsidR="00347402" w:rsidRPr="00347402">
        <w:rPr>
          <w:rFonts w:ascii="Arial" w:hAnsi="Arial" w:cs="Arial"/>
          <w:b/>
          <w:szCs w:val="22"/>
        </w:rPr>
        <w:t xml:space="preserve">: </w:t>
      </w:r>
    </w:p>
    <w:p w:rsidR="00347402" w:rsidRPr="00B33E1E" w:rsidRDefault="00C330AA" w:rsidP="00843B76">
      <w:pPr>
        <w:pStyle w:val="Nadpis3"/>
        <w:numPr>
          <w:ilvl w:val="0"/>
          <w:numId w:val="23"/>
        </w:numPr>
        <w:spacing w:before="0"/>
        <w:ind w:left="709" w:hanging="283"/>
        <w:jc w:val="both"/>
        <w:rPr>
          <w:rFonts w:ascii="Arial" w:hAnsi="Arial" w:cs="Arial"/>
          <w:bCs w:val="0"/>
          <w:u w:val="single"/>
        </w:rPr>
      </w:pPr>
      <w:r w:rsidRPr="00B33E1E">
        <w:rPr>
          <w:rFonts w:ascii="Arial" w:hAnsi="Arial" w:cs="Arial"/>
          <w:color w:val="auto"/>
          <w:u w:val="single"/>
        </w:rPr>
        <w:t xml:space="preserve">PK </w:t>
      </w:r>
      <w:r w:rsidR="00347402" w:rsidRPr="00B33E1E">
        <w:rPr>
          <w:rFonts w:ascii="Arial" w:hAnsi="Arial" w:cs="Arial"/>
          <w:color w:val="auto"/>
          <w:u w:val="single"/>
        </w:rPr>
        <w:t xml:space="preserve">by si na sebe musela „vydělat“ a </w:t>
      </w:r>
      <w:r w:rsidR="00347402" w:rsidRPr="00A77B00">
        <w:rPr>
          <w:rFonts w:ascii="Arial" w:hAnsi="Arial" w:cs="Arial"/>
          <w:b w:val="0"/>
          <w:color w:val="auto"/>
        </w:rPr>
        <w:t>pokud by se jí nepodařilo zrealizovat dostatek projektů</w:t>
      </w:r>
      <w:r w:rsidR="00347402" w:rsidRPr="00B33E1E">
        <w:rPr>
          <w:rFonts w:ascii="Arial" w:hAnsi="Arial" w:cs="Arial"/>
          <w:color w:val="auto"/>
          <w:u w:val="single"/>
        </w:rPr>
        <w:t xml:space="preserve">, </w:t>
      </w:r>
      <w:r w:rsidR="005D51E8" w:rsidRPr="00B33E1E">
        <w:rPr>
          <w:rFonts w:ascii="Arial" w:hAnsi="Arial" w:cs="Arial"/>
          <w:color w:val="auto"/>
          <w:u w:val="single"/>
        </w:rPr>
        <w:t>nebylo by možné pokrýt její náklady z prostředků kraj</w:t>
      </w:r>
      <w:r w:rsidR="002E1306" w:rsidRPr="00B33E1E">
        <w:rPr>
          <w:rFonts w:ascii="Arial" w:hAnsi="Arial" w:cs="Arial"/>
          <w:color w:val="auto"/>
          <w:u w:val="single"/>
        </w:rPr>
        <w:t xml:space="preserve">e, </w:t>
      </w:r>
      <w:r w:rsidR="002E1306" w:rsidRPr="00A77B00">
        <w:rPr>
          <w:rFonts w:ascii="Arial" w:hAnsi="Arial" w:cs="Arial"/>
          <w:b w:val="0"/>
          <w:color w:val="auto"/>
        </w:rPr>
        <w:t>protože by se jednalo o</w:t>
      </w:r>
      <w:r w:rsidR="003A3FFC">
        <w:rPr>
          <w:rFonts w:ascii="Arial" w:hAnsi="Arial" w:cs="Arial"/>
          <w:b w:val="0"/>
          <w:color w:val="auto"/>
        </w:rPr>
        <w:t> </w:t>
      </w:r>
      <w:r w:rsidR="002E1306" w:rsidRPr="00A77B00">
        <w:rPr>
          <w:rFonts w:ascii="Arial" w:hAnsi="Arial" w:cs="Arial"/>
          <w:b w:val="0"/>
          <w:color w:val="auto"/>
        </w:rPr>
        <w:t>nedovolenou veřejnou podporu</w:t>
      </w:r>
      <w:r w:rsidR="002E1306" w:rsidRPr="00B33E1E">
        <w:rPr>
          <w:rFonts w:ascii="Arial" w:hAnsi="Arial" w:cs="Arial"/>
          <w:color w:val="auto"/>
          <w:u w:val="single"/>
        </w:rPr>
        <w:t>. Bylo by nutné řešit další existenci této organizace.</w:t>
      </w:r>
    </w:p>
    <w:p w:rsidR="009B6E57" w:rsidRDefault="00C330AA" w:rsidP="00843B76">
      <w:pPr>
        <w:pStyle w:val="Nadpis3"/>
        <w:numPr>
          <w:ilvl w:val="0"/>
          <w:numId w:val="23"/>
        </w:numPr>
        <w:spacing w:before="0"/>
        <w:ind w:left="709" w:hanging="283"/>
        <w:jc w:val="both"/>
        <w:rPr>
          <w:rFonts w:ascii="Arial" w:hAnsi="Arial" w:cs="Arial"/>
        </w:rPr>
      </w:pPr>
      <w:r w:rsidRPr="00843B76">
        <w:rPr>
          <w:rFonts w:ascii="Arial" w:hAnsi="Arial" w:cs="Arial"/>
          <w:b w:val="0"/>
          <w:color w:val="auto"/>
        </w:rPr>
        <w:t>P</w:t>
      </w:r>
      <w:r>
        <w:rPr>
          <w:rFonts w:ascii="Arial" w:hAnsi="Arial" w:cs="Arial"/>
          <w:b w:val="0"/>
          <w:color w:val="auto"/>
        </w:rPr>
        <w:t>K</w:t>
      </w:r>
      <w:r w:rsidRPr="00843B76">
        <w:rPr>
          <w:rFonts w:ascii="Arial" w:hAnsi="Arial" w:cs="Arial"/>
          <w:b w:val="0"/>
          <w:color w:val="auto"/>
        </w:rPr>
        <w:t xml:space="preserve"> </w:t>
      </w:r>
      <w:r w:rsidR="005D51E8" w:rsidRPr="00843B76">
        <w:rPr>
          <w:rFonts w:ascii="Arial" w:hAnsi="Arial" w:cs="Arial"/>
          <w:b w:val="0"/>
          <w:color w:val="auto"/>
        </w:rPr>
        <w:t>by mohla pouze z</w:t>
      </w:r>
      <w:r w:rsidR="00A62A88">
        <w:rPr>
          <w:rFonts w:ascii="Arial" w:hAnsi="Arial" w:cs="Arial"/>
          <w:b w:val="0"/>
          <w:color w:val="auto"/>
        </w:rPr>
        <w:t> </w:t>
      </w:r>
      <w:r w:rsidR="005D51E8" w:rsidRPr="00843B76">
        <w:rPr>
          <w:rFonts w:ascii="Arial" w:hAnsi="Arial" w:cs="Arial"/>
          <w:b w:val="0"/>
          <w:color w:val="auto"/>
        </w:rPr>
        <w:t>20</w:t>
      </w:r>
      <w:r w:rsidR="00A62A88">
        <w:rPr>
          <w:rFonts w:ascii="Arial" w:hAnsi="Arial" w:cs="Arial"/>
          <w:b w:val="0"/>
          <w:color w:val="auto"/>
        </w:rPr>
        <w:t xml:space="preserve"> </w:t>
      </w:r>
      <w:r w:rsidR="005D51E8" w:rsidRPr="00843B76">
        <w:rPr>
          <w:rFonts w:ascii="Arial" w:hAnsi="Arial" w:cs="Arial"/>
          <w:b w:val="0"/>
          <w:color w:val="auto"/>
        </w:rPr>
        <w:t xml:space="preserve">% využít své kapacity pro další subjekty, aby mohl být využit institut přímého zadávání VZ od kraje a ostatních PO („in house“ výjimka). </w:t>
      </w:r>
    </w:p>
    <w:p w:rsidR="00347402" w:rsidRDefault="009B6E57" w:rsidP="00843B76">
      <w:pPr>
        <w:pStyle w:val="Nadpis3"/>
        <w:numPr>
          <w:ilvl w:val="0"/>
          <w:numId w:val="23"/>
        </w:numPr>
        <w:spacing w:before="0"/>
        <w:ind w:left="709" w:hanging="283"/>
        <w:jc w:val="both"/>
        <w:rPr>
          <w:rFonts w:ascii="Arial" w:hAnsi="Arial" w:cs="Arial"/>
          <w:b w:val="0"/>
          <w:color w:val="auto"/>
        </w:rPr>
      </w:pPr>
      <w:r>
        <w:rPr>
          <w:rFonts w:ascii="Arial" w:hAnsi="Arial" w:cs="Arial"/>
          <w:b w:val="0"/>
          <w:color w:val="auto"/>
        </w:rPr>
        <w:t>Lze předpokládat, že pro ostatní příspěvkové organizace půjde o službu, kterou lze řešit zakázkou malého rozsahu a jestliže jim jiná firma nabídne administraci za nižší cenu, není</w:t>
      </w:r>
      <w:r w:rsidR="005D51E8" w:rsidRPr="00843B76">
        <w:rPr>
          <w:rFonts w:ascii="Arial" w:hAnsi="Arial" w:cs="Arial"/>
          <w:b w:val="0"/>
          <w:color w:val="auto"/>
        </w:rPr>
        <w:t xml:space="preserve"> </w:t>
      </w:r>
      <w:r w:rsidR="00C330AA">
        <w:rPr>
          <w:rFonts w:ascii="Arial" w:hAnsi="Arial" w:cs="Arial"/>
          <w:b w:val="0"/>
          <w:color w:val="auto"/>
        </w:rPr>
        <w:t>zde</w:t>
      </w:r>
      <w:r>
        <w:rPr>
          <w:rFonts w:ascii="Arial" w:hAnsi="Arial" w:cs="Arial"/>
          <w:b w:val="0"/>
          <w:color w:val="auto"/>
        </w:rPr>
        <w:t xml:space="preserve"> nást</w:t>
      </w:r>
      <w:r w:rsidR="00C330AA">
        <w:rPr>
          <w:rFonts w:ascii="Arial" w:hAnsi="Arial" w:cs="Arial"/>
          <w:b w:val="0"/>
          <w:color w:val="auto"/>
        </w:rPr>
        <w:t>roj, který by jí povinoval nako</w:t>
      </w:r>
      <w:r>
        <w:rPr>
          <w:rFonts w:ascii="Arial" w:hAnsi="Arial" w:cs="Arial"/>
          <w:b w:val="0"/>
          <w:color w:val="auto"/>
        </w:rPr>
        <w:t>upi</w:t>
      </w:r>
      <w:r w:rsidR="00C330AA">
        <w:rPr>
          <w:rFonts w:ascii="Arial" w:hAnsi="Arial" w:cs="Arial"/>
          <w:b w:val="0"/>
          <w:color w:val="auto"/>
        </w:rPr>
        <w:t>t službu u PK kraje</w:t>
      </w:r>
      <w:r w:rsidR="00714C90">
        <w:rPr>
          <w:rFonts w:ascii="Arial" w:hAnsi="Arial" w:cs="Arial"/>
          <w:b w:val="0"/>
          <w:color w:val="auto"/>
        </w:rPr>
        <w:t xml:space="preserve"> – </w:t>
      </w:r>
      <w:r w:rsidR="00A77B00">
        <w:rPr>
          <w:rFonts w:ascii="Arial" w:hAnsi="Arial" w:cs="Arial"/>
          <w:b w:val="0"/>
          <w:color w:val="auto"/>
        </w:rPr>
        <w:t xml:space="preserve">to ale </w:t>
      </w:r>
      <w:r w:rsidR="00714C90">
        <w:rPr>
          <w:rFonts w:ascii="Arial" w:hAnsi="Arial" w:cs="Arial"/>
          <w:b w:val="0"/>
          <w:color w:val="auto"/>
        </w:rPr>
        <w:t xml:space="preserve">za předpokladu, že by tuto službu nehradil </w:t>
      </w:r>
      <w:r w:rsidR="00A77B00">
        <w:rPr>
          <w:rFonts w:ascii="Arial" w:hAnsi="Arial" w:cs="Arial"/>
          <w:b w:val="0"/>
          <w:color w:val="auto"/>
        </w:rPr>
        <w:t xml:space="preserve">za všechny příspěvkové organizace </w:t>
      </w:r>
      <w:r w:rsidR="00714C90">
        <w:rPr>
          <w:rFonts w:ascii="Arial" w:hAnsi="Arial" w:cs="Arial"/>
          <w:b w:val="0"/>
          <w:color w:val="auto"/>
        </w:rPr>
        <w:t>kraj</w:t>
      </w:r>
      <w:r w:rsidR="00C330AA">
        <w:rPr>
          <w:rFonts w:ascii="Arial" w:hAnsi="Arial" w:cs="Arial"/>
          <w:b w:val="0"/>
          <w:color w:val="auto"/>
        </w:rPr>
        <w:t>.</w:t>
      </w:r>
    </w:p>
    <w:p w:rsidR="0020102A" w:rsidRPr="0020102A" w:rsidRDefault="0098177F" w:rsidP="0020102A">
      <w:r>
        <w:rPr>
          <w:noProof/>
        </w:rPr>
        <mc:AlternateContent>
          <mc:Choice Requires="wps">
            <w:drawing>
              <wp:anchor distT="0" distB="0" distL="114300" distR="114300" simplePos="0" relativeHeight="251656704" behindDoc="0" locked="0" layoutInCell="1" allowOverlap="1" wp14:anchorId="628BE1A0" wp14:editId="2B5B8F64">
                <wp:simplePos x="0" y="0"/>
                <wp:positionH relativeFrom="column">
                  <wp:posOffset>40691</wp:posOffset>
                </wp:positionH>
                <wp:positionV relativeFrom="paragraph">
                  <wp:posOffset>159004</wp:posOffset>
                </wp:positionV>
                <wp:extent cx="6429375" cy="1404518"/>
                <wp:effectExtent l="0" t="0" r="28575" b="24765"/>
                <wp:wrapNone/>
                <wp:docPr id="2" name="Obdélník 2"/>
                <wp:cNvGraphicFramePr/>
                <a:graphic xmlns:a="http://schemas.openxmlformats.org/drawingml/2006/main">
                  <a:graphicData uri="http://schemas.microsoft.com/office/word/2010/wordprocessingShape">
                    <wps:wsp>
                      <wps:cNvSpPr/>
                      <wps:spPr>
                        <a:xfrm>
                          <a:off x="0" y="0"/>
                          <a:ext cx="6429375" cy="14045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798C92F" id="Obdélník 2" o:spid="_x0000_s1026" style="position:absolute;margin-left:3.2pt;margin-top:12.5pt;width:506.25pt;height:110.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" filled="f" strokecolor="#243f60 [1604]" strokeweight="2pt"/>
            </w:pict>
          </mc:Fallback>
        </mc:AlternateContent>
      </w:r>
    </w:p>
    <w:p w:rsidR="0006352E" w:rsidRDefault="002E1306" w:rsidP="0006352E">
      <w:pPr>
        <w:pStyle w:val="Prosttext"/>
        <w:spacing w:before="120"/>
        <w:ind w:left="425"/>
        <w:jc w:val="both"/>
        <w:rPr>
          <w:rFonts w:ascii="Arial" w:hAnsi="Arial" w:cs="Arial"/>
          <w:b/>
          <w:szCs w:val="22"/>
        </w:rPr>
      </w:pPr>
      <w:r w:rsidRPr="006A169D">
        <w:rPr>
          <w:rFonts w:ascii="Arial" w:hAnsi="Arial" w:cs="Arial"/>
          <w:b/>
          <w:szCs w:val="22"/>
        </w:rPr>
        <w:t>Závěr </w:t>
      </w:r>
    </w:p>
    <w:p w:rsidR="009B6E57" w:rsidRDefault="002E1306" w:rsidP="0006352E">
      <w:pPr>
        <w:pStyle w:val="Prosttext"/>
        <w:spacing w:before="120"/>
        <w:ind w:left="425"/>
        <w:jc w:val="both"/>
        <w:rPr>
          <w:rFonts w:cs="Arial"/>
        </w:rPr>
      </w:pPr>
      <w:r w:rsidRPr="00843B76">
        <w:rPr>
          <w:rFonts w:ascii="Arial" w:hAnsi="Arial" w:cs="Arial"/>
        </w:rPr>
        <w:t>Vzhledem k tomu, že dosud není známo spektrum projektů, které by tato organizace mohla</w:t>
      </w:r>
      <w:r>
        <w:t xml:space="preserve"> </w:t>
      </w:r>
      <w:r w:rsidR="009B6E57">
        <w:rPr>
          <w:rFonts w:ascii="Arial" w:hAnsi="Arial" w:cs="Arial"/>
        </w:rPr>
        <w:t>administrovat</w:t>
      </w:r>
      <w:r>
        <w:rPr>
          <w:rFonts w:ascii="Arial" w:hAnsi="Arial" w:cs="Arial"/>
        </w:rPr>
        <w:t xml:space="preserve"> (a to ani za kraj a ani za příspěvkové organizace), nelze </w:t>
      </w:r>
      <w:r w:rsidR="009B6E57">
        <w:rPr>
          <w:rFonts w:ascii="Arial" w:hAnsi="Arial" w:cs="Arial"/>
        </w:rPr>
        <w:t xml:space="preserve">prozatím </w:t>
      </w:r>
      <w:r>
        <w:rPr>
          <w:rFonts w:ascii="Arial" w:hAnsi="Arial" w:cs="Arial"/>
        </w:rPr>
        <w:t>jednoznačně konstatovat, zda bude tato organizace zisková</w:t>
      </w:r>
      <w:r w:rsidR="009B6E57">
        <w:rPr>
          <w:rFonts w:ascii="Arial" w:hAnsi="Arial" w:cs="Arial"/>
        </w:rPr>
        <w:t xml:space="preserve"> a zda </w:t>
      </w:r>
      <w:r w:rsidR="00C330AA">
        <w:rPr>
          <w:rFonts w:ascii="Arial" w:hAnsi="Arial" w:cs="Arial"/>
        </w:rPr>
        <w:t xml:space="preserve">tedy </w:t>
      </w:r>
      <w:r w:rsidR="009B6E57">
        <w:rPr>
          <w:rFonts w:ascii="Arial" w:hAnsi="Arial" w:cs="Arial"/>
        </w:rPr>
        <w:t xml:space="preserve">budou náklady na její činnost </w:t>
      </w:r>
      <w:r w:rsidR="00C330AA">
        <w:rPr>
          <w:rFonts w:ascii="Arial" w:hAnsi="Arial" w:cs="Arial"/>
        </w:rPr>
        <w:t xml:space="preserve">dostatečně </w:t>
      </w:r>
      <w:r w:rsidR="009B6E57">
        <w:rPr>
          <w:rFonts w:ascii="Arial" w:hAnsi="Arial" w:cs="Arial"/>
        </w:rPr>
        <w:t>pokryty výnosy z projektů</w:t>
      </w:r>
      <w:r>
        <w:rPr>
          <w:rFonts w:ascii="Arial" w:hAnsi="Arial" w:cs="Arial"/>
        </w:rPr>
        <w:t xml:space="preserve">. </w:t>
      </w:r>
    </w:p>
    <w:p w:rsidR="00A77B00" w:rsidRDefault="008F1A85" w:rsidP="0020102A">
      <w:pPr>
        <w:pStyle w:val="Nadpis3"/>
        <w:spacing w:before="0"/>
        <w:ind w:left="426"/>
        <w:jc w:val="both"/>
        <w:rPr>
          <w:rFonts w:ascii="Arial" w:eastAsiaTheme="minorHAnsi" w:hAnsi="Arial" w:cs="Arial"/>
          <w:bCs w:val="0"/>
          <w:color w:val="auto"/>
          <w:szCs w:val="21"/>
          <w:lang w:eastAsia="en-US"/>
        </w:rPr>
      </w:pPr>
      <w:r>
        <w:rPr>
          <w:noProof/>
        </w:rPr>
        <w:lastRenderedPageBreak/>
        <mc:AlternateContent>
          <mc:Choice Requires="wps">
            <w:drawing>
              <wp:anchor distT="0" distB="0" distL="114300" distR="114300" simplePos="0" relativeHeight="251659776" behindDoc="0" locked="0" layoutInCell="1" allowOverlap="1" wp14:anchorId="7591BEA3" wp14:editId="734B7271">
                <wp:simplePos x="0" y="0"/>
                <wp:positionH relativeFrom="column">
                  <wp:posOffset>-24765</wp:posOffset>
                </wp:positionH>
                <wp:positionV relativeFrom="paragraph">
                  <wp:posOffset>-104343</wp:posOffset>
                </wp:positionV>
                <wp:extent cx="6429375" cy="1053389"/>
                <wp:effectExtent l="0" t="0" r="28575" b="13970"/>
                <wp:wrapNone/>
                <wp:docPr id="6" name="Obdélník 6"/>
                <wp:cNvGraphicFramePr/>
                <a:graphic xmlns:a="http://schemas.openxmlformats.org/drawingml/2006/main">
                  <a:graphicData uri="http://schemas.microsoft.com/office/word/2010/wordprocessingShape">
                    <wps:wsp>
                      <wps:cNvSpPr/>
                      <wps:spPr>
                        <a:xfrm>
                          <a:off x="0" y="0"/>
                          <a:ext cx="6429375" cy="1053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A6C9900" id="Obdélník 6" o:spid="_x0000_s1026" style="position:absolute;margin-left:-1.95pt;margin-top:-8.2pt;width:506.25pt;height:82.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" filled="f" strokecolor="#243f60 [1604]" strokeweight="2pt"/>
            </w:pict>
          </mc:Fallback>
        </mc:AlternateContent>
      </w:r>
      <w:r w:rsidR="002E1306">
        <w:rPr>
          <w:rFonts w:ascii="Arial" w:eastAsiaTheme="minorHAnsi" w:hAnsi="Arial" w:cs="Arial"/>
          <w:bCs w:val="0"/>
          <w:color w:val="auto"/>
          <w:szCs w:val="21"/>
          <w:lang w:eastAsia="en-US"/>
        </w:rPr>
        <w:t>Kraj může na rozjezd poskytnout půjčku</w:t>
      </w:r>
      <w:r w:rsidR="0064371E">
        <w:rPr>
          <w:rFonts w:ascii="Arial" w:eastAsiaTheme="minorHAnsi" w:hAnsi="Arial" w:cs="Arial"/>
          <w:bCs w:val="0"/>
          <w:color w:val="auto"/>
          <w:szCs w:val="21"/>
          <w:lang w:eastAsia="en-US"/>
        </w:rPr>
        <w:t xml:space="preserve">, která ale, pokud nebude vrácena, zakládá nezákonnou a napadnutelnou veřejnou podporu. </w:t>
      </w:r>
    </w:p>
    <w:p w:rsidR="0020102A" w:rsidRDefault="00714C90" w:rsidP="008F1A85">
      <w:pPr>
        <w:pStyle w:val="Nadpis3"/>
        <w:spacing w:before="0"/>
        <w:ind w:left="426"/>
        <w:jc w:val="both"/>
        <w:rPr>
          <w:rFonts w:eastAsiaTheme="minorHAnsi"/>
          <w:lang w:eastAsia="en-US"/>
        </w:rPr>
      </w:pPr>
      <w:r>
        <w:rPr>
          <w:rFonts w:ascii="Arial" w:eastAsiaTheme="minorHAnsi" w:hAnsi="Arial" w:cs="Arial"/>
          <w:bCs w:val="0"/>
          <w:color w:val="auto"/>
          <w:szCs w:val="21"/>
          <w:lang w:eastAsia="en-US"/>
        </w:rPr>
        <w:t>Tato</w:t>
      </w:r>
      <w:r w:rsidR="00A77B00">
        <w:rPr>
          <w:rFonts w:ascii="Arial" w:eastAsiaTheme="minorHAnsi" w:hAnsi="Arial" w:cs="Arial"/>
          <w:bCs w:val="0"/>
          <w:color w:val="auto"/>
          <w:szCs w:val="21"/>
          <w:lang w:eastAsia="en-US"/>
        </w:rPr>
        <w:t xml:space="preserve"> varianta je tedy vhodná pouze za předpokladu, že bude k dispozici dostatečné spektrum projektů pro realizaci, vždy však za podmínky realizace tržných cen </w:t>
      </w:r>
      <w:r w:rsidR="00A77B00" w:rsidRPr="006A169D">
        <w:rPr>
          <w:rFonts w:ascii="Arial" w:eastAsiaTheme="minorHAnsi" w:hAnsi="Arial" w:cs="Arial"/>
          <w:bCs w:val="0"/>
          <w:color w:val="auto"/>
          <w:szCs w:val="21"/>
          <w:u w:val="single"/>
          <w:lang w:eastAsia="en-US"/>
        </w:rPr>
        <w:t>bez možnosti dokrytí ztráty z kraje</w:t>
      </w:r>
      <w:r w:rsidRPr="006A169D">
        <w:rPr>
          <w:rFonts w:ascii="Arial" w:eastAsiaTheme="minorHAnsi" w:hAnsi="Arial" w:cs="Arial"/>
          <w:bCs w:val="0"/>
          <w:color w:val="auto"/>
          <w:szCs w:val="21"/>
          <w:u w:val="single"/>
          <w:lang w:eastAsia="en-US"/>
        </w:rPr>
        <w:t>.</w:t>
      </w:r>
    </w:p>
    <w:p w:rsidR="002E1306" w:rsidRDefault="002E1306" w:rsidP="00843B76"/>
    <w:p w:rsidR="008E4802" w:rsidRDefault="008E4802" w:rsidP="008E4802">
      <w:pPr>
        <w:pStyle w:val="Nadpis3"/>
      </w:pPr>
    </w:p>
    <w:p w:rsidR="008E4802" w:rsidRPr="008E4802" w:rsidRDefault="008E4802" w:rsidP="008E4802"/>
    <w:p w:rsidR="00C330AA" w:rsidRPr="00B37AC7" w:rsidRDefault="00C330AA" w:rsidP="00B37AC7">
      <w:pPr>
        <w:pStyle w:val="dana2"/>
        <w:ind w:left="284" w:hanging="284"/>
      </w:pPr>
      <w:bookmarkStart w:id="4" w:name="_Toc433051452"/>
      <w:r w:rsidRPr="00841F93">
        <w:t xml:space="preserve">Činnost projektové kanceláře </w:t>
      </w:r>
      <w:r w:rsidR="00843B76" w:rsidRPr="00841F93">
        <w:t>ne</w:t>
      </w:r>
      <w:r w:rsidRPr="00841F93">
        <w:t>bude zaměřená pouze na projekty</w:t>
      </w:r>
      <w:bookmarkEnd w:id="4"/>
    </w:p>
    <w:p w:rsidR="00A77B00" w:rsidRDefault="00A77B00" w:rsidP="00843B76">
      <w:pPr>
        <w:pStyle w:val="Nadpis3"/>
        <w:spacing w:before="0"/>
        <w:ind w:left="426"/>
        <w:jc w:val="both"/>
        <w:rPr>
          <w:rFonts w:ascii="Arial" w:eastAsia="Times New Roman" w:hAnsi="Arial" w:cs="Arial"/>
          <w:b w:val="0"/>
          <w:bCs w:val="0"/>
          <w:color w:val="auto"/>
          <w:szCs w:val="22"/>
        </w:rPr>
      </w:pPr>
    </w:p>
    <w:p w:rsidR="00C330AA" w:rsidRDefault="00C42094" w:rsidP="00A77B00">
      <w:pPr>
        <w:pStyle w:val="Nadpis3"/>
        <w:spacing w:before="0"/>
        <w:jc w:val="both"/>
        <w:rPr>
          <w:rFonts w:ascii="Arial" w:eastAsia="Times New Roman" w:hAnsi="Arial" w:cs="Arial"/>
          <w:b w:val="0"/>
          <w:bCs w:val="0"/>
          <w:color w:val="auto"/>
          <w:szCs w:val="22"/>
        </w:rPr>
      </w:pPr>
      <w:r w:rsidRPr="00843B76">
        <w:rPr>
          <w:rFonts w:ascii="Arial" w:eastAsia="Times New Roman" w:hAnsi="Arial" w:cs="Arial"/>
          <w:b w:val="0"/>
          <w:bCs w:val="0"/>
          <w:color w:val="auto"/>
          <w:szCs w:val="22"/>
        </w:rPr>
        <w:t xml:space="preserve">S ohledem na </w:t>
      </w:r>
      <w:r w:rsidR="00A77B00">
        <w:rPr>
          <w:rFonts w:ascii="Arial" w:eastAsia="Times New Roman" w:hAnsi="Arial" w:cs="Arial"/>
          <w:b w:val="0"/>
          <w:bCs w:val="0"/>
          <w:color w:val="auto"/>
          <w:szCs w:val="22"/>
        </w:rPr>
        <w:t>skutečnosti popsané ve variantě 1</w:t>
      </w:r>
      <w:r w:rsidRPr="00843B76">
        <w:rPr>
          <w:rFonts w:ascii="Arial" w:eastAsia="Times New Roman" w:hAnsi="Arial" w:cs="Arial"/>
          <w:b w:val="0"/>
          <w:bCs w:val="0"/>
          <w:color w:val="auto"/>
          <w:szCs w:val="22"/>
        </w:rPr>
        <w:t xml:space="preserve"> se nabízí</w:t>
      </w:r>
      <w:r w:rsidR="00C330AA">
        <w:rPr>
          <w:rFonts w:ascii="Arial" w:eastAsia="Times New Roman" w:hAnsi="Arial" w:cs="Arial"/>
          <w:b w:val="0"/>
          <w:bCs w:val="0"/>
          <w:color w:val="auto"/>
          <w:szCs w:val="22"/>
        </w:rPr>
        <w:t xml:space="preserve"> varianta, kdy by </w:t>
      </w:r>
      <w:r w:rsidR="005D51E8" w:rsidRPr="00843B76">
        <w:rPr>
          <w:rFonts w:ascii="Arial" w:eastAsia="Times New Roman" w:hAnsi="Arial" w:cs="Arial"/>
          <w:b w:val="0"/>
          <w:bCs w:val="0"/>
          <w:color w:val="auto"/>
          <w:szCs w:val="22"/>
        </w:rPr>
        <w:t xml:space="preserve">činnost </w:t>
      </w:r>
      <w:r w:rsidR="00C330AA" w:rsidRPr="00843B76">
        <w:rPr>
          <w:rFonts w:ascii="Arial" w:eastAsia="Times New Roman" w:hAnsi="Arial" w:cs="Arial"/>
          <w:b w:val="0"/>
          <w:bCs w:val="0"/>
          <w:color w:val="auto"/>
          <w:szCs w:val="22"/>
        </w:rPr>
        <w:t xml:space="preserve">PK </w:t>
      </w:r>
      <w:r w:rsidR="005D51E8" w:rsidRPr="00843B76">
        <w:rPr>
          <w:rFonts w:ascii="Arial" w:eastAsia="Times New Roman" w:hAnsi="Arial" w:cs="Arial"/>
          <w:b w:val="0"/>
          <w:bCs w:val="0"/>
          <w:color w:val="auto"/>
          <w:szCs w:val="22"/>
        </w:rPr>
        <w:t>byla zaměřena „nekonkurenčně“</w:t>
      </w:r>
      <w:r w:rsidR="0070240F">
        <w:rPr>
          <w:rFonts w:ascii="Arial" w:eastAsia="Times New Roman" w:hAnsi="Arial" w:cs="Arial"/>
          <w:b w:val="0"/>
          <w:bCs w:val="0"/>
          <w:color w:val="auto"/>
          <w:szCs w:val="22"/>
        </w:rPr>
        <w:t>,</w:t>
      </w:r>
      <w:r w:rsidR="005D51E8" w:rsidRPr="00843B76">
        <w:rPr>
          <w:rFonts w:ascii="Arial" w:eastAsia="Times New Roman" w:hAnsi="Arial" w:cs="Arial"/>
          <w:b w:val="0"/>
          <w:bCs w:val="0"/>
          <w:color w:val="auto"/>
          <w:szCs w:val="22"/>
        </w:rPr>
        <w:t xml:space="preserve"> např.</w:t>
      </w:r>
      <w:r w:rsidR="00C330AA">
        <w:rPr>
          <w:rFonts w:ascii="Arial" w:eastAsia="Times New Roman" w:hAnsi="Arial" w:cs="Arial"/>
          <w:b w:val="0"/>
          <w:bCs w:val="0"/>
          <w:color w:val="auto"/>
          <w:szCs w:val="22"/>
        </w:rPr>
        <w:t>:</w:t>
      </w:r>
    </w:p>
    <w:p w:rsidR="00A77B00" w:rsidRPr="00A77B00" w:rsidRDefault="00A77B00" w:rsidP="00A77B00">
      <w:pPr>
        <w:pStyle w:val="Odstavecseseznamem"/>
        <w:numPr>
          <w:ilvl w:val="0"/>
          <w:numId w:val="27"/>
        </w:numPr>
        <w:ind w:left="426" w:hanging="426"/>
        <w:jc w:val="both"/>
        <w:rPr>
          <w:b/>
        </w:rPr>
      </w:pPr>
      <w:r>
        <w:rPr>
          <w:rFonts w:cs="Arial"/>
          <w:bCs/>
        </w:rPr>
        <w:t>za</w:t>
      </w:r>
      <w:r w:rsidR="0070240F" w:rsidRPr="00A77B00">
        <w:rPr>
          <w:rFonts w:cs="Arial"/>
          <w:bCs/>
        </w:rPr>
        <w:t xml:space="preserve"> účelem </w:t>
      </w:r>
      <w:r w:rsidR="0070240F" w:rsidRPr="00A77B00">
        <w:rPr>
          <w:rFonts w:cs="Arial"/>
          <w:szCs w:val="22"/>
        </w:rPr>
        <w:t xml:space="preserve">zajišťování ochrany veřejných rozpočtů při vynakládání veřejných prostředků a při čerpání dotací a to </w:t>
      </w:r>
      <w:r w:rsidR="0070240F" w:rsidRPr="00A77B00">
        <w:rPr>
          <w:rFonts w:cs="Arial"/>
          <w:bCs/>
          <w:szCs w:val="22"/>
        </w:rPr>
        <w:t>zajištěním a tvorbou analytických činností pro rozvoj zřizovaných organizací,</w:t>
      </w:r>
    </w:p>
    <w:p w:rsidR="0098177F" w:rsidRPr="0098177F" w:rsidRDefault="0098177F" w:rsidP="00A77B00">
      <w:pPr>
        <w:pStyle w:val="Odstavecseseznamem"/>
        <w:numPr>
          <w:ilvl w:val="0"/>
          <w:numId w:val="27"/>
        </w:numPr>
        <w:ind w:left="426" w:hanging="426"/>
        <w:jc w:val="both"/>
        <w:rPr>
          <w:b/>
        </w:rPr>
      </w:pPr>
      <w:r>
        <w:rPr>
          <w:rFonts w:cs="Arial"/>
          <w:szCs w:val="22"/>
        </w:rPr>
        <w:t xml:space="preserve">za účelem </w:t>
      </w:r>
      <w:r w:rsidR="00C330AA" w:rsidRPr="00A77B00">
        <w:rPr>
          <w:rFonts w:cs="Arial"/>
          <w:szCs w:val="22"/>
        </w:rPr>
        <w:t xml:space="preserve">poskytování podpůrných služeb </w:t>
      </w:r>
      <w:r w:rsidR="0070240F" w:rsidRPr="00A77B00">
        <w:rPr>
          <w:rFonts w:cs="Arial"/>
          <w:bCs/>
          <w:szCs w:val="22"/>
        </w:rPr>
        <w:t xml:space="preserve">k </w:t>
      </w:r>
      <w:r w:rsidR="0070240F" w:rsidRPr="00A77B00">
        <w:rPr>
          <w:rFonts w:cs="Arial"/>
          <w:szCs w:val="22"/>
        </w:rPr>
        <w:t xml:space="preserve">zajištění absorpční kapacity Kraje Vysočina a jím zřizovaných příspěvkových organizací </w:t>
      </w:r>
    </w:p>
    <w:p w:rsidR="00A77B00" w:rsidRDefault="0098177F" w:rsidP="00A77B00">
      <w:pPr>
        <w:pStyle w:val="Odstavecseseznamem"/>
        <w:numPr>
          <w:ilvl w:val="0"/>
          <w:numId w:val="27"/>
        </w:numPr>
        <w:ind w:left="426" w:hanging="426"/>
        <w:jc w:val="both"/>
        <w:rPr>
          <w:b/>
        </w:rPr>
      </w:pPr>
      <w:r>
        <w:rPr>
          <w:rFonts w:cs="Arial"/>
          <w:szCs w:val="22"/>
        </w:rPr>
        <w:t xml:space="preserve">za účelem výkonu </w:t>
      </w:r>
      <w:r w:rsidR="0070240F" w:rsidRPr="00A77B00">
        <w:rPr>
          <w:rFonts w:cs="Arial"/>
          <w:szCs w:val="22"/>
        </w:rPr>
        <w:t>činnost</w:t>
      </w:r>
      <w:r>
        <w:rPr>
          <w:rFonts w:cs="Arial"/>
          <w:szCs w:val="22"/>
        </w:rPr>
        <w:t>í</w:t>
      </w:r>
      <w:r w:rsidR="0070240F" w:rsidRPr="00A77B00">
        <w:rPr>
          <w:rFonts w:cs="Arial"/>
          <w:szCs w:val="22"/>
        </w:rPr>
        <w:t xml:space="preserve"> k </w:t>
      </w:r>
      <w:r w:rsidR="005D51E8" w:rsidRPr="00A77B00">
        <w:t xml:space="preserve">zavedení </w:t>
      </w:r>
      <w:r w:rsidR="0070240F" w:rsidRPr="00A77B00">
        <w:t xml:space="preserve">a řízení </w:t>
      </w:r>
      <w:r w:rsidR="00105038">
        <w:t>centralizovaného nakupování</w:t>
      </w:r>
      <w:r w:rsidR="005877F5" w:rsidRPr="00A77B00">
        <w:t xml:space="preserve"> </w:t>
      </w:r>
      <w:r>
        <w:t xml:space="preserve">a dalších centralizovaných </w:t>
      </w:r>
      <w:r w:rsidR="00105038">
        <w:t xml:space="preserve">a ostatních </w:t>
      </w:r>
      <w:r>
        <w:t>služeb</w:t>
      </w:r>
      <w:r w:rsidR="00D92182">
        <w:t xml:space="preserve"> pro kraj a jím zřizované příspěvkové organizace</w:t>
      </w:r>
      <w:r w:rsidR="00105038">
        <w:t xml:space="preserve"> podle pokynu zřizovatele.</w:t>
      </w:r>
    </w:p>
    <w:p w:rsidR="00C42094" w:rsidRPr="00A77B00" w:rsidRDefault="005877F5" w:rsidP="00A77B00">
      <w:pPr>
        <w:jc w:val="both"/>
        <w:rPr>
          <w:b/>
        </w:rPr>
      </w:pPr>
      <w:r w:rsidRPr="00A77B00">
        <w:rPr>
          <w:b/>
        </w:rPr>
        <w:t xml:space="preserve">Tato činnost by mohla být v rámci příspěvku na provoz plně hrazena z prostředků kraje. </w:t>
      </w:r>
    </w:p>
    <w:p w:rsidR="006A169D" w:rsidRDefault="006A169D" w:rsidP="00A77B00">
      <w:pPr>
        <w:jc w:val="both"/>
      </w:pPr>
    </w:p>
    <w:p w:rsidR="00815B6D" w:rsidRPr="00815B6D" w:rsidRDefault="00815B6D" w:rsidP="00815B6D">
      <w:pPr>
        <w:jc w:val="both"/>
        <w:rPr>
          <w:b/>
        </w:rPr>
      </w:pPr>
      <w:r>
        <w:t>Jako další</w:t>
      </w:r>
      <w:r w:rsidR="005877F5">
        <w:t xml:space="preserve"> činnost by pak </w:t>
      </w:r>
      <w:r w:rsidR="00923E65">
        <w:t xml:space="preserve">PK </w:t>
      </w:r>
      <w:r w:rsidR="005877F5">
        <w:t xml:space="preserve">mohla vykonávat činnosti projektové kanceláře pro kraj a </w:t>
      </w:r>
      <w:r w:rsidR="004C21F5">
        <w:t>PO</w:t>
      </w:r>
      <w:r w:rsidR="0070240F">
        <w:t xml:space="preserve"> a to v režimu in-house</w:t>
      </w:r>
      <w:r w:rsidR="005877F5">
        <w:t xml:space="preserve">. </w:t>
      </w:r>
      <w:r w:rsidRPr="00815B6D">
        <w:rPr>
          <w:b/>
        </w:rPr>
        <w:t xml:space="preserve">Tato činnost by byla hrazena pouze do výše skutečně a účelně vynaložených nákladů předem </w:t>
      </w:r>
      <w:proofErr w:type="spellStart"/>
      <w:r w:rsidRPr="00815B6D">
        <w:rPr>
          <w:b/>
        </w:rPr>
        <w:t>narozpočtovaných</w:t>
      </w:r>
      <w:proofErr w:type="spellEnd"/>
      <w:r w:rsidRPr="00815B6D">
        <w:rPr>
          <w:b/>
        </w:rPr>
        <w:t xml:space="preserve"> na konkrétní projekt</w:t>
      </w:r>
      <w:r w:rsidR="00D92182">
        <w:rPr>
          <w:b/>
        </w:rPr>
        <w:t>, bez dokrývá</w:t>
      </w:r>
      <w:r w:rsidR="006A169D">
        <w:rPr>
          <w:b/>
        </w:rPr>
        <w:t>ní příspěvkem na provoz ze strany kraje</w:t>
      </w:r>
      <w:r w:rsidRPr="00815B6D">
        <w:rPr>
          <w:b/>
        </w:rPr>
        <w:t xml:space="preserve">. </w:t>
      </w:r>
    </w:p>
    <w:p w:rsidR="00C42094" w:rsidRPr="001262CC" w:rsidRDefault="005877F5" w:rsidP="00843B76">
      <w:pPr>
        <w:pStyle w:val="Prosttext"/>
        <w:spacing w:before="120"/>
        <w:ind w:left="425"/>
        <w:jc w:val="both"/>
        <w:rPr>
          <w:rFonts w:ascii="Arial" w:hAnsi="Arial" w:cs="Arial"/>
          <w:szCs w:val="22"/>
        </w:rPr>
      </w:pPr>
      <w:r w:rsidRPr="00843B76">
        <w:rPr>
          <w:rFonts w:ascii="Arial" w:hAnsi="Arial" w:cs="Arial"/>
          <w:b/>
          <w:szCs w:val="22"/>
        </w:rPr>
        <w:t xml:space="preserve">Výhody: </w:t>
      </w:r>
    </w:p>
    <w:p w:rsidR="005877F5" w:rsidRDefault="005877F5" w:rsidP="00843B76">
      <w:pPr>
        <w:pStyle w:val="Odstavecseseznamem"/>
        <w:numPr>
          <w:ilvl w:val="0"/>
          <w:numId w:val="21"/>
        </w:numPr>
        <w:jc w:val="both"/>
      </w:pPr>
      <w:r>
        <w:t>nedojde k poskytování nezákonn</w:t>
      </w:r>
      <w:r w:rsidR="00C47014">
        <w:t>é</w:t>
      </w:r>
      <w:r>
        <w:t xml:space="preserve"> veřejné podpory (</w:t>
      </w:r>
      <w:r w:rsidR="00815B6D">
        <w:t xml:space="preserve">projektová činnost nebude </w:t>
      </w:r>
      <w:r w:rsidR="0074099F">
        <w:t>hrazená</w:t>
      </w:r>
      <w:r w:rsidR="00815B6D">
        <w:t xml:space="preserve"> z prostředků kraje nad „tržní cenu“, bude o ní účtováno samostatně a vícenáklady</w:t>
      </w:r>
      <w:r>
        <w:t>)</w:t>
      </w:r>
    </w:p>
    <w:p w:rsidR="005877F5" w:rsidRDefault="005877F5" w:rsidP="00843B76">
      <w:pPr>
        <w:pStyle w:val="Odstavecseseznamem"/>
        <w:numPr>
          <w:ilvl w:val="0"/>
          <w:numId w:val="21"/>
        </w:numPr>
        <w:jc w:val="both"/>
      </w:pPr>
      <w:r>
        <w:t xml:space="preserve">kapacity </w:t>
      </w:r>
      <w:r w:rsidR="00923E65">
        <w:t xml:space="preserve">PK </w:t>
      </w:r>
      <w:r>
        <w:t>budou plně využity (pokud nebude mít výkon v jedné z činností, může kapacity přesunout na druhou činnost)</w:t>
      </w:r>
    </w:p>
    <w:p w:rsidR="005877F5" w:rsidRDefault="005877F5" w:rsidP="00843B76">
      <w:pPr>
        <w:pStyle w:val="Odstavecseseznamem"/>
        <w:numPr>
          <w:ilvl w:val="0"/>
          <w:numId w:val="21"/>
        </w:numPr>
        <w:jc w:val="both"/>
      </w:pPr>
      <w:r>
        <w:t xml:space="preserve">zůstává zachován princip „in house“, tedy není nutno </w:t>
      </w:r>
      <w:r w:rsidR="00C330AA">
        <w:t xml:space="preserve">PK </w:t>
      </w:r>
      <w:r>
        <w:t>soutěžit</w:t>
      </w:r>
      <w:r w:rsidR="00923E65">
        <w:t xml:space="preserve"> v případě požadavku služeb na realizaci projektů pro kraj a jeho zřizované organizace</w:t>
      </w:r>
      <w:r w:rsidR="0020102A">
        <w:t>.</w:t>
      </w:r>
    </w:p>
    <w:p w:rsidR="005877F5" w:rsidRPr="001262CC" w:rsidRDefault="005877F5" w:rsidP="00843B76">
      <w:pPr>
        <w:pStyle w:val="Prosttext"/>
        <w:spacing w:before="120"/>
        <w:ind w:left="425"/>
        <w:jc w:val="both"/>
        <w:rPr>
          <w:rFonts w:cs="Arial"/>
          <w:b/>
          <w:szCs w:val="22"/>
        </w:rPr>
      </w:pPr>
      <w:r w:rsidRPr="00843B76">
        <w:rPr>
          <w:rFonts w:ascii="Arial" w:hAnsi="Arial" w:cs="Arial"/>
          <w:b/>
          <w:szCs w:val="22"/>
        </w:rPr>
        <w:t>Nevýhody:</w:t>
      </w:r>
    </w:p>
    <w:p w:rsidR="005877F5" w:rsidRPr="00DC6241" w:rsidRDefault="005877F5" w:rsidP="00B33E1E">
      <w:pPr>
        <w:pStyle w:val="Odstavecseseznamem"/>
        <w:numPr>
          <w:ilvl w:val="0"/>
          <w:numId w:val="21"/>
        </w:numPr>
        <w:jc w:val="both"/>
        <w:rPr>
          <w:b/>
        </w:rPr>
      </w:pPr>
      <w:r>
        <w:t xml:space="preserve">jde o </w:t>
      </w:r>
      <w:r w:rsidR="00C47014">
        <w:t xml:space="preserve">částečný </w:t>
      </w:r>
      <w:r>
        <w:t>odklon od původního záměru</w:t>
      </w:r>
      <w:r w:rsidR="00923E65">
        <w:t xml:space="preserve"> – </w:t>
      </w:r>
      <w:r w:rsidR="00923E65" w:rsidRPr="00DC6241">
        <w:rPr>
          <w:b/>
        </w:rPr>
        <w:t>není prodiskutováno v rámci politického spektra a s dotčenými partnery</w:t>
      </w:r>
    </w:p>
    <w:p w:rsidR="00226A1A" w:rsidRDefault="00226A1A" w:rsidP="00B33E1E">
      <w:pPr>
        <w:pStyle w:val="Odstavecseseznamem"/>
        <w:numPr>
          <w:ilvl w:val="0"/>
          <w:numId w:val="21"/>
        </w:numPr>
        <w:jc w:val="both"/>
      </w:pPr>
      <w:r>
        <w:t>zaměstnanci ÚRR mají v</w:t>
      </w:r>
      <w:r w:rsidR="00815B6D">
        <w:t> </w:t>
      </w:r>
      <w:r>
        <w:t>oblasti</w:t>
      </w:r>
      <w:r w:rsidR="00815B6D">
        <w:t xml:space="preserve"> „jiných“ činností</w:t>
      </w:r>
      <w:r>
        <w:t xml:space="preserve"> minimální zkušenosti, museli by se učit</w:t>
      </w:r>
    </w:p>
    <w:p w:rsidR="00923E65" w:rsidRPr="00085E17" w:rsidRDefault="00D92182" w:rsidP="00843B76">
      <w:pPr>
        <w:pStyle w:val="Prosttext"/>
        <w:spacing w:before="120"/>
        <w:ind w:left="425"/>
        <w:jc w:val="both"/>
        <w:rPr>
          <w:rFonts w:ascii="Arial" w:hAnsi="Arial" w:cs="Arial"/>
          <w:b/>
          <w:szCs w:val="22"/>
        </w:rPr>
      </w:pPr>
      <w:r>
        <w:rPr>
          <w:noProof/>
          <w:lang w:eastAsia="cs-CZ"/>
        </w:rPr>
        <mc:AlternateContent>
          <mc:Choice Requires="wps">
            <w:drawing>
              <wp:anchor distT="0" distB="0" distL="114300" distR="114300" simplePos="0" relativeHeight="251664384" behindDoc="0" locked="0" layoutInCell="1" allowOverlap="1" wp14:anchorId="4779196F" wp14:editId="0BD18208">
                <wp:simplePos x="0" y="0"/>
                <wp:positionH relativeFrom="column">
                  <wp:posOffset>99060</wp:posOffset>
                </wp:positionH>
                <wp:positionV relativeFrom="paragraph">
                  <wp:posOffset>8890</wp:posOffset>
                </wp:positionV>
                <wp:extent cx="6429375" cy="723900"/>
                <wp:effectExtent l="0" t="0" r="28575" b="19050"/>
                <wp:wrapNone/>
                <wp:docPr id="4" name="Obdélník 4"/>
                <wp:cNvGraphicFramePr/>
                <a:graphic xmlns:a="http://schemas.openxmlformats.org/drawingml/2006/main">
                  <a:graphicData uri="http://schemas.microsoft.com/office/word/2010/wordprocessingShape">
                    <wps:wsp>
                      <wps:cNvSpPr/>
                      <wps:spPr>
                        <a:xfrm>
                          <a:off x="0" y="0"/>
                          <a:ext cx="6429375" cy="72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6533BC4" id="Obdélník 4" o:spid="_x0000_s1026" style="position:absolute;margin-left:7.8pt;margin-top:.7pt;width:506.25pt;height: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" filled="f" strokecolor="#243f60 [1604]" strokeweight="2pt"/>
            </w:pict>
          </mc:Fallback>
        </mc:AlternateContent>
      </w:r>
      <w:r w:rsidR="00923E65" w:rsidRPr="00085E17">
        <w:rPr>
          <w:rFonts w:ascii="Arial" w:hAnsi="Arial" w:cs="Arial"/>
          <w:b/>
          <w:szCs w:val="22"/>
        </w:rPr>
        <w:t>Závěr </w:t>
      </w:r>
    </w:p>
    <w:p w:rsidR="005877F5" w:rsidRDefault="00923E65" w:rsidP="008F1A85">
      <w:pPr>
        <w:pStyle w:val="Nadpis3"/>
        <w:spacing w:before="0"/>
        <w:ind w:left="426"/>
        <w:jc w:val="both"/>
      </w:pPr>
      <w:r>
        <w:rPr>
          <w:rFonts w:ascii="Arial" w:eastAsiaTheme="minorHAnsi" w:hAnsi="Arial" w:cs="Arial"/>
          <w:bCs w:val="0"/>
          <w:color w:val="auto"/>
          <w:szCs w:val="21"/>
          <w:lang w:eastAsia="en-US"/>
        </w:rPr>
        <w:t>Jde o nejméně rizikovou variantu s možností dotování krajem a rovněž s možností využití i pro jiné účely než pro projekty.</w:t>
      </w:r>
    </w:p>
    <w:p w:rsidR="00226A1A" w:rsidRDefault="00226A1A" w:rsidP="00B37AC7"/>
    <w:p w:rsidR="00B37AC7" w:rsidRDefault="00B37AC7" w:rsidP="00B37AC7">
      <w:pPr>
        <w:pStyle w:val="dana2"/>
        <w:numPr>
          <w:ilvl w:val="0"/>
          <w:numId w:val="0"/>
        </w:numPr>
        <w:ind w:left="720" w:hanging="360"/>
      </w:pPr>
    </w:p>
    <w:p w:rsidR="008E4802" w:rsidRDefault="008E4802" w:rsidP="00B37AC7">
      <w:pPr>
        <w:pStyle w:val="dana2"/>
        <w:numPr>
          <w:ilvl w:val="0"/>
          <w:numId w:val="0"/>
        </w:numPr>
        <w:ind w:left="720" w:hanging="360"/>
      </w:pPr>
    </w:p>
    <w:p w:rsidR="00226A1A" w:rsidRPr="00B37AC7" w:rsidRDefault="00226A1A" w:rsidP="00B37AC7">
      <w:pPr>
        <w:pStyle w:val="dana2"/>
        <w:ind w:left="1418" w:hanging="1418"/>
      </w:pPr>
      <w:bookmarkStart w:id="5" w:name="_Toc433051453"/>
      <w:r w:rsidRPr="00841F93">
        <w:t xml:space="preserve">Zaměstnance Regionální rady by kraj </w:t>
      </w:r>
      <w:r w:rsidR="00EE1317" w:rsidRPr="00841F93">
        <w:t>přijal do pracovního poměru</w:t>
      </w:r>
      <w:r w:rsidRPr="00841F93">
        <w:t xml:space="preserve"> a věnovali by se</w:t>
      </w:r>
      <w:r w:rsidR="00EE1317" w:rsidRPr="00841F93">
        <w:t xml:space="preserve"> realizaci </w:t>
      </w:r>
      <w:r w:rsidRPr="00841F93">
        <w:t xml:space="preserve">projektů pro </w:t>
      </w:r>
      <w:r w:rsidR="00DC6241" w:rsidRPr="00841F93">
        <w:t>příspěvkové organizace</w:t>
      </w:r>
      <w:r w:rsidR="00EE1317" w:rsidRPr="00841F93">
        <w:t xml:space="preserve">, popř. analytické činnosti spojené s řízením </w:t>
      </w:r>
      <w:r w:rsidR="00DC6241" w:rsidRPr="00841F93">
        <w:t>příspěvkových organizací</w:t>
      </w:r>
      <w:bookmarkEnd w:id="5"/>
      <w:r w:rsidRPr="00841F93">
        <w:t xml:space="preserve"> </w:t>
      </w:r>
    </w:p>
    <w:p w:rsidR="00226A1A" w:rsidRPr="00DC6241" w:rsidRDefault="00226A1A" w:rsidP="00DC6241">
      <w:pPr>
        <w:pStyle w:val="Prosttext"/>
        <w:spacing w:before="120"/>
        <w:ind w:left="425"/>
        <w:jc w:val="both"/>
        <w:rPr>
          <w:rFonts w:ascii="Arial" w:hAnsi="Arial" w:cs="Arial"/>
          <w:b/>
          <w:szCs w:val="22"/>
        </w:rPr>
      </w:pPr>
      <w:r w:rsidRPr="00DC6241">
        <w:rPr>
          <w:rFonts w:ascii="Arial" w:hAnsi="Arial" w:cs="Arial"/>
          <w:b/>
          <w:szCs w:val="22"/>
        </w:rPr>
        <w:t>Výhody:</w:t>
      </w:r>
    </w:p>
    <w:p w:rsidR="0064371E" w:rsidRDefault="0064371E" w:rsidP="00DC6241">
      <w:pPr>
        <w:pStyle w:val="Odstavecseseznamem"/>
        <w:numPr>
          <w:ilvl w:val="0"/>
          <w:numId w:val="21"/>
        </w:numPr>
        <w:ind w:left="851" w:hanging="425"/>
        <w:jc w:val="both"/>
      </w:pPr>
      <w:r>
        <w:t>nižší náklady kraje</w:t>
      </w:r>
      <w:r w:rsidR="00DC6241">
        <w:t xml:space="preserve"> na provoz služeb tohoto typu</w:t>
      </w:r>
      <w:r>
        <w:t>,</w:t>
      </w:r>
    </w:p>
    <w:p w:rsidR="0064371E" w:rsidRDefault="0064371E" w:rsidP="00DC6241">
      <w:pPr>
        <w:pStyle w:val="Odstavecseseznamem"/>
        <w:numPr>
          <w:ilvl w:val="0"/>
          <w:numId w:val="21"/>
        </w:numPr>
        <w:ind w:left="851" w:hanging="425"/>
        <w:jc w:val="both"/>
      </w:pPr>
      <w:r>
        <w:t>udržení vědomostní základy přímo na kraji,</w:t>
      </w:r>
    </w:p>
    <w:p w:rsidR="00EE1317" w:rsidRDefault="0064371E" w:rsidP="00DC6241">
      <w:pPr>
        <w:pStyle w:val="Odstavecseseznamem"/>
        <w:numPr>
          <w:ilvl w:val="0"/>
          <w:numId w:val="21"/>
        </w:numPr>
        <w:ind w:left="851" w:hanging="425"/>
        <w:jc w:val="both"/>
      </w:pPr>
      <w:r>
        <w:t xml:space="preserve">možnost úzké spolupráce s odbory </w:t>
      </w:r>
      <w:proofErr w:type="spellStart"/>
      <w:r>
        <w:t>KrÚ</w:t>
      </w:r>
      <w:proofErr w:type="spellEnd"/>
      <w:r>
        <w:t xml:space="preserve"> i </w:t>
      </w:r>
      <w:r w:rsidR="00DC6241">
        <w:t>příspěvkových organizací</w:t>
      </w:r>
      <w:r w:rsidR="00EE1317">
        <w:t xml:space="preserve"> na již existující platformě</w:t>
      </w:r>
    </w:p>
    <w:p w:rsidR="0064371E" w:rsidRDefault="00EE1317" w:rsidP="00DC6241">
      <w:pPr>
        <w:pStyle w:val="Odstavecseseznamem"/>
        <w:numPr>
          <w:ilvl w:val="0"/>
          <w:numId w:val="21"/>
        </w:numPr>
        <w:ind w:left="851" w:hanging="425"/>
        <w:jc w:val="both"/>
      </w:pPr>
      <w:r>
        <w:t>jedná se o již zavedený postup</w:t>
      </w:r>
      <w:r w:rsidR="0064371E">
        <w:t xml:space="preserve">. </w:t>
      </w:r>
    </w:p>
    <w:p w:rsidR="0064371E" w:rsidRDefault="0064371E" w:rsidP="008E4802">
      <w:pPr>
        <w:ind w:left="360"/>
        <w:jc w:val="both"/>
      </w:pPr>
    </w:p>
    <w:p w:rsidR="0064371E" w:rsidRPr="00DC6241" w:rsidRDefault="0064371E" w:rsidP="00DC6241">
      <w:pPr>
        <w:pStyle w:val="Prosttext"/>
        <w:spacing w:before="120"/>
        <w:ind w:left="425"/>
        <w:jc w:val="both"/>
        <w:rPr>
          <w:rFonts w:ascii="Arial" w:hAnsi="Arial" w:cs="Arial"/>
          <w:b/>
          <w:szCs w:val="22"/>
        </w:rPr>
      </w:pPr>
      <w:r w:rsidRPr="00DC6241">
        <w:rPr>
          <w:rFonts w:ascii="Arial" w:hAnsi="Arial" w:cs="Arial"/>
          <w:b/>
          <w:szCs w:val="22"/>
        </w:rPr>
        <w:lastRenderedPageBreak/>
        <w:t xml:space="preserve">Nevýhody: </w:t>
      </w:r>
    </w:p>
    <w:p w:rsidR="0064371E" w:rsidRDefault="0064371E" w:rsidP="00DC6241">
      <w:pPr>
        <w:pStyle w:val="Odstavecseseznamem"/>
        <w:numPr>
          <w:ilvl w:val="0"/>
          <w:numId w:val="21"/>
        </w:numPr>
        <w:ind w:left="851" w:hanging="425"/>
        <w:jc w:val="both"/>
      </w:pPr>
      <w:r>
        <w:t>kapacitní a prostorové omezení činnosti,</w:t>
      </w:r>
    </w:p>
    <w:p w:rsidR="00226A1A" w:rsidRPr="00226A1A" w:rsidRDefault="00EE1317" w:rsidP="006B0E46">
      <w:pPr>
        <w:pStyle w:val="Odstavecseseznamem"/>
        <w:numPr>
          <w:ilvl w:val="0"/>
          <w:numId w:val="21"/>
        </w:numPr>
        <w:ind w:left="851" w:hanging="425"/>
        <w:jc w:val="both"/>
      </w:pPr>
      <w:r>
        <w:t xml:space="preserve">jde o </w:t>
      </w:r>
      <w:r w:rsidR="00DC6241">
        <w:t>odklon</w:t>
      </w:r>
      <w:r>
        <w:t xml:space="preserve"> od </w:t>
      </w:r>
      <w:r w:rsidR="00DC6241">
        <w:t>diskutovaného návrhu řešení</w:t>
      </w:r>
      <w:r>
        <w:t xml:space="preserve"> – není prodiskutováno v rámci politického spektra a s dotčenými partnery</w:t>
      </w:r>
      <w:r w:rsidR="00DC6241">
        <w:t>.</w:t>
      </w:r>
    </w:p>
    <w:sectPr w:rsidR="00226A1A" w:rsidRPr="00226A1A" w:rsidSect="00A046DA">
      <w:headerReference w:type="default" r:id="rId9"/>
      <w:footerReference w:type="default" r:id="rId10"/>
      <w:pgSz w:w="11906" w:h="16838"/>
      <w:pgMar w:top="993"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42" w:rsidRDefault="00321742" w:rsidP="002C571E">
      <w:r>
        <w:separator/>
      </w:r>
    </w:p>
  </w:endnote>
  <w:endnote w:type="continuationSeparator" w:id="0">
    <w:p w:rsidR="00321742" w:rsidRDefault="00321742" w:rsidP="002C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43643"/>
      <w:docPartObj>
        <w:docPartGallery w:val="Page Numbers (Bottom of Page)"/>
        <w:docPartUnique/>
      </w:docPartObj>
    </w:sdtPr>
    <w:sdtEndPr/>
    <w:sdtContent>
      <w:p w:rsidR="00481807" w:rsidRDefault="00481807">
        <w:pPr>
          <w:pStyle w:val="Zpat"/>
          <w:jc w:val="center"/>
        </w:pPr>
        <w:r>
          <w:fldChar w:fldCharType="begin"/>
        </w:r>
        <w:r>
          <w:instrText>PAGE   \* MERGEFORMAT</w:instrText>
        </w:r>
        <w:r>
          <w:fldChar w:fldCharType="separate"/>
        </w:r>
        <w:r w:rsidR="00474CA8">
          <w:rPr>
            <w:noProof/>
          </w:rPr>
          <w:t>5</w:t>
        </w:r>
        <w:r>
          <w:fldChar w:fldCharType="end"/>
        </w:r>
      </w:p>
    </w:sdtContent>
  </w:sdt>
  <w:p w:rsidR="009846D9" w:rsidRDefault="009846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42" w:rsidRDefault="00321742" w:rsidP="002C571E">
      <w:r>
        <w:separator/>
      </w:r>
    </w:p>
  </w:footnote>
  <w:footnote w:type="continuationSeparator" w:id="0">
    <w:p w:rsidR="00321742" w:rsidRDefault="00321742" w:rsidP="002C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1E" w:rsidRPr="00474CA8" w:rsidRDefault="009846D9" w:rsidP="002C571E">
    <w:pPr>
      <w:pStyle w:val="Zhlav"/>
      <w:jc w:val="right"/>
      <w:rPr>
        <w:b/>
      </w:rPr>
    </w:pPr>
    <w:r w:rsidRPr="00474CA8">
      <w:rPr>
        <w:b/>
      </w:rPr>
      <w:t>Z</w:t>
    </w:r>
    <w:r w:rsidR="0080713F" w:rsidRPr="00474CA8">
      <w:rPr>
        <w:b/>
      </w:rPr>
      <w:t>K-</w:t>
    </w:r>
    <w:r w:rsidRPr="00474CA8">
      <w:rPr>
        <w:b/>
      </w:rPr>
      <w:t>06</w:t>
    </w:r>
    <w:r w:rsidR="002C571E" w:rsidRPr="00474CA8">
      <w:rPr>
        <w:b/>
      </w:rPr>
      <w:t>-2015-</w:t>
    </w:r>
    <w:r w:rsidR="00474CA8">
      <w:rPr>
        <w:b/>
      </w:rPr>
      <w:t>12</w:t>
    </w:r>
    <w:r w:rsidR="002C571E" w:rsidRPr="00474CA8">
      <w:rPr>
        <w:b/>
      </w:rPr>
      <w:t xml:space="preserve">, př. </w:t>
    </w:r>
    <w:r w:rsidRPr="00474CA8">
      <w:rPr>
        <w:b/>
      </w:rPr>
      <w:t>2</w:t>
    </w:r>
  </w:p>
  <w:p w:rsidR="002C571E" w:rsidRPr="00474CA8" w:rsidRDefault="002C571E" w:rsidP="002C571E">
    <w:pPr>
      <w:pStyle w:val="Zhlav"/>
      <w:jc w:val="right"/>
      <w:rPr>
        <w:b/>
      </w:rPr>
    </w:pPr>
    <w:r w:rsidRPr="00474CA8">
      <w:rPr>
        <w:b/>
      </w:rPr>
      <w:t xml:space="preserve">Počet stran: </w:t>
    </w:r>
    <w:r w:rsidR="008F1A85" w:rsidRPr="00474CA8">
      <w:rPr>
        <w:b/>
      </w:rPr>
      <w:t>6</w:t>
    </w:r>
  </w:p>
  <w:p w:rsidR="005B657F" w:rsidRDefault="001E6211" w:rsidP="002C571E">
    <w:pPr>
      <w:pStyle w:val="Zhlav"/>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CD5"/>
    <w:multiLevelType w:val="hybridMultilevel"/>
    <w:tmpl w:val="1E4A802A"/>
    <w:lvl w:ilvl="0" w:tplc="AF9C77BE">
      <w:numFmt w:val="bullet"/>
      <w:lvlText w:val="-"/>
      <w:lvlJc w:val="left"/>
      <w:pPr>
        <w:ind w:left="1080" w:hanging="360"/>
      </w:pPr>
      <w:rPr>
        <w:rFonts w:ascii="Arial" w:eastAsia="Times New Roman" w:hAnsi="Arial" w:cs="Arial"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6C565AF"/>
    <w:multiLevelType w:val="hybridMultilevel"/>
    <w:tmpl w:val="6A466CFC"/>
    <w:lvl w:ilvl="0" w:tplc="F1F6FF6E">
      <w:start w:val="1"/>
      <w:numFmt w:val="bullet"/>
      <w:lvlText w:val="-"/>
      <w:lvlJc w:val="left"/>
      <w:pPr>
        <w:ind w:left="720" w:hanging="360"/>
      </w:pPr>
      <w:rPr>
        <w:rFonts w:ascii="Courier New" w:hAnsi="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7A1D42"/>
    <w:multiLevelType w:val="hybridMultilevel"/>
    <w:tmpl w:val="12F234E8"/>
    <w:lvl w:ilvl="0" w:tplc="1B1695D2">
      <w:start w:val="1"/>
      <w:numFmt w:val="lowerLetter"/>
      <w:lvlText w:val="varianta %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7362541"/>
    <w:multiLevelType w:val="hybridMultilevel"/>
    <w:tmpl w:val="79AA0568"/>
    <w:lvl w:ilvl="0" w:tplc="81E6F02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C7175F"/>
    <w:multiLevelType w:val="hybridMultilevel"/>
    <w:tmpl w:val="8E5E13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1C06DB5"/>
    <w:multiLevelType w:val="hybridMultilevel"/>
    <w:tmpl w:val="93FA4972"/>
    <w:lvl w:ilvl="0" w:tplc="688C400C">
      <w:start w:val="2"/>
      <w:numFmt w:val="bullet"/>
      <w:lvlText w:val="-"/>
      <w:lvlJc w:val="left"/>
      <w:pPr>
        <w:ind w:left="720" w:hanging="360"/>
      </w:pPr>
      <w:rPr>
        <w:rFonts w:ascii="Cambria" w:eastAsiaTheme="majorEastAsia" w:hAnsi="Cambria" w:cstheme="maj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D33ACD"/>
    <w:multiLevelType w:val="hybridMultilevel"/>
    <w:tmpl w:val="EEAAAAF2"/>
    <w:lvl w:ilvl="0" w:tplc="151887B8">
      <w:start w:val="1"/>
      <w:numFmt w:val="lowerLetter"/>
      <w:lvlText w:val="%1)"/>
      <w:lvlJc w:val="left"/>
      <w:pPr>
        <w:ind w:left="1080" w:hanging="360"/>
      </w:pPr>
      <w:rPr>
        <w:rFonts w:hint="default"/>
        <w:b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84B7317"/>
    <w:multiLevelType w:val="hybridMultilevel"/>
    <w:tmpl w:val="935CDBB2"/>
    <w:lvl w:ilvl="0" w:tplc="9B8A975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53175B"/>
    <w:multiLevelType w:val="hybridMultilevel"/>
    <w:tmpl w:val="73A892D2"/>
    <w:lvl w:ilvl="0" w:tplc="608EBF6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FC54AC6"/>
    <w:multiLevelType w:val="multilevel"/>
    <w:tmpl w:val="AF9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7F32ED"/>
    <w:multiLevelType w:val="hybridMultilevel"/>
    <w:tmpl w:val="B7A23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E51B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427426"/>
    <w:multiLevelType w:val="hybridMultilevel"/>
    <w:tmpl w:val="54804D42"/>
    <w:lvl w:ilvl="0" w:tplc="608EBF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E86E5B"/>
    <w:multiLevelType w:val="hybridMultilevel"/>
    <w:tmpl w:val="22BA895C"/>
    <w:lvl w:ilvl="0" w:tplc="9B0EEF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255BAA"/>
    <w:multiLevelType w:val="hybridMultilevel"/>
    <w:tmpl w:val="69E85838"/>
    <w:lvl w:ilvl="0" w:tplc="B29825C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32536B"/>
    <w:multiLevelType w:val="multilevel"/>
    <w:tmpl w:val="0968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B8382C"/>
    <w:multiLevelType w:val="hybridMultilevel"/>
    <w:tmpl w:val="436CF4E8"/>
    <w:lvl w:ilvl="0" w:tplc="81E6F02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722F30"/>
    <w:multiLevelType w:val="multilevel"/>
    <w:tmpl w:val="E588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C35B53"/>
    <w:multiLevelType w:val="hybridMultilevel"/>
    <w:tmpl w:val="4E86F594"/>
    <w:lvl w:ilvl="0" w:tplc="F4FAA0EC">
      <w:start w:val="1"/>
      <w:numFmt w:val="decimal"/>
      <w:pStyle w:val="dana2"/>
      <w:lvlText w:val="Variant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F15C2F"/>
    <w:multiLevelType w:val="hybridMultilevel"/>
    <w:tmpl w:val="82AEDF0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5B786276"/>
    <w:multiLevelType w:val="hybridMultilevel"/>
    <w:tmpl w:val="61AEDD3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5E327460"/>
    <w:multiLevelType w:val="multilevel"/>
    <w:tmpl w:val="040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nsid w:val="6EA46969"/>
    <w:multiLevelType w:val="multilevel"/>
    <w:tmpl w:val="485ED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42617E5"/>
    <w:multiLevelType w:val="hybridMultilevel"/>
    <w:tmpl w:val="CF0A460E"/>
    <w:lvl w:ilvl="0" w:tplc="B47C725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63516B0"/>
    <w:multiLevelType w:val="hybridMultilevel"/>
    <w:tmpl w:val="37F62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7A54DC"/>
    <w:multiLevelType w:val="hybridMultilevel"/>
    <w:tmpl w:val="B324F3B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FD52FE"/>
    <w:multiLevelType w:val="hybridMultilevel"/>
    <w:tmpl w:val="B324F3B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5A1C53"/>
    <w:multiLevelType w:val="hybridMultilevel"/>
    <w:tmpl w:val="8B92FDD4"/>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6"/>
  </w:num>
  <w:num w:numId="3">
    <w:abstractNumId w:val="14"/>
  </w:num>
  <w:num w:numId="4">
    <w:abstractNumId w:val="13"/>
  </w:num>
  <w:num w:numId="5">
    <w:abstractNumId w:val="23"/>
  </w:num>
  <w:num w:numId="6">
    <w:abstractNumId w:val="19"/>
  </w:num>
  <w:num w:numId="7">
    <w:abstractNumId w:val="17"/>
  </w:num>
  <w:num w:numId="8">
    <w:abstractNumId w:val="9"/>
  </w:num>
  <w:num w:numId="9">
    <w:abstractNumId w:val="20"/>
  </w:num>
  <w:num w:numId="10">
    <w:abstractNumId w:val="0"/>
  </w:num>
  <w:num w:numId="11">
    <w:abstractNumId w:val="10"/>
  </w:num>
  <w:num w:numId="12">
    <w:abstractNumId w:val="12"/>
  </w:num>
  <w:num w:numId="13">
    <w:abstractNumId w:val="22"/>
  </w:num>
  <w:num w:numId="14">
    <w:abstractNumId w:val="15"/>
  </w:num>
  <w:num w:numId="15">
    <w:abstractNumId w:val="24"/>
  </w:num>
  <w:num w:numId="16">
    <w:abstractNumId w:val="1"/>
  </w:num>
  <w:num w:numId="17">
    <w:abstractNumId w:val="27"/>
  </w:num>
  <w:num w:numId="18">
    <w:abstractNumId w:val="4"/>
  </w:num>
  <w:num w:numId="19">
    <w:abstractNumId w:val="8"/>
  </w:num>
  <w:num w:numId="20">
    <w:abstractNumId w:val="18"/>
  </w:num>
  <w:num w:numId="21">
    <w:abstractNumId w:val="3"/>
  </w:num>
  <w:num w:numId="22">
    <w:abstractNumId w:val="2"/>
  </w:num>
  <w:num w:numId="23">
    <w:abstractNumId w:val="5"/>
  </w:num>
  <w:num w:numId="24">
    <w:abstractNumId w:val="6"/>
  </w:num>
  <w:num w:numId="25">
    <w:abstractNumId w:val="21"/>
  </w:num>
  <w:num w:numId="26">
    <w:abstractNumId w:val="11"/>
  </w:num>
  <w:num w:numId="27">
    <w:abstractNumId w:val="16"/>
  </w:num>
  <w:num w:numId="28">
    <w:abstractNumId w:val="7"/>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22"/>
    <w:rsid w:val="000063C0"/>
    <w:rsid w:val="00006E4E"/>
    <w:rsid w:val="00025751"/>
    <w:rsid w:val="000417A2"/>
    <w:rsid w:val="00043775"/>
    <w:rsid w:val="000540A9"/>
    <w:rsid w:val="0006352E"/>
    <w:rsid w:val="00067172"/>
    <w:rsid w:val="000C5055"/>
    <w:rsid w:val="000C5ACB"/>
    <w:rsid w:val="000E44DB"/>
    <w:rsid w:val="00105038"/>
    <w:rsid w:val="001137C4"/>
    <w:rsid w:val="001141D5"/>
    <w:rsid w:val="0012330C"/>
    <w:rsid w:val="001262CC"/>
    <w:rsid w:val="00132DF5"/>
    <w:rsid w:val="0013397C"/>
    <w:rsid w:val="001715CC"/>
    <w:rsid w:val="00171DB0"/>
    <w:rsid w:val="001D0FB7"/>
    <w:rsid w:val="001D63A4"/>
    <w:rsid w:val="001E6211"/>
    <w:rsid w:val="0020102A"/>
    <w:rsid w:val="00202390"/>
    <w:rsid w:val="00226A1A"/>
    <w:rsid w:val="00233FA6"/>
    <w:rsid w:val="00235A22"/>
    <w:rsid w:val="0026097E"/>
    <w:rsid w:val="00272340"/>
    <w:rsid w:val="0027244D"/>
    <w:rsid w:val="00280C5E"/>
    <w:rsid w:val="00281255"/>
    <w:rsid w:val="002B26DB"/>
    <w:rsid w:val="002C3BA4"/>
    <w:rsid w:val="002C571E"/>
    <w:rsid w:val="002E1306"/>
    <w:rsid w:val="00303738"/>
    <w:rsid w:val="00321742"/>
    <w:rsid w:val="0034311C"/>
    <w:rsid w:val="00347402"/>
    <w:rsid w:val="003577D7"/>
    <w:rsid w:val="00380D2E"/>
    <w:rsid w:val="00384F58"/>
    <w:rsid w:val="00394380"/>
    <w:rsid w:val="003A3FFC"/>
    <w:rsid w:val="003B25F2"/>
    <w:rsid w:val="003B6B57"/>
    <w:rsid w:val="003C3687"/>
    <w:rsid w:val="003D3B20"/>
    <w:rsid w:val="003F3ED3"/>
    <w:rsid w:val="004264D3"/>
    <w:rsid w:val="004649CD"/>
    <w:rsid w:val="00466284"/>
    <w:rsid w:val="00470EAA"/>
    <w:rsid w:val="00474CA8"/>
    <w:rsid w:val="00477833"/>
    <w:rsid w:val="00481807"/>
    <w:rsid w:val="00493E7C"/>
    <w:rsid w:val="004A59B3"/>
    <w:rsid w:val="004B4D80"/>
    <w:rsid w:val="004C21F5"/>
    <w:rsid w:val="004C7255"/>
    <w:rsid w:val="004D2342"/>
    <w:rsid w:val="004D762B"/>
    <w:rsid w:val="004E2F00"/>
    <w:rsid w:val="00505F0D"/>
    <w:rsid w:val="005559EB"/>
    <w:rsid w:val="005864DE"/>
    <w:rsid w:val="005877F5"/>
    <w:rsid w:val="005A593B"/>
    <w:rsid w:val="005B657F"/>
    <w:rsid w:val="005C4626"/>
    <w:rsid w:val="005D51E8"/>
    <w:rsid w:val="005F5C7A"/>
    <w:rsid w:val="0061276C"/>
    <w:rsid w:val="006212D4"/>
    <w:rsid w:val="00621DF9"/>
    <w:rsid w:val="00632240"/>
    <w:rsid w:val="0064371E"/>
    <w:rsid w:val="00652814"/>
    <w:rsid w:val="00656B7B"/>
    <w:rsid w:val="0068626C"/>
    <w:rsid w:val="00690C25"/>
    <w:rsid w:val="006953C4"/>
    <w:rsid w:val="006A169D"/>
    <w:rsid w:val="006B355A"/>
    <w:rsid w:val="006C2BB1"/>
    <w:rsid w:val="007014FF"/>
    <w:rsid w:val="0070240F"/>
    <w:rsid w:val="0071120A"/>
    <w:rsid w:val="00714C90"/>
    <w:rsid w:val="0074099F"/>
    <w:rsid w:val="007418A0"/>
    <w:rsid w:val="00744D00"/>
    <w:rsid w:val="00753E04"/>
    <w:rsid w:val="007548B9"/>
    <w:rsid w:val="007554E2"/>
    <w:rsid w:val="007616FB"/>
    <w:rsid w:val="00777D79"/>
    <w:rsid w:val="00796ECA"/>
    <w:rsid w:val="007D2A28"/>
    <w:rsid w:val="007D6561"/>
    <w:rsid w:val="007E6881"/>
    <w:rsid w:val="008056AC"/>
    <w:rsid w:val="0080713F"/>
    <w:rsid w:val="00815B6D"/>
    <w:rsid w:val="008308A9"/>
    <w:rsid w:val="00833EFA"/>
    <w:rsid w:val="00841F93"/>
    <w:rsid w:val="00843B76"/>
    <w:rsid w:val="00865424"/>
    <w:rsid w:val="00872EF4"/>
    <w:rsid w:val="00891892"/>
    <w:rsid w:val="0089602B"/>
    <w:rsid w:val="008C2AAF"/>
    <w:rsid w:val="008E4802"/>
    <w:rsid w:val="008F1A85"/>
    <w:rsid w:val="00923E65"/>
    <w:rsid w:val="00925B08"/>
    <w:rsid w:val="00964D28"/>
    <w:rsid w:val="00972E65"/>
    <w:rsid w:val="0098177F"/>
    <w:rsid w:val="00982518"/>
    <w:rsid w:val="009846D9"/>
    <w:rsid w:val="00997878"/>
    <w:rsid w:val="009B6E57"/>
    <w:rsid w:val="009D1CF1"/>
    <w:rsid w:val="009E4918"/>
    <w:rsid w:val="009F7221"/>
    <w:rsid w:val="00A046DA"/>
    <w:rsid w:val="00A05D8F"/>
    <w:rsid w:val="00A42B18"/>
    <w:rsid w:val="00A62A88"/>
    <w:rsid w:val="00A77B00"/>
    <w:rsid w:val="00AB1088"/>
    <w:rsid w:val="00AD28CA"/>
    <w:rsid w:val="00AD499C"/>
    <w:rsid w:val="00AD6140"/>
    <w:rsid w:val="00B06164"/>
    <w:rsid w:val="00B25143"/>
    <w:rsid w:val="00B33E1E"/>
    <w:rsid w:val="00B37AC7"/>
    <w:rsid w:val="00B43F8B"/>
    <w:rsid w:val="00B635D1"/>
    <w:rsid w:val="00B64212"/>
    <w:rsid w:val="00B64AD9"/>
    <w:rsid w:val="00B66FD7"/>
    <w:rsid w:val="00B72949"/>
    <w:rsid w:val="00B93CD2"/>
    <w:rsid w:val="00BB2BC9"/>
    <w:rsid w:val="00BF22C7"/>
    <w:rsid w:val="00C0273C"/>
    <w:rsid w:val="00C12017"/>
    <w:rsid w:val="00C30C63"/>
    <w:rsid w:val="00C330AA"/>
    <w:rsid w:val="00C42094"/>
    <w:rsid w:val="00C4404A"/>
    <w:rsid w:val="00C47014"/>
    <w:rsid w:val="00C55687"/>
    <w:rsid w:val="00C61331"/>
    <w:rsid w:val="00C618E1"/>
    <w:rsid w:val="00C77EDC"/>
    <w:rsid w:val="00C85A45"/>
    <w:rsid w:val="00CD3456"/>
    <w:rsid w:val="00CF0FB2"/>
    <w:rsid w:val="00D054D1"/>
    <w:rsid w:val="00D11B43"/>
    <w:rsid w:val="00D24006"/>
    <w:rsid w:val="00D40F9A"/>
    <w:rsid w:val="00D87A09"/>
    <w:rsid w:val="00D92182"/>
    <w:rsid w:val="00D92A00"/>
    <w:rsid w:val="00D976EA"/>
    <w:rsid w:val="00DC6241"/>
    <w:rsid w:val="00DF6CD7"/>
    <w:rsid w:val="00E10D3A"/>
    <w:rsid w:val="00E74981"/>
    <w:rsid w:val="00EA17D7"/>
    <w:rsid w:val="00EE1317"/>
    <w:rsid w:val="00F22902"/>
    <w:rsid w:val="00F3423C"/>
    <w:rsid w:val="00F36A4D"/>
    <w:rsid w:val="00F62546"/>
    <w:rsid w:val="00FB4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adpis3"/>
    <w:qFormat/>
    <w:rsid w:val="00235A22"/>
    <w:pPr>
      <w:spacing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D61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AD61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35A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35A22"/>
    <w:rPr>
      <w:rFonts w:asciiTheme="majorHAnsi" w:eastAsiaTheme="majorEastAsia" w:hAnsiTheme="majorHAnsi" w:cstheme="majorBidi"/>
      <w:b/>
      <w:bCs/>
      <w:color w:val="4F81BD" w:themeColor="accent1"/>
      <w:szCs w:val="24"/>
      <w:lang w:eastAsia="cs-CZ"/>
    </w:rPr>
  </w:style>
  <w:style w:type="paragraph" w:styleId="Odstavecseseznamem">
    <w:name w:val="List Paragraph"/>
    <w:basedOn w:val="Normln"/>
    <w:link w:val="OdstavecseseznamemChar"/>
    <w:uiPriority w:val="34"/>
    <w:qFormat/>
    <w:rsid w:val="00235A22"/>
    <w:pPr>
      <w:ind w:left="720"/>
      <w:contextualSpacing/>
    </w:pPr>
  </w:style>
  <w:style w:type="character" w:customStyle="1" w:styleId="OdstavecseseznamemChar">
    <w:name w:val="Odstavec se seznamem Char"/>
    <w:basedOn w:val="Standardnpsmoodstavce"/>
    <w:link w:val="Odstavecseseznamem"/>
    <w:uiPriority w:val="34"/>
    <w:rsid w:val="004B4D80"/>
    <w:rPr>
      <w:rFonts w:ascii="Arial" w:eastAsia="Times New Roman" w:hAnsi="Arial" w:cs="Times New Roman"/>
      <w:szCs w:val="24"/>
      <w:lang w:eastAsia="cs-CZ"/>
    </w:rPr>
  </w:style>
  <w:style w:type="character" w:styleId="Odkaznakoment">
    <w:name w:val="annotation reference"/>
    <w:basedOn w:val="Standardnpsmoodstavce"/>
    <w:uiPriority w:val="99"/>
    <w:semiHidden/>
    <w:unhideWhenUsed/>
    <w:rsid w:val="004B4D80"/>
    <w:rPr>
      <w:sz w:val="16"/>
      <w:szCs w:val="16"/>
    </w:rPr>
  </w:style>
  <w:style w:type="paragraph" w:styleId="Textkomente">
    <w:name w:val="annotation text"/>
    <w:basedOn w:val="Normln"/>
    <w:link w:val="TextkomenteChar"/>
    <w:uiPriority w:val="99"/>
    <w:semiHidden/>
    <w:unhideWhenUsed/>
    <w:rsid w:val="004B4D80"/>
    <w:rPr>
      <w:sz w:val="20"/>
      <w:szCs w:val="20"/>
    </w:rPr>
  </w:style>
  <w:style w:type="character" w:customStyle="1" w:styleId="TextkomenteChar">
    <w:name w:val="Text komentáře Char"/>
    <w:basedOn w:val="Standardnpsmoodstavce"/>
    <w:link w:val="Textkomente"/>
    <w:uiPriority w:val="99"/>
    <w:semiHidden/>
    <w:rsid w:val="004B4D80"/>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4D80"/>
    <w:rPr>
      <w:b/>
      <w:bCs/>
    </w:rPr>
  </w:style>
  <w:style w:type="character" w:customStyle="1" w:styleId="PedmtkomenteChar">
    <w:name w:val="Předmět komentáře Char"/>
    <w:basedOn w:val="TextkomenteChar"/>
    <w:link w:val="Pedmtkomente"/>
    <w:uiPriority w:val="99"/>
    <w:semiHidden/>
    <w:rsid w:val="004B4D80"/>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4B4D80"/>
    <w:rPr>
      <w:rFonts w:ascii="Tahoma" w:hAnsi="Tahoma" w:cs="Tahoma"/>
      <w:sz w:val="16"/>
      <w:szCs w:val="16"/>
    </w:rPr>
  </w:style>
  <w:style w:type="character" w:customStyle="1" w:styleId="TextbublinyChar">
    <w:name w:val="Text bubliny Char"/>
    <w:basedOn w:val="Standardnpsmoodstavce"/>
    <w:link w:val="Textbubliny"/>
    <w:uiPriority w:val="99"/>
    <w:semiHidden/>
    <w:rsid w:val="004B4D8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4B4D80"/>
    <w:rPr>
      <w:color w:val="0000FF"/>
      <w:u w:val="single"/>
    </w:rPr>
  </w:style>
  <w:style w:type="paragraph" w:styleId="Revize">
    <w:name w:val="Revision"/>
    <w:hidden/>
    <w:uiPriority w:val="99"/>
    <w:semiHidden/>
    <w:rsid w:val="00DF6CD7"/>
    <w:pPr>
      <w:spacing w:after="0" w:line="240" w:lineRule="auto"/>
    </w:pPr>
    <w:rPr>
      <w:rFonts w:ascii="Arial" w:eastAsia="Times New Roman" w:hAnsi="Arial" w:cs="Times New Roman"/>
      <w:szCs w:val="24"/>
      <w:lang w:eastAsia="cs-CZ"/>
    </w:rPr>
  </w:style>
  <w:style w:type="paragraph" w:customStyle="1" w:styleId="article-perex">
    <w:name w:val="article-perex"/>
    <w:basedOn w:val="Normln"/>
    <w:rsid w:val="001D63A4"/>
    <w:pPr>
      <w:spacing w:before="100" w:beforeAutospacing="1" w:after="100" w:afterAutospacing="1"/>
    </w:pPr>
    <w:rPr>
      <w:rFonts w:ascii="Times New Roman" w:hAnsi="Times New Roman"/>
      <w:sz w:val="24"/>
    </w:rPr>
  </w:style>
  <w:style w:type="character" w:customStyle="1" w:styleId="highlightdictwords">
    <w:name w:val="highlight_dict_words"/>
    <w:basedOn w:val="Standardnpsmoodstavce"/>
    <w:rsid w:val="001D63A4"/>
  </w:style>
  <w:style w:type="paragraph" w:styleId="Normlnweb">
    <w:name w:val="Normal (Web)"/>
    <w:basedOn w:val="Normln"/>
    <w:uiPriority w:val="99"/>
    <w:semiHidden/>
    <w:unhideWhenUsed/>
    <w:rsid w:val="001D63A4"/>
    <w:pPr>
      <w:spacing w:before="100" w:beforeAutospacing="1" w:after="100" w:afterAutospacing="1"/>
    </w:pPr>
    <w:rPr>
      <w:rFonts w:ascii="Times New Roman" w:hAnsi="Times New Roman"/>
      <w:sz w:val="24"/>
    </w:rPr>
  </w:style>
  <w:style w:type="character" w:customStyle="1" w:styleId="hword">
    <w:name w:val="h_word"/>
    <w:basedOn w:val="Standardnpsmoodstavce"/>
    <w:rsid w:val="001D63A4"/>
  </w:style>
  <w:style w:type="character" w:customStyle="1" w:styleId="dictdescription">
    <w:name w:val="dict_description"/>
    <w:basedOn w:val="Standardnpsmoodstavce"/>
    <w:rsid w:val="001D63A4"/>
  </w:style>
  <w:style w:type="character" w:styleId="Siln">
    <w:name w:val="Strong"/>
    <w:basedOn w:val="Standardnpsmoodstavce"/>
    <w:uiPriority w:val="22"/>
    <w:qFormat/>
    <w:rsid w:val="001D63A4"/>
    <w:rPr>
      <w:b/>
      <w:bCs/>
    </w:rPr>
  </w:style>
  <w:style w:type="paragraph" w:styleId="Prosttext">
    <w:name w:val="Plain Text"/>
    <w:basedOn w:val="Normln"/>
    <w:link w:val="ProsttextChar"/>
    <w:uiPriority w:val="99"/>
    <w:unhideWhenUsed/>
    <w:rsid w:val="007D2A28"/>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7D2A28"/>
    <w:rPr>
      <w:rFonts w:ascii="Calibri" w:hAnsi="Calibri"/>
      <w:szCs w:val="21"/>
    </w:rPr>
  </w:style>
  <w:style w:type="paragraph" w:styleId="Zhlav">
    <w:name w:val="header"/>
    <w:basedOn w:val="Normln"/>
    <w:link w:val="ZhlavChar"/>
    <w:uiPriority w:val="99"/>
    <w:unhideWhenUsed/>
    <w:rsid w:val="002C571E"/>
    <w:pPr>
      <w:tabs>
        <w:tab w:val="center" w:pos="4536"/>
        <w:tab w:val="right" w:pos="9072"/>
      </w:tabs>
    </w:pPr>
  </w:style>
  <w:style w:type="character" w:customStyle="1" w:styleId="ZhlavChar">
    <w:name w:val="Záhlaví Char"/>
    <w:basedOn w:val="Standardnpsmoodstavce"/>
    <w:link w:val="Zhlav"/>
    <w:uiPriority w:val="99"/>
    <w:rsid w:val="002C571E"/>
    <w:rPr>
      <w:rFonts w:ascii="Arial" w:eastAsia="Times New Roman" w:hAnsi="Arial" w:cs="Times New Roman"/>
      <w:szCs w:val="24"/>
      <w:lang w:eastAsia="cs-CZ"/>
    </w:rPr>
  </w:style>
  <w:style w:type="paragraph" w:styleId="Zpat">
    <w:name w:val="footer"/>
    <w:basedOn w:val="Normln"/>
    <w:link w:val="ZpatChar"/>
    <w:uiPriority w:val="99"/>
    <w:unhideWhenUsed/>
    <w:rsid w:val="002C571E"/>
    <w:pPr>
      <w:tabs>
        <w:tab w:val="center" w:pos="4536"/>
        <w:tab w:val="right" w:pos="9072"/>
      </w:tabs>
    </w:pPr>
  </w:style>
  <w:style w:type="character" w:customStyle="1" w:styleId="ZpatChar">
    <w:name w:val="Zápatí Char"/>
    <w:basedOn w:val="Standardnpsmoodstavce"/>
    <w:link w:val="Zpat"/>
    <w:uiPriority w:val="99"/>
    <w:rsid w:val="002C571E"/>
    <w:rPr>
      <w:rFonts w:ascii="Arial" w:eastAsia="Times New Roman" w:hAnsi="Arial" w:cs="Times New Roman"/>
      <w:szCs w:val="24"/>
      <w:lang w:eastAsia="cs-CZ"/>
    </w:rPr>
  </w:style>
  <w:style w:type="paragraph" w:customStyle="1" w:styleId="Dana">
    <w:name w:val="Dana"/>
    <w:basedOn w:val="Normln"/>
    <w:qFormat/>
    <w:rsid w:val="00B37AC7"/>
    <w:pPr>
      <w:jc w:val="both"/>
    </w:pPr>
    <w:rPr>
      <w:rFonts w:cs="Arial"/>
      <w:b/>
      <w:bCs/>
      <w:sz w:val="24"/>
    </w:rPr>
  </w:style>
  <w:style w:type="paragraph" w:customStyle="1" w:styleId="dana2">
    <w:name w:val="dana2"/>
    <w:basedOn w:val="Odstavecseseznamem"/>
    <w:qFormat/>
    <w:rsid w:val="00B37AC7"/>
    <w:pPr>
      <w:numPr>
        <w:numId w:val="20"/>
      </w:numPr>
      <w:jc w:val="both"/>
    </w:pPr>
    <w:rPr>
      <w:rFonts w:cs="Arial"/>
      <w:b/>
      <w:color w:val="FF0000"/>
      <w:sz w:val="24"/>
      <w:u w:val="single"/>
    </w:rPr>
  </w:style>
  <w:style w:type="character" w:customStyle="1" w:styleId="Nadpis1Char">
    <w:name w:val="Nadpis 1 Char"/>
    <w:basedOn w:val="Standardnpsmoodstavce"/>
    <w:link w:val="Nadpis1"/>
    <w:uiPriority w:val="9"/>
    <w:rsid w:val="00AD6140"/>
    <w:rPr>
      <w:rFonts w:asciiTheme="majorHAnsi" w:eastAsiaTheme="majorEastAsia" w:hAnsiTheme="majorHAnsi" w:cstheme="majorBidi"/>
      <w:color w:val="365F91" w:themeColor="accent1" w:themeShade="BF"/>
      <w:sz w:val="32"/>
      <w:szCs w:val="32"/>
      <w:lang w:eastAsia="cs-CZ"/>
    </w:rPr>
  </w:style>
  <w:style w:type="paragraph" w:styleId="Nadpisobsahu">
    <w:name w:val="TOC Heading"/>
    <w:basedOn w:val="Nadpis1"/>
    <w:next w:val="Normln"/>
    <w:uiPriority w:val="39"/>
    <w:unhideWhenUsed/>
    <w:qFormat/>
    <w:rsid w:val="00AD6140"/>
    <w:pPr>
      <w:spacing w:line="259" w:lineRule="auto"/>
      <w:outlineLvl w:val="9"/>
    </w:pPr>
  </w:style>
  <w:style w:type="paragraph" w:styleId="Obsah3">
    <w:name w:val="toc 3"/>
    <w:basedOn w:val="Normln"/>
    <w:next w:val="Normln"/>
    <w:autoRedefine/>
    <w:uiPriority w:val="39"/>
    <w:unhideWhenUsed/>
    <w:rsid w:val="00AD6140"/>
    <w:pPr>
      <w:spacing w:after="100"/>
      <w:ind w:left="440"/>
    </w:pPr>
  </w:style>
  <w:style w:type="character" w:customStyle="1" w:styleId="Nadpis2Char">
    <w:name w:val="Nadpis 2 Char"/>
    <w:basedOn w:val="Standardnpsmoodstavce"/>
    <w:link w:val="Nadpis2"/>
    <w:uiPriority w:val="9"/>
    <w:semiHidden/>
    <w:rsid w:val="00AD6140"/>
    <w:rPr>
      <w:rFonts w:asciiTheme="majorHAnsi" w:eastAsiaTheme="majorEastAsia" w:hAnsiTheme="majorHAnsi" w:cstheme="majorBidi"/>
      <w:color w:val="365F91" w:themeColor="accent1" w:themeShade="BF"/>
      <w:sz w:val="26"/>
      <w:szCs w:val="26"/>
      <w:lang w:eastAsia="cs-CZ"/>
    </w:rPr>
  </w:style>
  <w:style w:type="paragraph" w:styleId="Obsah1">
    <w:name w:val="toc 1"/>
    <w:basedOn w:val="Normln"/>
    <w:next w:val="Normln"/>
    <w:autoRedefine/>
    <w:uiPriority w:val="39"/>
    <w:unhideWhenUsed/>
    <w:rsid w:val="00AD6140"/>
    <w:pPr>
      <w:spacing w:after="100"/>
    </w:pPr>
  </w:style>
  <w:style w:type="paragraph" w:styleId="Obsah2">
    <w:name w:val="toc 2"/>
    <w:basedOn w:val="Normln"/>
    <w:next w:val="Normln"/>
    <w:autoRedefine/>
    <w:uiPriority w:val="39"/>
    <w:unhideWhenUsed/>
    <w:rsid w:val="00AD614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adpis3"/>
    <w:qFormat/>
    <w:rsid w:val="00235A22"/>
    <w:pPr>
      <w:spacing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D61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AD61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35A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35A22"/>
    <w:rPr>
      <w:rFonts w:asciiTheme="majorHAnsi" w:eastAsiaTheme="majorEastAsia" w:hAnsiTheme="majorHAnsi" w:cstheme="majorBidi"/>
      <w:b/>
      <w:bCs/>
      <w:color w:val="4F81BD" w:themeColor="accent1"/>
      <w:szCs w:val="24"/>
      <w:lang w:eastAsia="cs-CZ"/>
    </w:rPr>
  </w:style>
  <w:style w:type="paragraph" w:styleId="Odstavecseseznamem">
    <w:name w:val="List Paragraph"/>
    <w:basedOn w:val="Normln"/>
    <w:link w:val="OdstavecseseznamemChar"/>
    <w:uiPriority w:val="34"/>
    <w:qFormat/>
    <w:rsid w:val="00235A22"/>
    <w:pPr>
      <w:ind w:left="720"/>
      <w:contextualSpacing/>
    </w:pPr>
  </w:style>
  <w:style w:type="character" w:customStyle="1" w:styleId="OdstavecseseznamemChar">
    <w:name w:val="Odstavec se seznamem Char"/>
    <w:basedOn w:val="Standardnpsmoodstavce"/>
    <w:link w:val="Odstavecseseznamem"/>
    <w:uiPriority w:val="34"/>
    <w:rsid w:val="004B4D80"/>
    <w:rPr>
      <w:rFonts w:ascii="Arial" w:eastAsia="Times New Roman" w:hAnsi="Arial" w:cs="Times New Roman"/>
      <w:szCs w:val="24"/>
      <w:lang w:eastAsia="cs-CZ"/>
    </w:rPr>
  </w:style>
  <w:style w:type="character" w:styleId="Odkaznakoment">
    <w:name w:val="annotation reference"/>
    <w:basedOn w:val="Standardnpsmoodstavce"/>
    <w:uiPriority w:val="99"/>
    <w:semiHidden/>
    <w:unhideWhenUsed/>
    <w:rsid w:val="004B4D80"/>
    <w:rPr>
      <w:sz w:val="16"/>
      <w:szCs w:val="16"/>
    </w:rPr>
  </w:style>
  <w:style w:type="paragraph" w:styleId="Textkomente">
    <w:name w:val="annotation text"/>
    <w:basedOn w:val="Normln"/>
    <w:link w:val="TextkomenteChar"/>
    <w:uiPriority w:val="99"/>
    <w:semiHidden/>
    <w:unhideWhenUsed/>
    <w:rsid w:val="004B4D80"/>
    <w:rPr>
      <w:sz w:val="20"/>
      <w:szCs w:val="20"/>
    </w:rPr>
  </w:style>
  <w:style w:type="character" w:customStyle="1" w:styleId="TextkomenteChar">
    <w:name w:val="Text komentáře Char"/>
    <w:basedOn w:val="Standardnpsmoodstavce"/>
    <w:link w:val="Textkomente"/>
    <w:uiPriority w:val="99"/>
    <w:semiHidden/>
    <w:rsid w:val="004B4D80"/>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4D80"/>
    <w:rPr>
      <w:b/>
      <w:bCs/>
    </w:rPr>
  </w:style>
  <w:style w:type="character" w:customStyle="1" w:styleId="PedmtkomenteChar">
    <w:name w:val="Předmět komentáře Char"/>
    <w:basedOn w:val="TextkomenteChar"/>
    <w:link w:val="Pedmtkomente"/>
    <w:uiPriority w:val="99"/>
    <w:semiHidden/>
    <w:rsid w:val="004B4D80"/>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4B4D80"/>
    <w:rPr>
      <w:rFonts w:ascii="Tahoma" w:hAnsi="Tahoma" w:cs="Tahoma"/>
      <w:sz w:val="16"/>
      <w:szCs w:val="16"/>
    </w:rPr>
  </w:style>
  <w:style w:type="character" w:customStyle="1" w:styleId="TextbublinyChar">
    <w:name w:val="Text bubliny Char"/>
    <w:basedOn w:val="Standardnpsmoodstavce"/>
    <w:link w:val="Textbubliny"/>
    <w:uiPriority w:val="99"/>
    <w:semiHidden/>
    <w:rsid w:val="004B4D8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4B4D80"/>
    <w:rPr>
      <w:color w:val="0000FF"/>
      <w:u w:val="single"/>
    </w:rPr>
  </w:style>
  <w:style w:type="paragraph" w:styleId="Revize">
    <w:name w:val="Revision"/>
    <w:hidden/>
    <w:uiPriority w:val="99"/>
    <w:semiHidden/>
    <w:rsid w:val="00DF6CD7"/>
    <w:pPr>
      <w:spacing w:after="0" w:line="240" w:lineRule="auto"/>
    </w:pPr>
    <w:rPr>
      <w:rFonts w:ascii="Arial" w:eastAsia="Times New Roman" w:hAnsi="Arial" w:cs="Times New Roman"/>
      <w:szCs w:val="24"/>
      <w:lang w:eastAsia="cs-CZ"/>
    </w:rPr>
  </w:style>
  <w:style w:type="paragraph" w:customStyle="1" w:styleId="article-perex">
    <w:name w:val="article-perex"/>
    <w:basedOn w:val="Normln"/>
    <w:rsid w:val="001D63A4"/>
    <w:pPr>
      <w:spacing w:before="100" w:beforeAutospacing="1" w:after="100" w:afterAutospacing="1"/>
    </w:pPr>
    <w:rPr>
      <w:rFonts w:ascii="Times New Roman" w:hAnsi="Times New Roman"/>
      <w:sz w:val="24"/>
    </w:rPr>
  </w:style>
  <w:style w:type="character" w:customStyle="1" w:styleId="highlightdictwords">
    <w:name w:val="highlight_dict_words"/>
    <w:basedOn w:val="Standardnpsmoodstavce"/>
    <w:rsid w:val="001D63A4"/>
  </w:style>
  <w:style w:type="paragraph" w:styleId="Normlnweb">
    <w:name w:val="Normal (Web)"/>
    <w:basedOn w:val="Normln"/>
    <w:uiPriority w:val="99"/>
    <w:semiHidden/>
    <w:unhideWhenUsed/>
    <w:rsid w:val="001D63A4"/>
    <w:pPr>
      <w:spacing w:before="100" w:beforeAutospacing="1" w:after="100" w:afterAutospacing="1"/>
    </w:pPr>
    <w:rPr>
      <w:rFonts w:ascii="Times New Roman" w:hAnsi="Times New Roman"/>
      <w:sz w:val="24"/>
    </w:rPr>
  </w:style>
  <w:style w:type="character" w:customStyle="1" w:styleId="hword">
    <w:name w:val="h_word"/>
    <w:basedOn w:val="Standardnpsmoodstavce"/>
    <w:rsid w:val="001D63A4"/>
  </w:style>
  <w:style w:type="character" w:customStyle="1" w:styleId="dictdescription">
    <w:name w:val="dict_description"/>
    <w:basedOn w:val="Standardnpsmoodstavce"/>
    <w:rsid w:val="001D63A4"/>
  </w:style>
  <w:style w:type="character" w:styleId="Siln">
    <w:name w:val="Strong"/>
    <w:basedOn w:val="Standardnpsmoodstavce"/>
    <w:uiPriority w:val="22"/>
    <w:qFormat/>
    <w:rsid w:val="001D63A4"/>
    <w:rPr>
      <w:b/>
      <w:bCs/>
    </w:rPr>
  </w:style>
  <w:style w:type="paragraph" w:styleId="Prosttext">
    <w:name w:val="Plain Text"/>
    <w:basedOn w:val="Normln"/>
    <w:link w:val="ProsttextChar"/>
    <w:uiPriority w:val="99"/>
    <w:unhideWhenUsed/>
    <w:rsid w:val="007D2A28"/>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7D2A28"/>
    <w:rPr>
      <w:rFonts w:ascii="Calibri" w:hAnsi="Calibri"/>
      <w:szCs w:val="21"/>
    </w:rPr>
  </w:style>
  <w:style w:type="paragraph" w:styleId="Zhlav">
    <w:name w:val="header"/>
    <w:basedOn w:val="Normln"/>
    <w:link w:val="ZhlavChar"/>
    <w:uiPriority w:val="99"/>
    <w:unhideWhenUsed/>
    <w:rsid w:val="002C571E"/>
    <w:pPr>
      <w:tabs>
        <w:tab w:val="center" w:pos="4536"/>
        <w:tab w:val="right" w:pos="9072"/>
      </w:tabs>
    </w:pPr>
  </w:style>
  <w:style w:type="character" w:customStyle="1" w:styleId="ZhlavChar">
    <w:name w:val="Záhlaví Char"/>
    <w:basedOn w:val="Standardnpsmoodstavce"/>
    <w:link w:val="Zhlav"/>
    <w:uiPriority w:val="99"/>
    <w:rsid w:val="002C571E"/>
    <w:rPr>
      <w:rFonts w:ascii="Arial" w:eastAsia="Times New Roman" w:hAnsi="Arial" w:cs="Times New Roman"/>
      <w:szCs w:val="24"/>
      <w:lang w:eastAsia="cs-CZ"/>
    </w:rPr>
  </w:style>
  <w:style w:type="paragraph" w:styleId="Zpat">
    <w:name w:val="footer"/>
    <w:basedOn w:val="Normln"/>
    <w:link w:val="ZpatChar"/>
    <w:uiPriority w:val="99"/>
    <w:unhideWhenUsed/>
    <w:rsid w:val="002C571E"/>
    <w:pPr>
      <w:tabs>
        <w:tab w:val="center" w:pos="4536"/>
        <w:tab w:val="right" w:pos="9072"/>
      </w:tabs>
    </w:pPr>
  </w:style>
  <w:style w:type="character" w:customStyle="1" w:styleId="ZpatChar">
    <w:name w:val="Zápatí Char"/>
    <w:basedOn w:val="Standardnpsmoodstavce"/>
    <w:link w:val="Zpat"/>
    <w:uiPriority w:val="99"/>
    <w:rsid w:val="002C571E"/>
    <w:rPr>
      <w:rFonts w:ascii="Arial" w:eastAsia="Times New Roman" w:hAnsi="Arial" w:cs="Times New Roman"/>
      <w:szCs w:val="24"/>
      <w:lang w:eastAsia="cs-CZ"/>
    </w:rPr>
  </w:style>
  <w:style w:type="paragraph" w:customStyle="1" w:styleId="Dana">
    <w:name w:val="Dana"/>
    <w:basedOn w:val="Normln"/>
    <w:qFormat/>
    <w:rsid w:val="00B37AC7"/>
    <w:pPr>
      <w:jc w:val="both"/>
    </w:pPr>
    <w:rPr>
      <w:rFonts w:cs="Arial"/>
      <w:b/>
      <w:bCs/>
      <w:sz w:val="24"/>
    </w:rPr>
  </w:style>
  <w:style w:type="paragraph" w:customStyle="1" w:styleId="dana2">
    <w:name w:val="dana2"/>
    <w:basedOn w:val="Odstavecseseznamem"/>
    <w:qFormat/>
    <w:rsid w:val="00B37AC7"/>
    <w:pPr>
      <w:numPr>
        <w:numId w:val="20"/>
      </w:numPr>
      <w:jc w:val="both"/>
    </w:pPr>
    <w:rPr>
      <w:rFonts w:cs="Arial"/>
      <w:b/>
      <w:color w:val="FF0000"/>
      <w:sz w:val="24"/>
      <w:u w:val="single"/>
    </w:rPr>
  </w:style>
  <w:style w:type="character" w:customStyle="1" w:styleId="Nadpis1Char">
    <w:name w:val="Nadpis 1 Char"/>
    <w:basedOn w:val="Standardnpsmoodstavce"/>
    <w:link w:val="Nadpis1"/>
    <w:uiPriority w:val="9"/>
    <w:rsid w:val="00AD6140"/>
    <w:rPr>
      <w:rFonts w:asciiTheme="majorHAnsi" w:eastAsiaTheme="majorEastAsia" w:hAnsiTheme="majorHAnsi" w:cstheme="majorBidi"/>
      <w:color w:val="365F91" w:themeColor="accent1" w:themeShade="BF"/>
      <w:sz w:val="32"/>
      <w:szCs w:val="32"/>
      <w:lang w:eastAsia="cs-CZ"/>
    </w:rPr>
  </w:style>
  <w:style w:type="paragraph" w:styleId="Nadpisobsahu">
    <w:name w:val="TOC Heading"/>
    <w:basedOn w:val="Nadpis1"/>
    <w:next w:val="Normln"/>
    <w:uiPriority w:val="39"/>
    <w:unhideWhenUsed/>
    <w:qFormat/>
    <w:rsid w:val="00AD6140"/>
    <w:pPr>
      <w:spacing w:line="259" w:lineRule="auto"/>
      <w:outlineLvl w:val="9"/>
    </w:pPr>
  </w:style>
  <w:style w:type="paragraph" w:styleId="Obsah3">
    <w:name w:val="toc 3"/>
    <w:basedOn w:val="Normln"/>
    <w:next w:val="Normln"/>
    <w:autoRedefine/>
    <w:uiPriority w:val="39"/>
    <w:unhideWhenUsed/>
    <w:rsid w:val="00AD6140"/>
    <w:pPr>
      <w:spacing w:after="100"/>
      <w:ind w:left="440"/>
    </w:pPr>
  </w:style>
  <w:style w:type="character" w:customStyle="1" w:styleId="Nadpis2Char">
    <w:name w:val="Nadpis 2 Char"/>
    <w:basedOn w:val="Standardnpsmoodstavce"/>
    <w:link w:val="Nadpis2"/>
    <w:uiPriority w:val="9"/>
    <w:semiHidden/>
    <w:rsid w:val="00AD6140"/>
    <w:rPr>
      <w:rFonts w:asciiTheme="majorHAnsi" w:eastAsiaTheme="majorEastAsia" w:hAnsiTheme="majorHAnsi" w:cstheme="majorBidi"/>
      <w:color w:val="365F91" w:themeColor="accent1" w:themeShade="BF"/>
      <w:sz w:val="26"/>
      <w:szCs w:val="26"/>
      <w:lang w:eastAsia="cs-CZ"/>
    </w:rPr>
  </w:style>
  <w:style w:type="paragraph" w:styleId="Obsah1">
    <w:name w:val="toc 1"/>
    <w:basedOn w:val="Normln"/>
    <w:next w:val="Normln"/>
    <w:autoRedefine/>
    <w:uiPriority w:val="39"/>
    <w:unhideWhenUsed/>
    <w:rsid w:val="00AD6140"/>
    <w:pPr>
      <w:spacing w:after="100"/>
    </w:pPr>
  </w:style>
  <w:style w:type="paragraph" w:styleId="Obsah2">
    <w:name w:val="toc 2"/>
    <w:basedOn w:val="Normln"/>
    <w:next w:val="Normln"/>
    <w:autoRedefine/>
    <w:uiPriority w:val="39"/>
    <w:unhideWhenUsed/>
    <w:rsid w:val="00AD61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1882">
      <w:bodyDiv w:val="1"/>
      <w:marLeft w:val="0"/>
      <w:marRight w:val="0"/>
      <w:marTop w:val="0"/>
      <w:marBottom w:val="0"/>
      <w:divBdr>
        <w:top w:val="none" w:sz="0" w:space="0" w:color="auto"/>
        <w:left w:val="none" w:sz="0" w:space="0" w:color="auto"/>
        <w:bottom w:val="none" w:sz="0" w:space="0" w:color="auto"/>
        <w:right w:val="none" w:sz="0" w:space="0" w:color="auto"/>
      </w:divBdr>
    </w:div>
    <w:div w:id="413286623">
      <w:bodyDiv w:val="1"/>
      <w:marLeft w:val="0"/>
      <w:marRight w:val="0"/>
      <w:marTop w:val="0"/>
      <w:marBottom w:val="0"/>
      <w:divBdr>
        <w:top w:val="none" w:sz="0" w:space="0" w:color="auto"/>
        <w:left w:val="none" w:sz="0" w:space="0" w:color="auto"/>
        <w:bottom w:val="none" w:sz="0" w:space="0" w:color="auto"/>
        <w:right w:val="none" w:sz="0" w:space="0" w:color="auto"/>
      </w:divBdr>
    </w:div>
    <w:div w:id="471799770">
      <w:bodyDiv w:val="1"/>
      <w:marLeft w:val="0"/>
      <w:marRight w:val="0"/>
      <w:marTop w:val="0"/>
      <w:marBottom w:val="0"/>
      <w:divBdr>
        <w:top w:val="none" w:sz="0" w:space="0" w:color="auto"/>
        <w:left w:val="none" w:sz="0" w:space="0" w:color="auto"/>
        <w:bottom w:val="none" w:sz="0" w:space="0" w:color="auto"/>
        <w:right w:val="none" w:sz="0" w:space="0" w:color="auto"/>
      </w:divBdr>
    </w:div>
    <w:div w:id="578638203">
      <w:bodyDiv w:val="1"/>
      <w:marLeft w:val="0"/>
      <w:marRight w:val="0"/>
      <w:marTop w:val="0"/>
      <w:marBottom w:val="0"/>
      <w:divBdr>
        <w:top w:val="none" w:sz="0" w:space="0" w:color="auto"/>
        <w:left w:val="none" w:sz="0" w:space="0" w:color="auto"/>
        <w:bottom w:val="none" w:sz="0" w:space="0" w:color="auto"/>
        <w:right w:val="none" w:sz="0" w:space="0" w:color="auto"/>
      </w:divBdr>
    </w:div>
    <w:div w:id="648558660">
      <w:bodyDiv w:val="1"/>
      <w:marLeft w:val="0"/>
      <w:marRight w:val="0"/>
      <w:marTop w:val="0"/>
      <w:marBottom w:val="0"/>
      <w:divBdr>
        <w:top w:val="none" w:sz="0" w:space="0" w:color="auto"/>
        <w:left w:val="none" w:sz="0" w:space="0" w:color="auto"/>
        <w:bottom w:val="none" w:sz="0" w:space="0" w:color="auto"/>
        <w:right w:val="none" w:sz="0" w:space="0" w:color="auto"/>
      </w:divBdr>
    </w:div>
    <w:div w:id="1099567833">
      <w:bodyDiv w:val="1"/>
      <w:marLeft w:val="0"/>
      <w:marRight w:val="0"/>
      <w:marTop w:val="0"/>
      <w:marBottom w:val="0"/>
      <w:divBdr>
        <w:top w:val="none" w:sz="0" w:space="0" w:color="auto"/>
        <w:left w:val="none" w:sz="0" w:space="0" w:color="auto"/>
        <w:bottom w:val="none" w:sz="0" w:space="0" w:color="auto"/>
        <w:right w:val="none" w:sz="0" w:space="0" w:color="auto"/>
      </w:divBdr>
      <w:divsChild>
        <w:div w:id="2026857744">
          <w:marLeft w:val="0"/>
          <w:marRight w:val="0"/>
          <w:marTop w:val="0"/>
          <w:marBottom w:val="0"/>
          <w:divBdr>
            <w:top w:val="none" w:sz="0" w:space="0" w:color="auto"/>
            <w:left w:val="none" w:sz="0" w:space="0" w:color="auto"/>
            <w:bottom w:val="none" w:sz="0" w:space="0" w:color="auto"/>
            <w:right w:val="none" w:sz="0" w:space="0" w:color="auto"/>
          </w:divBdr>
          <w:divsChild>
            <w:div w:id="393042166">
              <w:marLeft w:val="0"/>
              <w:marRight w:val="0"/>
              <w:marTop w:val="0"/>
              <w:marBottom w:val="0"/>
              <w:divBdr>
                <w:top w:val="none" w:sz="0" w:space="0" w:color="auto"/>
                <w:left w:val="none" w:sz="0" w:space="0" w:color="auto"/>
                <w:bottom w:val="none" w:sz="0" w:space="0" w:color="auto"/>
                <w:right w:val="none" w:sz="0" w:space="0" w:color="auto"/>
              </w:divBdr>
              <w:divsChild>
                <w:div w:id="1891919770">
                  <w:marLeft w:val="0"/>
                  <w:marRight w:val="0"/>
                  <w:marTop w:val="0"/>
                  <w:marBottom w:val="0"/>
                  <w:divBdr>
                    <w:top w:val="none" w:sz="0" w:space="0" w:color="auto"/>
                    <w:left w:val="none" w:sz="0" w:space="0" w:color="auto"/>
                    <w:bottom w:val="none" w:sz="0" w:space="0" w:color="auto"/>
                    <w:right w:val="none" w:sz="0" w:space="0" w:color="auto"/>
                  </w:divBdr>
                  <w:divsChild>
                    <w:div w:id="201404712">
                      <w:marLeft w:val="0"/>
                      <w:marRight w:val="0"/>
                      <w:marTop w:val="0"/>
                      <w:marBottom w:val="0"/>
                      <w:divBdr>
                        <w:top w:val="none" w:sz="0" w:space="0" w:color="auto"/>
                        <w:left w:val="none" w:sz="0" w:space="0" w:color="auto"/>
                        <w:bottom w:val="none" w:sz="0" w:space="0" w:color="auto"/>
                        <w:right w:val="none" w:sz="0" w:space="0" w:color="auto"/>
                      </w:divBdr>
                      <w:divsChild>
                        <w:div w:id="1884176589">
                          <w:marLeft w:val="0"/>
                          <w:marRight w:val="0"/>
                          <w:marTop w:val="0"/>
                          <w:marBottom w:val="0"/>
                          <w:divBdr>
                            <w:top w:val="none" w:sz="0" w:space="0" w:color="auto"/>
                            <w:left w:val="none" w:sz="0" w:space="0" w:color="auto"/>
                            <w:bottom w:val="none" w:sz="0" w:space="0" w:color="auto"/>
                            <w:right w:val="none" w:sz="0" w:space="0" w:color="auto"/>
                          </w:divBdr>
                          <w:divsChild>
                            <w:div w:id="1591741407">
                              <w:marLeft w:val="0"/>
                              <w:marRight w:val="0"/>
                              <w:marTop w:val="0"/>
                              <w:marBottom w:val="0"/>
                              <w:divBdr>
                                <w:top w:val="none" w:sz="0" w:space="0" w:color="auto"/>
                                <w:left w:val="none" w:sz="0" w:space="0" w:color="auto"/>
                                <w:bottom w:val="none" w:sz="0" w:space="0" w:color="auto"/>
                                <w:right w:val="none" w:sz="0" w:space="0" w:color="auto"/>
                              </w:divBdr>
                              <w:divsChild>
                                <w:div w:id="1542014179">
                                  <w:marLeft w:val="0"/>
                                  <w:marRight w:val="0"/>
                                  <w:marTop w:val="0"/>
                                  <w:marBottom w:val="0"/>
                                  <w:divBdr>
                                    <w:top w:val="none" w:sz="0" w:space="0" w:color="auto"/>
                                    <w:left w:val="none" w:sz="0" w:space="0" w:color="auto"/>
                                    <w:bottom w:val="none" w:sz="0" w:space="0" w:color="auto"/>
                                    <w:right w:val="none" w:sz="0" w:space="0" w:color="auto"/>
                                  </w:divBdr>
                                  <w:divsChild>
                                    <w:div w:id="1620603587">
                                      <w:marLeft w:val="0"/>
                                      <w:marRight w:val="0"/>
                                      <w:marTop w:val="0"/>
                                      <w:marBottom w:val="0"/>
                                      <w:divBdr>
                                        <w:top w:val="none" w:sz="0" w:space="0" w:color="auto"/>
                                        <w:left w:val="none" w:sz="0" w:space="0" w:color="auto"/>
                                        <w:bottom w:val="none" w:sz="0" w:space="0" w:color="auto"/>
                                        <w:right w:val="none" w:sz="0" w:space="0" w:color="auto"/>
                                      </w:divBdr>
                                      <w:divsChild>
                                        <w:div w:id="185826675">
                                          <w:marLeft w:val="0"/>
                                          <w:marRight w:val="0"/>
                                          <w:marTop w:val="0"/>
                                          <w:marBottom w:val="0"/>
                                          <w:divBdr>
                                            <w:top w:val="none" w:sz="0" w:space="0" w:color="auto"/>
                                            <w:left w:val="none" w:sz="0" w:space="0" w:color="auto"/>
                                            <w:bottom w:val="none" w:sz="0" w:space="0" w:color="auto"/>
                                            <w:right w:val="none" w:sz="0" w:space="0" w:color="auto"/>
                                          </w:divBdr>
                                          <w:divsChild>
                                            <w:div w:id="5743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090736">
      <w:bodyDiv w:val="1"/>
      <w:marLeft w:val="0"/>
      <w:marRight w:val="0"/>
      <w:marTop w:val="0"/>
      <w:marBottom w:val="0"/>
      <w:divBdr>
        <w:top w:val="none" w:sz="0" w:space="0" w:color="auto"/>
        <w:left w:val="none" w:sz="0" w:space="0" w:color="auto"/>
        <w:bottom w:val="none" w:sz="0" w:space="0" w:color="auto"/>
        <w:right w:val="none" w:sz="0" w:space="0" w:color="auto"/>
      </w:divBdr>
    </w:div>
    <w:div w:id="1314676497">
      <w:bodyDiv w:val="1"/>
      <w:marLeft w:val="0"/>
      <w:marRight w:val="0"/>
      <w:marTop w:val="0"/>
      <w:marBottom w:val="0"/>
      <w:divBdr>
        <w:top w:val="none" w:sz="0" w:space="0" w:color="auto"/>
        <w:left w:val="none" w:sz="0" w:space="0" w:color="auto"/>
        <w:bottom w:val="none" w:sz="0" w:space="0" w:color="auto"/>
        <w:right w:val="none" w:sz="0" w:space="0" w:color="auto"/>
      </w:divBdr>
    </w:div>
    <w:div w:id="1430858091">
      <w:bodyDiv w:val="1"/>
      <w:marLeft w:val="0"/>
      <w:marRight w:val="0"/>
      <w:marTop w:val="0"/>
      <w:marBottom w:val="0"/>
      <w:divBdr>
        <w:top w:val="none" w:sz="0" w:space="0" w:color="auto"/>
        <w:left w:val="none" w:sz="0" w:space="0" w:color="auto"/>
        <w:bottom w:val="none" w:sz="0" w:space="0" w:color="auto"/>
        <w:right w:val="none" w:sz="0" w:space="0" w:color="auto"/>
      </w:divBdr>
    </w:div>
    <w:div w:id="1508133872">
      <w:bodyDiv w:val="1"/>
      <w:marLeft w:val="0"/>
      <w:marRight w:val="0"/>
      <w:marTop w:val="0"/>
      <w:marBottom w:val="0"/>
      <w:divBdr>
        <w:top w:val="none" w:sz="0" w:space="0" w:color="auto"/>
        <w:left w:val="none" w:sz="0" w:space="0" w:color="auto"/>
        <w:bottom w:val="none" w:sz="0" w:space="0" w:color="auto"/>
        <w:right w:val="none" w:sz="0" w:space="0" w:color="auto"/>
      </w:divBdr>
    </w:div>
    <w:div w:id="1663853016">
      <w:bodyDiv w:val="1"/>
      <w:marLeft w:val="0"/>
      <w:marRight w:val="0"/>
      <w:marTop w:val="0"/>
      <w:marBottom w:val="0"/>
      <w:divBdr>
        <w:top w:val="none" w:sz="0" w:space="0" w:color="auto"/>
        <w:left w:val="none" w:sz="0" w:space="0" w:color="auto"/>
        <w:bottom w:val="none" w:sz="0" w:space="0" w:color="auto"/>
        <w:right w:val="none" w:sz="0" w:space="0" w:color="auto"/>
      </w:divBdr>
    </w:div>
    <w:div w:id="1779564745">
      <w:bodyDiv w:val="1"/>
      <w:marLeft w:val="0"/>
      <w:marRight w:val="0"/>
      <w:marTop w:val="0"/>
      <w:marBottom w:val="0"/>
      <w:divBdr>
        <w:top w:val="none" w:sz="0" w:space="0" w:color="auto"/>
        <w:left w:val="none" w:sz="0" w:space="0" w:color="auto"/>
        <w:bottom w:val="none" w:sz="0" w:space="0" w:color="auto"/>
        <w:right w:val="none" w:sz="0" w:space="0" w:color="auto"/>
      </w:divBdr>
      <w:divsChild>
        <w:div w:id="1402756989">
          <w:marLeft w:val="0"/>
          <w:marRight w:val="0"/>
          <w:marTop w:val="0"/>
          <w:marBottom w:val="0"/>
          <w:divBdr>
            <w:top w:val="none" w:sz="0" w:space="0" w:color="auto"/>
            <w:left w:val="none" w:sz="0" w:space="0" w:color="auto"/>
            <w:bottom w:val="none" w:sz="0" w:space="0" w:color="auto"/>
            <w:right w:val="none" w:sz="0" w:space="0" w:color="auto"/>
          </w:divBdr>
          <w:divsChild>
            <w:div w:id="77101470">
              <w:marLeft w:val="0"/>
              <w:marRight w:val="0"/>
              <w:marTop w:val="0"/>
              <w:marBottom w:val="0"/>
              <w:divBdr>
                <w:top w:val="none" w:sz="0" w:space="0" w:color="auto"/>
                <w:left w:val="none" w:sz="0" w:space="0" w:color="auto"/>
                <w:bottom w:val="none" w:sz="0" w:space="0" w:color="auto"/>
                <w:right w:val="none" w:sz="0" w:space="0" w:color="auto"/>
              </w:divBdr>
              <w:divsChild>
                <w:div w:id="59208045">
                  <w:marLeft w:val="0"/>
                  <w:marRight w:val="0"/>
                  <w:marTop w:val="0"/>
                  <w:marBottom w:val="0"/>
                  <w:divBdr>
                    <w:top w:val="none" w:sz="0" w:space="0" w:color="auto"/>
                    <w:left w:val="none" w:sz="0" w:space="0" w:color="auto"/>
                    <w:bottom w:val="none" w:sz="0" w:space="0" w:color="auto"/>
                    <w:right w:val="none" w:sz="0" w:space="0" w:color="auto"/>
                  </w:divBdr>
                  <w:divsChild>
                    <w:div w:id="1268006890">
                      <w:marLeft w:val="0"/>
                      <w:marRight w:val="0"/>
                      <w:marTop w:val="0"/>
                      <w:marBottom w:val="0"/>
                      <w:divBdr>
                        <w:top w:val="none" w:sz="0" w:space="0" w:color="auto"/>
                        <w:left w:val="none" w:sz="0" w:space="0" w:color="auto"/>
                        <w:bottom w:val="none" w:sz="0" w:space="0" w:color="auto"/>
                        <w:right w:val="none" w:sz="0" w:space="0" w:color="auto"/>
                      </w:divBdr>
                      <w:divsChild>
                        <w:div w:id="807012288">
                          <w:marLeft w:val="0"/>
                          <w:marRight w:val="0"/>
                          <w:marTop w:val="0"/>
                          <w:marBottom w:val="0"/>
                          <w:divBdr>
                            <w:top w:val="none" w:sz="0" w:space="0" w:color="auto"/>
                            <w:left w:val="none" w:sz="0" w:space="0" w:color="auto"/>
                            <w:bottom w:val="none" w:sz="0" w:space="0" w:color="auto"/>
                            <w:right w:val="none" w:sz="0" w:space="0" w:color="auto"/>
                          </w:divBdr>
                          <w:divsChild>
                            <w:div w:id="141242292">
                              <w:marLeft w:val="0"/>
                              <w:marRight w:val="0"/>
                              <w:marTop w:val="0"/>
                              <w:marBottom w:val="0"/>
                              <w:divBdr>
                                <w:top w:val="none" w:sz="0" w:space="0" w:color="auto"/>
                                <w:left w:val="none" w:sz="0" w:space="0" w:color="auto"/>
                                <w:bottom w:val="none" w:sz="0" w:space="0" w:color="auto"/>
                                <w:right w:val="none" w:sz="0" w:space="0" w:color="auto"/>
                              </w:divBdr>
                              <w:divsChild>
                                <w:div w:id="1500272803">
                                  <w:marLeft w:val="0"/>
                                  <w:marRight w:val="0"/>
                                  <w:marTop w:val="0"/>
                                  <w:marBottom w:val="0"/>
                                  <w:divBdr>
                                    <w:top w:val="none" w:sz="0" w:space="0" w:color="auto"/>
                                    <w:left w:val="none" w:sz="0" w:space="0" w:color="auto"/>
                                    <w:bottom w:val="none" w:sz="0" w:space="0" w:color="auto"/>
                                    <w:right w:val="none" w:sz="0" w:space="0" w:color="auto"/>
                                  </w:divBdr>
                                  <w:divsChild>
                                    <w:div w:id="837112994">
                                      <w:marLeft w:val="0"/>
                                      <w:marRight w:val="0"/>
                                      <w:marTop w:val="0"/>
                                      <w:marBottom w:val="0"/>
                                      <w:divBdr>
                                        <w:top w:val="none" w:sz="0" w:space="0" w:color="auto"/>
                                        <w:left w:val="none" w:sz="0" w:space="0" w:color="auto"/>
                                        <w:bottom w:val="none" w:sz="0" w:space="0" w:color="auto"/>
                                        <w:right w:val="none" w:sz="0" w:space="0" w:color="auto"/>
                                      </w:divBdr>
                                      <w:divsChild>
                                        <w:div w:id="1682009477">
                                          <w:marLeft w:val="0"/>
                                          <w:marRight w:val="0"/>
                                          <w:marTop w:val="0"/>
                                          <w:marBottom w:val="0"/>
                                          <w:divBdr>
                                            <w:top w:val="none" w:sz="0" w:space="0" w:color="auto"/>
                                            <w:left w:val="none" w:sz="0" w:space="0" w:color="auto"/>
                                            <w:bottom w:val="none" w:sz="0" w:space="0" w:color="auto"/>
                                            <w:right w:val="none" w:sz="0" w:space="0" w:color="auto"/>
                                          </w:divBdr>
                                          <w:divsChild>
                                            <w:div w:id="370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E70A-63DD-4BAA-A564-62386AA7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2145</Words>
  <Characters>12659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 Richard, Mgr.</dc:creator>
  <cp:lastModifiedBy>Jakoubková Marie</cp:lastModifiedBy>
  <cp:revision>12</cp:revision>
  <cp:lastPrinted>2015-10-27T10:14:00Z</cp:lastPrinted>
  <dcterms:created xsi:type="dcterms:W3CDTF">2015-10-27T08:16:00Z</dcterms:created>
  <dcterms:modified xsi:type="dcterms:W3CDTF">2015-10-27T10:14:00Z</dcterms:modified>
</cp:coreProperties>
</file>