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8E" w:rsidRPr="00641B5B" w:rsidRDefault="004A7B8E">
      <w:pPr>
        <w:pStyle w:val="Nadpis1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SMLOUVA </w:t>
      </w:r>
    </w:p>
    <w:p w:rsidR="004A7B8E" w:rsidRPr="00641B5B" w:rsidRDefault="004A7B8E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o společném postupu zadavatelů </w:t>
      </w:r>
    </w:p>
    <w:p w:rsidR="004A7B8E" w:rsidRPr="00641B5B" w:rsidRDefault="004A7B8E" w:rsidP="00182C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pro realizaci veřejné zakázky „II/379, II/602 Velká Bíteš – ul. Na Valech včetně OK“, projektová dokumentace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7"/>
        <w:tabs>
          <w:tab w:val="left" w:pos="0"/>
        </w:tabs>
        <w:rPr>
          <w:rFonts w:ascii="Arial" w:hAnsi="Arial" w:cs="Arial"/>
          <w:snapToGrid w:val="0"/>
          <w:sz w:val="22"/>
          <w:szCs w:val="22"/>
        </w:rPr>
      </w:pPr>
      <w:r w:rsidRPr="00641B5B">
        <w:rPr>
          <w:rFonts w:ascii="Arial" w:hAnsi="Arial" w:cs="Arial"/>
          <w:snapToGrid w:val="0"/>
          <w:sz w:val="22"/>
          <w:szCs w:val="22"/>
        </w:rPr>
        <w:t>Smluvní strany</w:t>
      </w:r>
    </w:p>
    <w:p w:rsidR="004A7B8E" w:rsidRPr="00641B5B" w:rsidRDefault="004A7B8E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7B8E" w:rsidRPr="00641B5B" w:rsidRDefault="004A7B8E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Kraj Vysočina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Se sídlem: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Jihlava, Žižkova 57, PSČ 587 33</w:t>
      </w:r>
    </w:p>
    <w:p w:rsidR="004A7B8E" w:rsidRPr="00641B5B" w:rsidRDefault="004A7B8E" w:rsidP="001A7DE2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Zastoupený: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 xml:space="preserve">MUDr. Jiřím Běhounkem, hejtmanem </w:t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IČO: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708 90 749</w:t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(dále jen </w:t>
      </w:r>
      <w:r w:rsidRPr="00641B5B">
        <w:rPr>
          <w:rFonts w:ascii="Arial" w:hAnsi="Arial" w:cs="Arial"/>
          <w:b/>
          <w:bCs/>
          <w:sz w:val="22"/>
          <w:szCs w:val="22"/>
        </w:rPr>
        <w:t>„zadavatel č. 1“</w:t>
      </w:r>
      <w:r w:rsidRPr="00641B5B">
        <w:rPr>
          <w:rFonts w:ascii="Arial" w:hAnsi="Arial" w:cs="Arial"/>
          <w:sz w:val="22"/>
          <w:szCs w:val="22"/>
        </w:rPr>
        <w:t>)</w:t>
      </w:r>
    </w:p>
    <w:p w:rsidR="004A7B8E" w:rsidRPr="00641B5B" w:rsidRDefault="004A7B8E">
      <w:pPr>
        <w:jc w:val="center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a</w:t>
      </w:r>
    </w:p>
    <w:p w:rsidR="004A7B8E" w:rsidRPr="00641B5B" w:rsidRDefault="004A7B8E">
      <w:pPr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 w:rsidP="001A7DE2">
      <w:pPr>
        <w:pStyle w:val="Nadpis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Město Velká Bíteš</w:t>
      </w:r>
    </w:p>
    <w:p w:rsidR="004A7B8E" w:rsidRPr="00641B5B" w:rsidRDefault="004A7B8E">
      <w:pPr>
        <w:rPr>
          <w:rFonts w:ascii="Arial" w:hAnsi="Arial" w:cs="Arial"/>
          <w:b/>
          <w:bCs/>
          <w:sz w:val="22"/>
          <w:szCs w:val="22"/>
        </w:rPr>
      </w:pPr>
    </w:p>
    <w:p w:rsidR="004A7B8E" w:rsidRPr="00641B5B" w:rsidRDefault="004A7B8E" w:rsidP="001A7DE2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Se sídlem: 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Masarykovo náměstí 87, 595 01 Velká Bíteš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1A7DE2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Zastoupený: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 xml:space="preserve">Ing. Milanem Vlčkem, starostou města 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1A7DE2">
      <w:pPr>
        <w:rPr>
          <w:rFonts w:ascii="Arial" w:hAnsi="Arial" w:cs="Arial"/>
          <w:color w:val="000000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IČO: 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002 65 647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color w:val="000000"/>
          <w:sz w:val="22"/>
          <w:szCs w:val="22"/>
        </w:rPr>
        <w:tab/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(dále jen </w:t>
      </w:r>
      <w:r w:rsidRPr="00641B5B">
        <w:rPr>
          <w:rFonts w:ascii="Arial" w:hAnsi="Arial" w:cs="Arial"/>
          <w:b/>
          <w:bCs/>
          <w:sz w:val="22"/>
          <w:szCs w:val="22"/>
        </w:rPr>
        <w:t>„zadavatel č. 2“</w:t>
      </w:r>
      <w:r w:rsidRPr="00641B5B">
        <w:rPr>
          <w:rFonts w:ascii="Arial" w:hAnsi="Arial" w:cs="Arial"/>
          <w:sz w:val="22"/>
          <w:szCs w:val="22"/>
        </w:rPr>
        <w:t>)</w:t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ormln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(společně také dále jen</w:t>
      </w:r>
      <w:r w:rsidRPr="00641B5B">
        <w:rPr>
          <w:rFonts w:ascii="Arial" w:hAnsi="Arial" w:cs="Arial"/>
          <w:b/>
          <w:bCs/>
          <w:sz w:val="22"/>
          <w:szCs w:val="22"/>
        </w:rPr>
        <w:t xml:space="preserve"> „zadavatelé“</w:t>
      </w:r>
      <w:r w:rsidRPr="00641B5B">
        <w:rPr>
          <w:rFonts w:ascii="Arial" w:hAnsi="Arial" w:cs="Arial"/>
          <w:sz w:val="22"/>
          <w:szCs w:val="22"/>
        </w:rPr>
        <w:t xml:space="preserve">) </w:t>
      </w:r>
    </w:p>
    <w:p w:rsidR="004A7B8E" w:rsidRPr="00641B5B" w:rsidRDefault="004A7B8E">
      <w:pPr>
        <w:pStyle w:val="Normln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41B5B">
        <w:rPr>
          <w:rFonts w:ascii="Arial" w:hAnsi="Arial" w:cs="Arial"/>
          <w:snapToGrid w:val="0"/>
          <w:sz w:val="22"/>
          <w:szCs w:val="22"/>
        </w:rPr>
        <w:t>uzavírají v souladu s ust. § 1746 odst. 2 zákona č. 89/2012 Sb., občanského zákoníku v platném znění, (dále jen „občanský zákoník“) a ust. § 2 odst. 9 zákona č. 137/2006 Sb., o veřejných zakázkách, v platném znění (dále jen „zákon“), tuto smlouvu:</w:t>
      </w:r>
    </w:p>
    <w:p w:rsidR="004A7B8E" w:rsidRPr="00641B5B" w:rsidRDefault="004A7B8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>I.</w:t>
      </w:r>
    </w:p>
    <w:p w:rsidR="004A7B8E" w:rsidRPr="00641B5B" w:rsidRDefault="004A7B8E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>Předmět smlouvy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Předmětem této smlouvy je úprava vzájemných práv a povinností zadavatelů k třetím osobám a k sobě navzájem v souvislosti se společným zadáním veřejné zakázky </w:t>
      </w:r>
      <w:r w:rsidRPr="00641B5B">
        <w:rPr>
          <w:rFonts w:ascii="Arial" w:hAnsi="Arial" w:cs="Arial"/>
          <w:b/>
          <w:bCs/>
          <w:sz w:val="22"/>
          <w:szCs w:val="22"/>
        </w:rPr>
        <w:t>„II/379, II/602 Velká Bíteš – ul. Na Valech včetně OK</w:t>
      </w:r>
      <w:r w:rsidRPr="00641B5B">
        <w:rPr>
          <w:rFonts w:ascii="Arial" w:hAnsi="Arial" w:cs="Arial"/>
          <w:sz w:val="22"/>
          <w:szCs w:val="22"/>
        </w:rPr>
        <w:t xml:space="preserve">“, </w:t>
      </w:r>
      <w:r w:rsidRPr="00641B5B">
        <w:rPr>
          <w:rFonts w:ascii="Arial" w:hAnsi="Arial" w:cs="Arial"/>
          <w:b/>
          <w:bCs/>
          <w:sz w:val="22"/>
          <w:szCs w:val="22"/>
        </w:rPr>
        <w:t>projektová dokumentace</w:t>
      </w:r>
      <w:r w:rsidRPr="00641B5B">
        <w:rPr>
          <w:rFonts w:ascii="Arial" w:hAnsi="Arial" w:cs="Arial"/>
          <w:sz w:val="22"/>
          <w:szCs w:val="22"/>
        </w:rPr>
        <w:t>, která zahrnuje dvě stavby – stavbu „II/379 Velká Bíteš – ul. Na Valech“ a stavbu: „II/379, II/602 Velká Bíteš - okružní křižovatka“. Předmětem veřejné zakázky jsou služby spočívající ve vypracování projektové dokumentace na výše uvedené stavby ve stupni DSP, PDPS a zajištění vydání stavebních povolení.</w:t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Zkladntextodsazen3"/>
        <w:ind w:left="0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 xml:space="preserve">II. </w:t>
      </w:r>
    </w:p>
    <w:p w:rsidR="004A7B8E" w:rsidRPr="00641B5B" w:rsidRDefault="004A7B8E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>Podmínky plnění předmětu smlouvy</w:t>
      </w:r>
    </w:p>
    <w:p w:rsidR="004A7B8E" w:rsidRPr="00641B5B" w:rsidRDefault="004A7B8E">
      <w:pPr>
        <w:pStyle w:val="Zkladntextodsazen3"/>
        <w:ind w:left="0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odsazen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Veřejná zakázka bude zadána jako zakázka malého rozsahu na služby. Předmět veřejné zakázky je rozdělen pro jednotlivé zadavatele dle staveb a stavebních objektů (dále jen „SO“) takto: </w:t>
      </w:r>
    </w:p>
    <w:p w:rsidR="004A7B8E" w:rsidRPr="00641B5B" w:rsidRDefault="004A7B8E" w:rsidP="00D4085C">
      <w:pPr>
        <w:pStyle w:val="Zkladntextodsazen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88489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lastRenderedPageBreak/>
        <w:t xml:space="preserve">zadavatel č. 1 </w:t>
      </w:r>
    </w:p>
    <w:p w:rsidR="004A7B8E" w:rsidRPr="00641B5B" w:rsidRDefault="004A7B8E" w:rsidP="0088489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88489D">
      <w:pPr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 Velká Bíteš – ul. Na Valech“</w:t>
      </w:r>
    </w:p>
    <w:p w:rsidR="004A7B8E" w:rsidRPr="00641B5B" w:rsidRDefault="004A7B8E" w:rsidP="00FB207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FB2072">
      <w:pPr>
        <w:tabs>
          <w:tab w:val="left" w:pos="156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101 II/379 ulice Na Valech                                  </w:t>
      </w:r>
    </w:p>
    <w:p w:rsidR="004A7B8E" w:rsidRPr="00641B5B" w:rsidRDefault="004A7B8E" w:rsidP="00FB2072">
      <w:pPr>
        <w:tabs>
          <w:tab w:val="left" w:pos="156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106 Dočasné dopravní značení</w:t>
      </w:r>
    </w:p>
    <w:p w:rsidR="004A7B8E" w:rsidRPr="00641B5B" w:rsidRDefault="004A7B8E" w:rsidP="00FB2072">
      <w:pPr>
        <w:pStyle w:val="Odstavecseseznamem"/>
        <w:ind w:left="1080"/>
        <w:jc w:val="both"/>
        <w:rPr>
          <w:rFonts w:ascii="Arial" w:hAnsi="Arial" w:cs="Arial"/>
          <w:color w:val="1F497D"/>
          <w:sz w:val="22"/>
          <w:szCs w:val="22"/>
        </w:rPr>
      </w:pPr>
    </w:p>
    <w:p w:rsidR="004A7B8E" w:rsidRPr="00641B5B" w:rsidRDefault="004A7B8E" w:rsidP="00FB2072">
      <w:pPr>
        <w:pStyle w:val="Odstavecseseznamem"/>
        <w:ind w:left="0" w:firstLine="360"/>
        <w:jc w:val="both"/>
        <w:rPr>
          <w:rFonts w:ascii="Arial" w:hAnsi="Arial" w:cs="Arial"/>
          <w:color w:val="1F497D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„II/379, II/602 Velká Bíteš - okružní křižovatka“</w:t>
      </w:r>
    </w:p>
    <w:p w:rsidR="004A7B8E" w:rsidRPr="00641B5B" w:rsidRDefault="004A7B8E" w:rsidP="00FB2072">
      <w:pPr>
        <w:pStyle w:val="Odstavecseseznamem"/>
        <w:ind w:left="1080"/>
        <w:jc w:val="both"/>
        <w:rPr>
          <w:rFonts w:ascii="Arial" w:hAnsi="Arial" w:cs="Arial"/>
          <w:color w:val="1F497D"/>
          <w:sz w:val="22"/>
          <w:szCs w:val="22"/>
        </w:rPr>
      </w:pPr>
    </w:p>
    <w:p w:rsidR="004A7B8E" w:rsidRPr="00641B5B" w:rsidRDefault="004A7B8E" w:rsidP="00FB2072">
      <w:pPr>
        <w:tabs>
          <w:tab w:val="left" w:pos="1418"/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101 Okružní křižovatka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FB2072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104 Dočasné dopravní značení</w:t>
      </w:r>
      <w:r w:rsidRPr="00641B5B">
        <w:rPr>
          <w:rFonts w:ascii="Arial" w:hAnsi="Arial" w:cs="Arial"/>
          <w:sz w:val="22"/>
          <w:szCs w:val="22"/>
        </w:rPr>
        <w:tab/>
        <w:t xml:space="preserve"> </w:t>
      </w:r>
    </w:p>
    <w:p w:rsidR="004A7B8E" w:rsidRPr="00641B5B" w:rsidRDefault="004A7B8E" w:rsidP="0088489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B954A7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 xml:space="preserve">zadavatel č. 2. </w:t>
      </w:r>
    </w:p>
    <w:p w:rsidR="004A7B8E" w:rsidRPr="00641B5B" w:rsidRDefault="004A7B8E" w:rsidP="00B954A7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7B8E" w:rsidRPr="00641B5B" w:rsidRDefault="004A7B8E" w:rsidP="00B04C97">
      <w:pPr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 Velká Bíteš – ul. Na Valech“</w:t>
      </w:r>
    </w:p>
    <w:p w:rsidR="004A7B8E" w:rsidRPr="00641B5B" w:rsidRDefault="004A7B8E" w:rsidP="00B04C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FB207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102 MK Za Školou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103 MK                                                                </w:t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104 Chodníky a vjezdy                                        </w:t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105 Odstavná stání                                             </w:t>
      </w:r>
    </w:p>
    <w:p w:rsidR="004A7B8E" w:rsidRPr="00641B5B" w:rsidRDefault="004A7B8E" w:rsidP="00B04C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A15033">
      <w:pPr>
        <w:pStyle w:val="Odstavecseseznamem"/>
        <w:ind w:left="0" w:firstLine="360"/>
        <w:jc w:val="both"/>
        <w:rPr>
          <w:rFonts w:ascii="Arial" w:hAnsi="Arial" w:cs="Arial"/>
          <w:color w:val="1F497D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„II/379, II/602 Velká Bíteš - okružní křižovatka“</w:t>
      </w:r>
    </w:p>
    <w:p w:rsidR="004A7B8E" w:rsidRPr="00641B5B" w:rsidRDefault="004A7B8E" w:rsidP="00B954A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001 Demolice RD č.p. 137</w:t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020 Příprava staveniště - kácení </w:t>
      </w:r>
    </w:p>
    <w:p w:rsidR="004A7B8E" w:rsidRPr="00641B5B" w:rsidRDefault="004A7B8E" w:rsidP="00FB207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102 Ulice Kozí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103 Chodníky, vjezdy                                          </w:t>
      </w:r>
    </w:p>
    <w:p w:rsidR="004A7B8E" w:rsidRPr="00641B5B" w:rsidRDefault="004A7B8E" w:rsidP="00FB207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701 Stavební úpravy RD č.p.138                        </w:t>
      </w:r>
    </w:p>
    <w:p w:rsidR="004A7B8E" w:rsidRPr="00641B5B" w:rsidRDefault="004A7B8E" w:rsidP="00FB207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801 Vegetační úpravy</w:t>
      </w:r>
    </w:p>
    <w:p w:rsidR="004A7B8E" w:rsidRPr="00641B5B" w:rsidRDefault="004A7B8E" w:rsidP="00FB207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B954A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Zadavatelé se dohodli, že v rámci zadávacího řízení bude osloveno nejméně 5 uchazečů.</w:t>
      </w:r>
    </w:p>
    <w:p w:rsidR="004A7B8E" w:rsidRPr="00641B5B" w:rsidRDefault="004A7B8E" w:rsidP="0074597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 w:rsidRPr="00641B5B">
          <w:rPr>
            <w:rFonts w:ascii="Arial" w:hAnsi="Arial" w:cs="Arial"/>
            <w:sz w:val="22"/>
            <w:szCs w:val="22"/>
          </w:rPr>
          <w:t>1 a</w:t>
        </w:r>
      </w:smartTag>
      <w:r w:rsidRPr="00641B5B">
        <w:rPr>
          <w:rFonts w:ascii="Arial" w:hAnsi="Arial" w:cs="Arial"/>
          <w:sz w:val="22"/>
          <w:szCs w:val="22"/>
        </w:rPr>
        <w:t xml:space="preserve"> zadavatelem č. 2.  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2. Zadavatelé se dohodli, že místem pro podání nabídek a stejně tak místem konání jednání hodnotící komise bude sídlo zadavatele č. 2.  Zadavatel č. 2 bude při své zadavatelské činnosti postupovat podle zákona, Pravidel města Velká Bíteš  určujících postup zadávání veřejných zakázek malého rozsahu v platném znění a podle této smlouvy.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Hodnocení kvalifikací uchazečů a posouzení a hodnocení nabídek provede hodnotící komise složená ze zástupců všech zadavatelů. 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Zadavatelé se dohodli, že rozhodnutí o výběru nejvhodnější nabídky vydá zadavatel č. 1 i zadavatel č. 2. Oznámení o výběru nejvhodnější nabídky, jakož i veškeré další písemnosti spojené se zadávacím řízením vydá a doručí uchazečům zadavatel č. 2.  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 č. 1 uzavře s vybraným dodavatelem samostatnou smlouvu o dílo, jejímž předmětem bude zhotovení projektové dokumentace pro části: </w:t>
      </w:r>
    </w:p>
    <w:p w:rsidR="004A7B8E" w:rsidRPr="00641B5B" w:rsidRDefault="004A7B8E" w:rsidP="00FB2072">
      <w:pPr>
        <w:pStyle w:val="Odstavecseseznamem"/>
        <w:rPr>
          <w:rFonts w:ascii="Arial" w:hAnsi="Arial" w:cs="Arial"/>
          <w:sz w:val="22"/>
          <w:szCs w:val="22"/>
        </w:rPr>
      </w:pPr>
    </w:p>
    <w:p w:rsidR="004A7B8E" w:rsidRPr="00641B5B" w:rsidRDefault="004A7B8E" w:rsidP="00FB2072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B61605">
      <w:pPr>
        <w:pStyle w:val="Odstavecseseznamem"/>
        <w:rPr>
          <w:rFonts w:ascii="Arial" w:hAnsi="Arial" w:cs="Arial"/>
          <w:sz w:val="22"/>
          <w:szCs w:val="22"/>
        </w:rPr>
      </w:pPr>
    </w:p>
    <w:p w:rsidR="004A7B8E" w:rsidRPr="00641B5B" w:rsidRDefault="004A7B8E" w:rsidP="0020263B">
      <w:pPr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 Velká Bíteš – ul. Na Valech“</w:t>
      </w:r>
    </w:p>
    <w:p w:rsidR="004A7B8E" w:rsidRPr="00641B5B" w:rsidRDefault="004A7B8E" w:rsidP="0020263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FB2072">
      <w:pPr>
        <w:ind w:left="1069" w:firstLine="349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101 II/379 ulice Na Valech                                  </w:t>
      </w:r>
    </w:p>
    <w:p w:rsidR="004A7B8E" w:rsidRPr="00641B5B" w:rsidRDefault="004A7B8E" w:rsidP="00FB2072">
      <w:pPr>
        <w:ind w:left="720" w:firstLine="69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106 Dočasné dopravní značení</w:t>
      </w:r>
    </w:p>
    <w:p w:rsidR="004A7B8E" w:rsidRPr="00641B5B" w:rsidRDefault="004A7B8E" w:rsidP="0020263B">
      <w:pPr>
        <w:pStyle w:val="Odstavecseseznamem"/>
        <w:ind w:left="1080"/>
        <w:jc w:val="both"/>
        <w:rPr>
          <w:rFonts w:ascii="Arial" w:hAnsi="Arial" w:cs="Arial"/>
          <w:color w:val="1F497D"/>
          <w:sz w:val="22"/>
          <w:szCs w:val="22"/>
        </w:rPr>
      </w:pPr>
    </w:p>
    <w:p w:rsidR="004A7B8E" w:rsidRPr="00641B5B" w:rsidRDefault="004A7B8E" w:rsidP="0020263B">
      <w:pPr>
        <w:pStyle w:val="Odstavecseseznamem"/>
        <w:ind w:left="0" w:firstLine="360"/>
        <w:jc w:val="both"/>
        <w:rPr>
          <w:rFonts w:ascii="Arial" w:hAnsi="Arial" w:cs="Arial"/>
          <w:color w:val="1F497D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„II/379, II/602 Velká Bíteš - okružní křižovatka“</w:t>
      </w:r>
    </w:p>
    <w:p w:rsidR="004A7B8E" w:rsidRPr="00641B5B" w:rsidRDefault="004A7B8E" w:rsidP="0020263B">
      <w:pPr>
        <w:pStyle w:val="Odstavecseseznamem"/>
        <w:ind w:left="1080"/>
        <w:jc w:val="both"/>
        <w:rPr>
          <w:rFonts w:ascii="Arial" w:hAnsi="Arial" w:cs="Arial"/>
          <w:color w:val="1F497D"/>
          <w:sz w:val="22"/>
          <w:szCs w:val="22"/>
        </w:rPr>
      </w:pPr>
    </w:p>
    <w:p w:rsidR="004A7B8E" w:rsidRPr="00641B5B" w:rsidRDefault="004A7B8E" w:rsidP="00FB2072">
      <w:pPr>
        <w:tabs>
          <w:tab w:val="left" w:pos="1418"/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101 Okružní křižovatka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FB2072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104 Dočasné dopravní značení</w:t>
      </w:r>
      <w:r w:rsidRPr="00641B5B">
        <w:rPr>
          <w:rFonts w:ascii="Arial" w:hAnsi="Arial" w:cs="Arial"/>
          <w:sz w:val="22"/>
          <w:szCs w:val="22"/>
        </w:rPr>
        <w:tab/>
        <w:t xml:space="preserve"> </w:t>
      </w:r>
    </w:p>
    <w:p w:rsidR="004A7B8E" w:rsidRPr="00641B5B" w:rsidRDefault="004A7B8E" w:rsidP="00FB2072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B616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 č. 2 uzavře s vybraným dodavatelem smlouvu o dílo, jejímž předmětem bude zhotovení projektové dokumentace pro části:</w:t>
      </w:r>
    </w:p>
    <w:p w:rsidR="004A7B8E" w:rsidRPr="00641B5B" w:rsidRDefault="004A7B8E" w:rsidP="00B61605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E02D52">
      <w:pPr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 Velká Bíteš – ul. Na Valech“</w:t>
      </w:r>
    </w:p>
    <w:p w:rsidR="004A7B8E" w:rsidRPr="00641B5B" w:rsidRDefault="004A7B8E" w:rsidP="00E02D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E02D5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102 MK Za Školou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103 MK                                                                </w:t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104 Chodníky a vjezdy                                        </w:t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105 Odstavná stání                                             </w:t>
      </w:r>
    </w:p>
    <w:p w:rsidR="004A7B8E" w:rsidRPr="00641B5B" w:rsidRDefault="004A7B8E" w:rsidP="00E02D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E02D52">
      <w:pPr>
        <w:pStyle w:val="Odstavecseseznamem"/>
        <w:ind w:left="0" w:firstLine="360"/>
        <w:jc w:val="both"/>
        <w:rPr>
          <w:rFonts w:ascii="Arial" w:hAnsi="Arial" w:cs="Arial"/>
          <w:color w:val="1F497D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„II/379, II/602 Velká Bíteš - okružní křižovatka“</w:t>
      </w:r>
    </w:p>
    <w:p w:rsidR="004A7B8E" w:rsidRPr="00641B5B" w:rsidRDefault="004A7B8E" w:rsidP="00E02D5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001 Demolice RD č.p. 137</w:t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020 Příprava staveniště - kácení </w:t>
      </w:r>
    </w:p>
    <w:p w:rsidR="004A7B8E" w:rsidRPr="00641B5B" w:rsidRDefault="004A7B8E" w:rsidP="00E02D5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102 Ulice Kozí</w:t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103 Chodníky, vjezdy                                          </w:t>
      </w:r>
    </w:p>
    <w:p w:rsidR="004A7B8E" w:rsidRPr="00641B5B" w:rsidRDefault="004A7B8E" w:rsidP="00E02D52">
      <w:pPr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SO 701 Stavební úpravy RD č.p.138                        </w:t>
      </w:r>
    </w:p>
    <w:p w:rsidR="004A7B8E" w:rsidRPr="00641B5B" w:rsidRDefault="004A7B8E" w:rsidP="00E02D5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SO 801 Vegetační úpravy</w:t>
      </w:r>
    </w:p>
    <w:p w:rsidR="004A7B8E" w:rsidRPr="00641B5B" w:rsidRDefault="004A7B8E" w:rsidP="00E02D52">
      <w:pPr>
        <w:tabs>
          <w:tab w:val="left" w:pos="538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7C481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Zadavatelem, který je pověřen vystupovat za sdružené zadavatele navenek vůči třetím osobám a věstníku veřejných zakázek, je zadavatel č. 2. </w:t>
      </w:r>
    </w:p>
    <w:p w:rsidR="004A7B8E" w:rsidRPr="00641B5B" w:rsidRDefault="004A7B8E" w:rsidP="0057278A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č.2.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 Zadavatelé se dohodli na následujícím složení hodnotitelské komise: </w:t>
      </w:r>
    </w:p>
    <w:p w:rsidR="004A7B8E" w:rsidRPr="00641B5B" w:rsidRDefault="004A7B8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 č. 1:                         </w:t>
      </w:r>
      <w:r w:rsidRPr="00641B5B">
        <w:rPr>
          <w:rFonts w:ascii="Arial" w:hAnsi="Arial" w:cs="Arial"/>
          <w:sz w:val="22"/>
          <w:szCs w:val="22"/>
        </w:rPr>
        <w:tab/>
        <w:t>3 členové</w:t>
      </w:r>
    </w:p>
    <w:p w:rsidR="004A7B8E" w:rsidRPr="00641B5B" w:rsidRDefault="004A7B8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 č. 2                        </w:t>
      </w:r>
      <w:r w:rsidRPr="00641B5B">
        <w:rPr>
          <w:rFonts w:ascii="Arial" w:hAnsi="Arial" w:cs="Arial"/>
          <w:sz w:val="22"/>
          <w:szCs w:val="22"/>
        </w:rPr>
        <w:tab/>
        <w:t xml:space="preserve">4 členové </w:t>
      </w:r>
    </w:p>
    <w:p w:rsidR="004A7B8E" w:rsidRPr="00641B5B" w:rsidRDefault="004A7B8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 č. 2 jmenuje na základě nominace jednotlivými zadavateli ve výše uvedeném poměru členy hodnotící komise a jejich náhradníky.  </w:t>
      </w:r>
    </w:p>
    <w:p w:rsidR="004A7B8E" w:rsidRPr="00641B5B" w:rsidRDefault="004A7B8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 č. 1 je  povinen:</w:t>
      </w:r>
    </w:p>
    <w:p w:rsidR="004A7B8E" w:rsidRPr="00641B5B" w:rsidRDefault="004A7B8E" w:rsidP="00C45DC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obchodní podmínky, kvalifikace a způsob hodnocení) s odpovědným pracovníkem zadavatele č. 2, </w:t>
      </w:r>
    </w:p>
    <w:p w:rsidR="004A7B8E" w:rsidRPr="00641B5B" w:rsidRDefault="004A7B8E" w:rsidP="00EB46AE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pro tyto účely se odpovědným pracovníkem zadavatele č. 2</w:t>
      </w:r>
    </w:p>
    <w:p w:rsidR="004A7B8E" w:rsidRPr="00641B5B" w:rsidRDefault="004A7B8E" w:rsidP="00C45DC7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ve věcech technických rozumí: Ing. Ladislav Rada, majetkový odbor, MěÚ Velká Bíteš, kont. tel.: 566 789 130, e-mail: ladislav.rada@vbites.cz</w:t>
      </w:r>
    </w:p>
    <w:p w:rsidR="004A7B8E" w:rsidRPr="00641B5B" w:rsidRDefault="004A7B8E" w:rsidP="00EB46AE">
      <w:pPr>
        <w:pStyle w:val="Odstavecseseznamem"/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ve věcech zadání veřejné zakázky rozumí: Ing. Pavel Bednář, majetkový odbor, MěÚ Velká Bíteš, kont. tel.: 566 789 133, e-mail: pavel.bednar@vbites.cz</w:t>
      </w:r>
    </w:p>
    <w:p w:rsidR="004A7B8E" w:rsidRPr="00641B5B" w:rsidRDefault="004A7B8E" w:rsidP="006C25EC">
      <w:pPr>
        <w:pStyle w:val="Odstavecseseznamem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nominovat své zástupce (členy a jejich náhradníky) do hodnotící komise, přičemž tito zástupci musí mít způsobilost být členy hodnotitelské komise ve smyslu zákona;</w:t>
      </w:r>
    </w:p>
    <w:p w:rsidR="004A7B8E" w:rsidRPr="00641B5B" w:rsidRDefault="004A7B8E" w:rsidP="00C45DC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informovat zadavatele č. 2 o všech podstatných skutečnostech majících vliv na průběh zadávacího řízení a jeho zákonnost</w:t>
      </w:r>
    </w:p>
    <w:p w:rsidR="00641B5B" w:rsidRDefault="004A7B8E" w:rsidP="00641B5B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neprodleně sdělit zadavateli č. 2 zejména přijetí rozhodnutí o přidělení veřejné zakázky příslušnými orgány zadavatele č. 1 a poté zaslat výpis usnesení o tomto rozhodnutí. </w:t>
      </w:r>
    </w:p>
    <w:p w:rsidR="004A7B8E" w:rsidRPr="00641B5B" w:rsidRDefault="004A7B8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Zadavatelé jsou povinni: </w:t>
      </w:r>
    </w:p>
    <w:p w:rsidR="004A7B8E" w:rsidRPr="00641B5B" w:rsidRDefault="004A7B8E" w:rsidP="00C45DC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projednat harmonogram zadání veřejné zakázky;</w:t>
      </w:r>
    </w:p>
    <w:p w:rsidR="004A7B8E" w:rsidRPr="00641B5B" w:rsidRDefault="004A7B8E" w:rsidP="00C45DC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57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projednat zadávací podmínky veřejné soutěže</w:t>
      </w:r>
    </w:p>
    <w:p w:rsidR="004A7B8E" w:rsidRPr="00641B5B" w:rsidRDefault="004A7B8E" w:rsidP="00C45DC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4A7B8E" w:rsidRPr="00641B5B" w:rsidRDefault="004A7B8E" w:rsidP="00C45DC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</w:t>
      </w:r>
    </w:p>
    <w:p w:rsidR="004A7B8E" w:rsidRPr="00641B5B" w:rsidRDefault="004A7B8E">
      <w:pPr>
        <w:spacing w:after="60"/>
        <w:ind w:left="3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 </w:t>
      </w:r>
    </w:p>
    <w:p w:rsidR="004A7B8E" w:rsidRPr="00641B5B" w:rsidRDefault="004A7B8E">
      <w:pPr>
        <w:spacing w:after="60"/>
        <w:ind w:left="3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III.</w:t>
      </w:r>
    </w:p>
    <w:p w:rsidR="004A7B8E" w:rsidRPr="00641B5B" w:rsidRDefault="004A7B8E" w:rsidP="00641B5B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 xml:space="preserve">Zásady jednání zadavatelů a osob za ně jednajících, odpovědnost zadavatelů </w:t>
      </w:r>
    </w:p>
    <w:p w:rsidR="004A7B8E" w:rsidRPr="00641B5B" w:rsidRDefault="004A7B8E">
      <w:pPr>
        <w:pStyle w:val="Zkladntextodsazen3"/>
        <w:ind w:left="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641B5B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</w:p>
    <w:p w:rsidR="004A7B8E" w:rsidRPr="00641B5B" w:rsidRDefault="004A7B8E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641B5B">
        <w:rPr>
          <w:rFonts w:ascii="Arial" w:hAnsi="Arial" w:cs="Arial"/>
          <w:snapToGrid w:val="0"/>
          <w:sz w:val="22"/>
          <w:szCs w:val="22"/>
        </w:rPr>
        <w:t>Zadavatelé jsou povinni zajistit nepodjatost a závazek mlčenlivosti u všech osob, které pověří činnostmi souvisejícími se zadáním této veřejné zakázky.</w:t>
      </w:r>
    </w:p>
    <w:p w:rsidR="004A7B8E" w:rsidRPr="00641B5B" w:rsidRDefault="004A7B8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 w:rsidP="00C45D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641B5B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Pr="00641B5B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</w:t>
      </w:r>
      <w:r w:rsidRPr="00641B5B">
        <w:rPr>
          <w:rFonts w:ascii="Arial" w:hAnsi="Arial" w:cs="Arial"/>
          <w:snapToGrid w:val="0"/>
          <w:sz w:val="22"/>
          <w:szCs w:val="22"/>
        </w:rPr>
        <w:t>proti lhůtám stanoveným zákonem a jiných porušení zákona a smluvních povinností nese veškeré důsledky tohoto prodlení nebo porušení ten ze sdružených zadavatelů, který svým jednáním toto prodlení nebo porušení způsobil.</w:t>
      </w:r>
    </w:p>
    <w:p w:rsidR="004A7B8E" w:rsidRPr="00641B5B" w:rsidRDefault="004A7B8E" w:rsidP="00FB2072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 w:rsidP="00FB2072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b/>
          <w:bCs/>
          <w:sz w:val="22"/>
          <w:szCs w:val="22"/>
        </w:rPr>
      </w:pPr>
    </w:p>
    <w:p w:rsidR="004A7B8E" w:rsidRPr="00641B5B" w:rsidRDefault="004A7B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IV.</w:t>
      </w:r>
    </w:p>
    <w:p w:rsidR="004A7B8E" w:rsidRPr="00641B5B" w:rsidRDefault="004A7B8E">
      <w:pPr>
        <w:tabs>
          <w:tab w:val="left" w:pos="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>Doba trvání smlouvy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701060" w:rsidRDefault="004A7B8E" w:rsidP="00641B5B">
      <w:pPr>
        <w:numPr>
          <w:ilvl w:val="1"/>
          <w:numId w:val="13"/>
        </w:num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01060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701060">
        <w:rPr>
          <w:rFonts w:ascii="Arial" w:hAnsi="Arial" w:cs="Arial"/>
          <w:sz w:val="22"/>
          <w:szCs w:val="22"/>
        </w:rPr>
        <w:t>V případě, že nebude zadávací řízení zahájeno do 31. 12. 2015, pozbývá tato smlouva platnosti k 1. 1. 2016.</w:t>
      </w:r>
    </w:p>
    <w:p w:rsidR="004A7B8E" w:rsidRPr="00701060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641B5B">
      <w:pPr>
        <w:numPr>
          <w:ilvl w:val="1"/>
          <w:numId w:val="13"/>
        </w:numPr>
        <w:tabs>
          <w:tab w:val="left" w:pos="0"/>
        </w:tabs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701060">
        <w:rPr>
          <w:rFonts w:ascii="Arial" w:hAnsi="Arial" w:cs="Arial"/>
          <w:sz w:val="22"/>
          <w:szCs w:val="22"/>
        </w:rPr>
        <w:t>J</w:t>
      </w:r>
      <w:r w:rsidRPr="00701060">
        <w:rPr>
          <w:rFonts w:ascii="Arial" w:hAnsi="Arial" w:cs="Arial"/>
          <w:snapToGrid w:val="0"/>
          <w:sz w:val="22"/>
          <w:szCs w:val="22"/>
        </w:rPr>
        <w:t>ednotlivé dílčí termíny</w:t>
      </w:r>
      <w:r w:rsidRPr="00641B5B">
        <w:rPr>
          <w:rFonts w:ascii="Arial" w:hAnsi="Arial" w:cs="Arial"/>
          <w:snapToGrid w:val="0"/>
          <w:sz w:val="22"/>
          <w:szCs w:val="22"/>
        </w:rPr>
        <w:t xml:space="preserve">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2 prostřednictvím svého odpovědného pracovníka. </w:t>
      </w:r>
      <w:r w:rsidRPr="00641B5B">
        <w:rPr>
          <w:rFonts w:ascii="Arial" w:hAnsi="Arial" w:cs="Arial"/>
          <w:snapToGrid w:val="0"/>
          <w:sz w:val="22"/>
          <w:szCs w:val="22"/>
        </w:rPr>
        <w:lastRenderedPageBreak/>
        <w:t xml:space="preserve">V odůvodněných případech (například vyřízení žádosti o dodatečné informace) je oprávněný pracovník zadavatele č. 2 oprávněn určit termíny v řádech hodin. </w:t>
      </w:r>
    </w:p>
    <w:p w:rsidR="004A7B8E" w:rsidRPr="00641B5B" w:rsidRDefault="004A7B8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V.</w:t>
      </w:r>
    </w:p>
    <w:p w:rsidR="004A7B8E" w:rsidRPr="00641B5B" w:rsidRDefault="004A7B8E" w:rsidP="00641B5B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>Náklady a placení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</w:t>
      </w:r>
    </w:p>
    <w:p w:rsidR="004A7B8E" w:rsidRPr="00641B5B" w:rsidRDefault="004A7B8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A7B8E" w:rsidRPr="00641B5B" w:rsidRDefault="004A7B8E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VI.</w:t>
      </w:r>
    </w:p>
    <w:p w:rsidR="004A7B8E" w:rsidRPr="00641B5B" w:rsidRDefault="004A7B8E" w:rsidP="00641B5B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41B5B">
        <w:rPr>
          <w:rFonts w:ascii="Arial" w:hAnsi="Arial" w:cs="Arial"/>
          <w:b/>
          <w:bCs/>
          <w:snapToGrid w:val="0"/>
          <w:sz w:val="22"/>
          <w:szCs w:val="22"/>
        </w:rPr>
        <w:t xml:space="preserve">Závěrečná ustanovení </w:t>
      </w:r>
    </w:p>
    <w:p w:rsidR="004A7B8E" w:rsidRPr="00641B5B" w:rsidRDefault="004A7B8E">
      <w:pPr>
        <w:rPr>
          <w:rFonts w:ascii="Arial" w:hAnsi="Arial" w:cs="Arial"/>
          <w:sz w:val="22"/>
          <w:szCs w:val="22"/>
          <w:u w:val="single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Obdrží-li zadavatel č. 1 jakýkoliv doklad nebo dokument vztahující se k zadání této veřejné zakázky, je povinen bezodkladně poskytnout dokument v originále zadavateli č. 2.</w:t>
      </w:r>
    </w:p>
    <w:p w:rsidR="004A7B8E" w:rsidRPr="00641B5B" w:rsidRDefault="004A7B8E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4A7B8E" w:rsidRPr="00641B5B" w:rsidRDefault="004A7B8E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4A7B8E" w:rsidRPr="00641B5B" w:rsidRDefault="004A7B8E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  <w:r w:rsidRPr="00641B5B">
        <w:rPr>
          <w:rFonts w:ascii="Arial" w:hAnsi="Arial" w:cs="Arial"/>
          <w:color w:val="000000"/>
          <w:sz w:val="22"/>
          <w:szCs w:val="22"/>
        </w:rPr>
        <w:t xml:space="preserve">Zadavatel č. 1: Ing. Pavel Hamáček, Odbor dopravy a silničního hospodářství Krajského úřadu Kraje Vysočina, kont. tel.: 564 602 387, e-mail: </w:t>
      </w:r>
      <w:r w:rsidRPr="00641B5B">
        <w:rPr>
          <w:rFonts w:ascii="Arial" w:hAnsi="Arial" w:cs="Arial"/>
          <w:sz w:val="22"/>
          <w:szCs w:val="22"/>
        </w:rPr>
        <w:t>hamacek.p@kr-vysocina.cz</w:t>
      </w:r>
    </w:p>
    <w:p w:rsidR="004A7B8E" w:rsidRPr="00641B5B" w:rsidRDefault="004A7B8E">
      <w:pPr>
        <w:pStyle w:val="Zkladntext"/>
        <w:ind w:left="360"/>
        <w:rPr>
          <w:rFonts w:ascii="Arial" w:hAnsi="Arial" w:cs="Arial"/>
          <w:color w:val="000000"/>
          <w:sz w:val="22"/>
          <w:szCs w:val="22"/>
        </w:rPr>
      </w:pPr>
    </w:p>
    <w:p w:rsidR="004A7B8E" w:rsidRPr="00641B5B" w:rsidRDefault="004A7B8E" w:rsidP="00C45DC7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 č. 2: Ing. Pavel Bednář, majetkový odbor, MěÚ Velká Bíteš, kont. tel.: 566 789 133, e-mail: pavel.bednar@vbites.cz</w:t>
      </w:r>
    </w:p>
    <w:p w:rsidR="004A7B8E" w:rsidRPr="00641B5B" w:rsidRDefault="004A7B8E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2. </w:t>
      </w:r>
    </w:p>
    <w:p w:rsidR="004A7B8E" w:rsidRPr="00641B5B" w:rsidRDefault="004A7B8E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Zadavatelé společně odpovídají za zákonný průběh zadávacího řízení do přidělení zakázky, resp. do vypořádání případných námitek uchazečů proti rozhodnutí o přidělení zakázky. Vzniklé náklady s výjimkou nákladů dle čl. V. hradí zadavatelé v poměru daném dílčími předpokládanými hodnotami veřejné zakázky. Sankce a náhrady škody způsobené porušením zákona nebo této smlouvy, jakož i sankce vyplývající z podání návrhu proti úkonům zadavatele u orgánu dohledu, hradí každý zadavatel ve výši jemu určené orgánem dohledu či soudem.   Každý sdružený zadavatel nese náklady svého zastoupení v souvislosti se svou odpovědností za zákonný průběh zadávacího řízení v řízení před orgánem dohledu nebo soudem.</w:t>
      </w:r>
    </w:p>
    <w:p w:rsidR="004A7B8E" w:rsidRPr="00641B5B" w:rsidRDefault="004A7B8E">
      <w:pPr>
        <w:pStyle w:val="Zkladntext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4A7B8E" w:rsidRPr="00641B5B" w:rsidRDefault="004A7B8E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4A7B8E" w:rsidRPr="00641B5B" w:rsidRDefault="004A7B8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Tato smlouva je vyhotovena ve čtyřech stejnopisech s platností originálu, z nichž po jejím podpisu zadavatel č. 2  obdrží dva a zadavatel č. 1 dva stejnopisy. </w:t>
      </w:r>
    </w:p>
    <w:p w:rsidR="004A7B8E" w:rsidRPr="00641B5B" w:rsidRDefault="004A7B8E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A7B8E" w:rsidRPr="00641B5B" w:rsidRDefault="004A7B8E" w:rsidP="00C45DC7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Smlouva nabývá platnosti a účinnosti dnem jejího oboustranného podpisu zástupci smluvních stran. 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Tato smlouva byla projednána a schválena na zasedání Zastupitelstva Kraje Vysočina dne …….., usnesení č. …………...</w:t>
      </w:r>
    </w:p>
    <w:p w:rsidR="004A7B8E" w:rsidRPr="00641B5B" w:rsidRDefault="004A7B8E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Tato smlouva byla projednána a schválena na zasedání Zastupitelstva města Velká Bíteš 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dne ………., usnesení č. …………………...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Příloha: 1x Plná moc</w:t>
      </w: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4A7B8E" w:rsidRPr="00641B5B">
        <w:trPr>
          <w:trHeight w:val="252"/>
        </w:trPr>
        <w:tc>
          <w:tcPr>
            <w:tcW w:w="478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 xml:space="preserve">Za zadavatele č.1 </w:t>
            </w:r>
            <w:r w:rsidRPr="00641B5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4A7B8E" w:rsidRPr="00641B5B">
        <w:trPr>
          <w:trHeight w:val="278"/>
        </w:trPr>
        <w:tc>
          <w:tcPr>
            <w:tcW w:w="4788" w:type="dxa"/>
            <w:vAlign w:val="center"/>
          </w:tcPr>
          <w:p w:rsidR="004A7B8E" w:rsidRPr="00641B5B" w:rsidRDefault="004A7B8E" w:rsidP="00665517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V Jihlavě dne …….</w:t>
            </w:r>
          </w:p>
        </w:tc>
        <w:tc>
          <w:tcPr>
            <w:tcW w:w="4698" w:type="dxa"/>
            <w:vAlign w:val="center"/>
          </w:tcPr>
          <w:p w:rsidR="004A7B8E" w:rsidRPr="00641B5B" w:rsidRDefault="004A7B8E" w:rsidP="00B61605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Ve Velké Bíteši dne ……………..</w:t>
            </w:r>
          </w:p>
        </w:tc>
      </w:tr>
      <w:tr w:rsidR="004A7B8E" w:rsidRPr="00641B5B">
        <w:trPr>
          <w:trHeight w:val="2044"/>
        </w:trPr>
        <w:tc>
          <w:tcPr>
            <w:tcW w:w="478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8E" w:rsidRPr="00641B5B">
        <w:trPr>
          <w:trHeight w:val="252"/>
        </w:trPr>
        <w:tc>
          <w:tcPr>
            <w:tcW w:w="478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4698" w:type="dxa"/>
            <w:vAlign w:val="center"/>
          </w:tcPr>
          <w:p w:rsidR="004A7B8E" w:rsidRPr="00641B5B" w:rsidRDefault="004A7B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Ing. Milan Vlček</w:t>
            </w:r>
          </w:p>
        </w:tc>
      </w:tr>
      <w:tr w:rsidR="004A7B8E" w:rsidRPr="00641B5B">
        <w:trPr>
          <w:trHeight w:val="272"/>
        </w:trPr>
        <w:tc>
          <w:tcPr>
            <w:tcW w:w="4788" w:type="dxa"/>
            <w:vAlign w:val="center"/>
          </w:tcPr>
          <w:p w:rsidR="004A7B8E" w:rsidRPr="00641B5B" w:rsidRDefault="004A7B8E" w:rsidP="002B632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 xml:space="preserve">hejtman </w:t>
            </w:r>
          </w:p>
        </w:tc>
        <w:tc>
          <w:tcPr>
            <w:tcW w:w="4698" w:type="dxa"/>
            <w:vAlign w:val="center"/>
          </w:tcPr>
          <w:p w:rsidR="004A7B8E" w:rsidRPr="00641B5B" w:rsidRDefault="004A7B8E" w:rsidP="00B61605">
            <w:pPr>
              <w:rPr>
                <w:rFonts w:ascii="Arial" w:hAnsi="Arial" w:cs="Arial"/>
                <w:sz w:val="22"/>
                <w:szCs w:val="22"/>
              </w:rPr>
            </w:pPr>
            <w:r w:rsidRPr="00641B5B"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</w:tbl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641B5B" w:rsidRDefault="00641B5B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641B5B" w:rsidRPr="00641B5B" w:rsidRDefault="00641B5B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lastRenderedPageBreak/>
        <w:t>P L N Á  M O C</w:t>
      </w:r>
    </w:p>
    <w:p w:rsidR="004A7B8E" w:rsidRPr="00641B5B" w:rsidRDefault="004A7B8E">
      <w:pPr>
        <w:jc w:val="center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uzavřená podle ustanovení § 441 a následujících občanského zákoníku</w:t>
      </w:r>
    </w:p>
    <w:p w:rsidR="004A7B8E" w:rsidRPr="00641B5B" w:rsidRDefault="004A7B8E">
      <w:pPr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 w:rsidP="001A7DE2">
      <w:pPr>
        <w:pStyle w:val="Import4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Zmocnitel:</w:t>
      </w:r>
      <w:r w:rsidRPr="00641B5B">
        <w:rPr>
          <w:rFonts w:ascii="Arial" w:hAnsi="Arial" w:cs="Arial"/>
          <w:b/>
          <w:bCs/>
          <w:sz w:val="22"/>
          <w:szCs w:val="22"/>
        </w:rPr>
        <w:tab/>
      </w:r>
      <w:r w:rsidRPr="00641B5B">
        <w:rPr>
          <w:rFonts w:ascii="Arial" w:hAnsi="Arial" w:cs="Arial"/>
          <w:b/>
          <w:bCs/>
          <w:sz w:val="22"/>
          <w:szCs w:val="22"/>
        </w:rPr>
        <w:tab/>
        <w:t xml:space="preserve">             Kraj Vysočina</w:t>
      </w:r>
    </w:p>
    <w:p w:rsidR="004A7B8E" w:rsidRPr="00641B5B" w:rsidRDefault="004A7B8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>Se sídlem: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 xml:space="preserve">Žižkova 57, 587 33  Jihlava  </w:t>
      </w:r>
    </w:p>
    <w:p w:rsidR="004A7B8E" w:rsidRPr="00641B5B" w:rsidRDefault="004A7B8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>Zastoupený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 xml:space="preserve">MUDr. Jiřím Běhounkem, hejtmanem </w:t>
      </w:r>
    </w:p>
    <w:p w:rsidR="004A7B8E" w:rsidRPr="00641B5B" w:rsidRDefault="004A7B8E" w:rsidP="005A3BFD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 xml:space="preserve">IČO: 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708 90 749</w:t>
      </w:r>
    </w:p>
    <w:p w:rsidR="004A7B8E" w:rsidRPr="00641B5B" w:rsidRDefault="004A7B8E" w:rsidP="001A7DE2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>
      <w:pPr>
        <w:pStyle w:val="Zkladntextodsazen3"/>
        <w:tabs>
          <w:tab w:val="left" w:pos="3240"/>
        </w:tabs>
        <w:ind w:left="0" w:firstLine="709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>
      <w:pPr>
        <w:pStyle w:val="Import4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Zmocněnec:</w:t>
      </w:r>
      <w:r w:rsidRPr="00641B5B">
        <w:rPr>
          <w:rFonts w:ascii="Arial" w:hAnsi="Arial" w:cs="Arial"/>
          <w:b/>
          <w:bCs/>
          <w:sz w:val="22"/>
          <w:szCs w:val="22"/>
        </w:rPr>
        <w:tab/>
      </w:r>
      <w:r w:rsidRPr="00641B5B">
        <w:rPr>
          <w:rFonts w:ascii="Arial" w:hAnsi="Arial" w:cs="Arial"/>
          <w:b/>
          <w:bCs/>
          <w:sz w:val="22"/>
          <w:szCs w:val="22"/>
        </w:rPr>
        <w:tab/>
        <w:t xml:space="preserve">             Město Velká Bíteš</w:t>
      </w:r>
    </w:p>
    <w:p w:rsidR="004A7B8E" w:rsidRPr="00641B5B" w:rsidRDefault="004A7B8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>Sídlo, adresa</w:t>
      </w:r>
      <w:r w:rsidRPr="00641B5B">
        <w:rPr>
          <w:rFonts w:ascii="Arial" w:hAnsi="Arial" w:cs="Arial"/>
          <w:b/>
          <w:bCs/>
          <w:sz w:val="22"/>
          <w:szCs w:val="22"/>
        </w:rPr>
        <w:t>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Masarykovo náměstí 87, 595 01 Velká Bíteš</w:t>
      </w:r>
    </w:p>
    <w:p w:rsidR="004A7B8E" w:rsidRPr="00641B5B" w:rsidRDefault="004A7B8E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>Zastoupený: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 xml:space="preserve"> Ing. Milanem Vlčkem, starostou města</w:t>
      </w:r>
    </w:p>
    <w:p w:rsidR="004A7B8E" w:rsidRPr="00641B5B" w:rsidRDefault="004A7B8E" w:rsidP="003D75C1">
      <w:pPr>
        <w:pStyle w:val="Import4"/>
        <w:tabs>
          <w:tab w:val="clear" w:pos="3312"/>
          <w:tab w:val="left" w:pos="3240"/>
        </w:tabs>
        <w:ind w:left="3240" w:hanging="324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  <w:t>IČO:</w:t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  <w:t>002 95 647</w:t>
      </w:r>
    </w:p>
    <w:p w:rsidR="004A7B8E" w:rsidRPr="00641B5B" w:rsidRDefault="004A7B8E">
      <w:pPr>
        <w:pStyle w:val="Import4"/>
        <w:tabs>
          <w:tab w:val="clear" w:pos="3312"/>
          <w:tab w:val="left" w:pos="3240"/>
        </w:tabs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  <w:r w:rsidRPr="00641B5B">
        <w:rPr>
          <w:rFonts w:ascii="Arial" w:hAnsi="Arial" w:cs="Arial"/>
          <w:sz w:val="22"/>
          <w:szCs w:val="22"/>
        </w:rPr>
        <w:tab/>
      </w:r>
    </w:p>
    <w:p w:rsidR="004A7B8E" w:rsidRPr="00641B5B" w:rsidRDefault="004A7B8E">
      <w:pPr>
        <w:rPr>
          <w:rFonts w:ascii="Arial" w:hAnsi="Arial" w:cs="Arial"/>
          <w:b/>
          <w:bCs/>
          <w:spacing w:val="41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Níže podepsaný zmocnitel</w:t>
      </w:r>
      <w:r w:rsidRPr="00641B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7B8E" w:rsidRPr="00641B5B" w:rsidRDefault="004A7B8E">
      <w:pPr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zmocňuje touto plnou mocí zmocněnce Město Velká Bíteš , jako zadavatele č. 2, v souvislosti se společným zadáním veřejné zakázky „II/379, II/602 Velká Bíteš – ul. Na Valech včetně OK“, projektová dokumentace k zastupování ve všech úkonech, které jsou nezbytné nebo vhodné k řádnému provedení zadávacího řízení na veřejnou zakázku na služby:</w:t>
      </w:r>
    </w:p>
    <w:p w:rsidR="004A7B8E" w:rsidRPr="00641B5B" w:rsidRDefault="004A7B8E">
      <w:pPr>
        <w:jc w:val="both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pStyle w:val="Import0"/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41B5B">
        <w:rPr>
          <w:rFonts w:ascii="Arial" w:hAnsi="Arial" w:cs="Arial"/>
          <w:b/>
          <w:bCs/>
          <w:sz w:val="22"/>
          <w:szCs w:val="22"/>
        </w:rPr>
        <w:t>„II/379, II/602 Velká Bíteš – ul. Na Valech včetně OK“, projektová dokumentace</w:t>
      </w:r>
    </w:p>
    <w:p w:rsidR="004A7B8E" w:rsidRPr="00641B5B" w:rsidRDefault="004A7B8E">
      <w:pPr>
        <w:pStyle w:val="Import0"/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4A7B8E" w:rsidRPr="00641B5B" w:rsidRDefault="004A7B8E">
      <w:pPr>
        <w:pStyle w:val="Import0"/>
        <w:widowControl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podle uzavřené Smlouvy o společném postupu zadavatelů ze dne: …………….. 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jc w:val="both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Zmocněnec 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Zmocnitel: Kraj Vysočina  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………………………..….                                  V Jihlavě dne: …………………….</w:t>
      </w: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MUDr. Jiří Běhounek</w:t>
      </w: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hejtman 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641B5B">
      <w:pPr>
        <w:pStyle w:val="Normln0"/>
        <w:jc w:val="center"/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Zmocněnec: Město Velká Bíteš                                                                     </w:t>
      </w:r>
    </w:p>
    <w:p w:rsidR="004A7B8E" w:rsidRPr="00641B5B" w:rsidRDefault="004A7B8E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</w:p>
    <w:p w:rsidR="004A7B8E" w:rsidRPr="00641B5B" w:rsidRDefault="004A7B8E" w:rsidP="005A3BFD">
      <w:pPr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 xml:space="preserve">……………………………                               Ve Velké Bíteši dne: …………………   </w:t>
      </w:r>
    </w:p>
    <w:p w:rsidR="004A7B8E" w:rsidRPr="00641B5B" w:rsidRDefault="004A7B8E" w:rsidP="005A3BFD">
      <w:pPr>
        <w:spacing w:after="12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Ing. Milan Vlček</w:t>
      </w:r>
    </w:p>
    <w:p w:rsidR="004A7B8E" w:rsidRPr="00641B5B" w:rsidRDefault="004A7B8E" w:rsidP="005A3BFD">
      <w:pPr>
        <w:spacing w:after="120"/>
        <w:rPr>
          <w:rFonts w:ascii="Arial" w:hAnsi="Arial" w:cs="Arial"/>
          <w:sz w:val="22"/>
          <w:szCs w:val="22"/>
        </w:rPr>
      </w:pPr>
      <w:r w:rsidRPr="00641B5B">
        <w:rPr>
          <w:rFonts w:ascii="Arial" w:hAnsi="Arial" w:cs="Arial"/>
          <w:sz w:val="22"/>
          <w:szCs w:val="22"/>
        </w:rPr>
        <w:t>starosta města</w:t>
      </w:r>
    </w:p>
    <w:sectPr w:rsidR="004A7B8E" w:rsidRPr="00641B5B" w:rsidSect="0079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6" w:rsidRDefault="00755DB6">
      <w:r>
        <w:separator/>
      </w:r>
    </w:p>
  </w:endnote>
  <w:endnote w:type="continuationSeparator" w:id="0">
    <w:p w:rsidR="00755DB6" w:rsidRDefault="007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8E" w:rsidRDefault="004A7B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7B8E" w:rsidRDefault="004A7B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8E" w:rsidRDefault="004A7B8E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312DB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312DB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DB" w:rsidRDefault="005312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6" w:rsidRDefault="00755DB6">
      <w:r>
        <w:separator/>
      </w:r>
    </w:p>
  </w:footnote>
  <w:footnote w:type="continuationSeparator" w:id="0">
    <w:p w:rsidR="00755DB6" w:rsidRDefault="0075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DB" w:rsidRDefault="005312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8E" w:rsidRDefault="004A7B8E">
    <w:pPr>
      <w:pStyle w:val="Zhlav"/>
    </w:pPr>
  </w:p>
  <w:p w:rsidR="004A7B8E" w:rsidRDefault="004A7B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C7" w:rsidRPr="00C45DC7" w:rsidRDefault="004A7B8E" w:rsidP="00C45DC7">
    <w:pPr>
      <w:keepNext/>
      <w:jc w:val="both"/>
      <w:outlineLvl w:val="0"/>
      <w:rPr>
        <w:rFonts w:ascii="Arial" w:hAnsi="Arial" w:cs="Arial"/>
        <w:i/>
        <w:iCs/>
        <w:sz w:val="20"/>
        <w:szCs w:val="20"/>
      </w:rPr>
    </w:pPr>
    <w:r w:rsidRPr="00D50EA0">
      <w:rPr>
        <w:rFonts w:ascii="Arial" w:hAnsi="Arial" w:cs="Arial"/>
        <w:i/>
        <w:iCs/>
        <w:sz w:val="20"/>
        <w:szCs w:val="20"/>
      </w:rPr>
      <w:t>Číslo smlouvy Kraj Vysočina:</w:t>
    </w:r>
    <w:r w:rsidRPr="00D50EA0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</w:r>
    <w:r w:rsidR="00C45DC7">
      <w:rPr>
        <w:rFonts w:ascii="Arial" w:hAnsi="Arial" w:cs="Arial"/>
        <w:i/>
        <w:iCs/>
        <w:sz w:val="20"/>
        <w:szCs w:val="20"/>
      </w:rPr>
      <w:tab/>
      <w:t xml:space="preserve">  </w:t>
    </w:r>
    <w:r w:rsidR="004F2C7E">
      <w:rPr>
        <w:rFonts w:ascii="Arial" w:hAnsi="Arial" w:cs="Arial"/>
        <w:i/>
        <w:iCs/>
        <w:sz w:val="20"/>
        <w:szCs w:val="20"/>
      </w:rPr>
      <w:t>Z</w:t>
    </w:r>
    <w:r w:rsidR="00C45DC7" w:rsidRPr="00C45DC7">
      <w:rPr>
        <w:rFonts w:ascii="Arial" w:hAnsi="Arial" w:cs="Arial"/>
        <w:i/>
        <w:iCs/>
        <w:sz w:val="20"/>
        <w:szCs w:val="20"/>
      </w:rPr>
      <w:t>K-</w:t>
    </w:r>
    <w:r w:rsidR="004F2C7E">
      <w:rPr>
        <w:rFonts w:ascii="Arial" w:hAnsi="Arial" w:cs="Arial"/>
        <w:i/>
        <w:iCs/>
        <w:sz w:val="20"/>
        <w:szCs w:val="20"/>
      </w:rPr>
      <w:t>07</w:t>
    </w:r>
    <w:r w:rsidR="00C45DC7" w:rsidRPr="00C45DC7">
      <w:rPr>
        <w:rFonts w:ascii="Arial" w:hAnsi="Arial" w:cs="Arial"/>
        <w:i/>
        <w:iCs/>
        <w:sz w:val="20"/>
        <w:szCs w:val="20"/>
      </w:rPr>
      <w:t>-2014-</w:t>
    </w:r>
    <w:r w:rsidR="005312DB">
      <w:rPr>
        <w:rFonts w:ascii="Arial" w:hAnsi="Arial" w:cs="Arial"/>
        <w:i/>
        <w:iCs/>
        <w:sz w:val="20"/>
        <w:szCs w:val="20"/>
      </w:rPr>
      <w:t>17</w:t>
    </w:r>
    <w:bookmarkStart w:id="0" w:name="_GoBack"/>
    <w:bookmarkEnd w:id="0"/>
    <w:r w:rsidR="00C45DC7" w:rsidRPr="00C45DC7">
      <w:rPr>
        <w:rFonts w:ascii="Arial" w:hAnsi="Arial" w:cs="Arial"/>
        <w:i/>
        <w:iCs/>
        <w:sz w:val="20"/>
        <w:szCs w:val="20"/>
      </w:rPr>
      <w:t>, př. 1</w:t>
    </w:r>
  </w:p>
  <w:p w:rsidR="004A7B8E" w:rsidRDefault="00C45DC7" w:rsidP="00C45DC7">
    <w:pPr>
      <w:keepNext/>
      <w:jc w:val="both"/>
      <w:outlineLvl w:val="0"/>
    </w:pPr>
    <w:r w:rsidRPr="00C45DC7">
      <w:rPr>
        <w:rFonts w:ascii="Arial" w:hAnsi="Arial" w:cs="Arial"/>
        <w:i/>
        <w:iCs/>
        <w:sz w:val="20"/>
        <w:szCs w:val="20"/>
      </w:rPr>
      <w:t>Číslo smlouvy město V</w:t>
    </w:r>
    <w:r w:rsidR="0005302A">
      <w:rPr>
        <w:rFonts w:ascii="Arial" w:hAnsi="Arial" w:cs="Arial"/>
        <w:i/>
        <w:iCs/>
        <w:sz w:val="20"/>
        <w:szCs w:val="20"/>
      </w:rPr>
      <w:t>elká Bíteš:</w:t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</w:r>
    <w:r w:rsidR="0005302A">
      <w:rPr>
        <w:rFonts w:ascii="Arial" w:hAnsi="Arial" w:cs="Arial"/>
        <w:i/>
        <w:iCs/>
        <w:sz w:val="20"/>
        <w:szCs w:val="20"/>
      </w:rPr>
      <w:tab/>
      <w:t>Počet stran: 7</w:t>
    </w:r>
    <w:r w:rsidR="004A7B8E" w:rsidRPr="00D50EA0">
      <w:rPr>
        <w:rFonts w:ascii="Arial" w:hAnsi="Arial" w:cs="Arial"/>
        <w:i/>
        <w:iCs/>
        <w:sz w:val="20"/>
        <w:szCs w:val="20"/>
      </w:rPr>
      <w:tab/>
    </w:r>
    <w:r w:rsidR="004A7B8E" w:rsidRPr="00D50EA0">
      <w:rPr>
        <w:rFonts w:ascii="Arial" w:hAnsi="Arial" w:cs="Arial"/>
        <w:i/>
        <w:iCs/>
        <w:sz w:val="20"/>
        <w:szCs w:val="20"/>
      </w:rPr>
      <w:tab/>
    </w:r>
    <w:r w:rsidR="004A7B8E" w:rsidRPr="00D50EA0">
      <w:rPr>
        <w:rFonts w:ascii="Arial" w:hAnsi="Arial" w:cs="Arial"/>
        <w:i/>
        <w:iCs/>
        <w:sz w:val="20"/>
        <w:szCs w:val="20"/>
      </w:rPr>
      <w:tab/>
    </w:r>
    <w:r w:rsidR="004A7B8E" w:rsidRPr="00D50EA0">
      <w:rPr>
        <w:rFonts w:ascii="Arial" w:hAnsi="Arial" w:cs="Arial"/>
        <w:i/>
        <w:iCs/>
        <w:sz w:val="20"/>
        <w:szCs w:val="20"/>
      </w:rPr>
      <w:tab/>
    </w:r>
    <w:r w:rsidR="004A7B8E" w:rsidRPr="00D50EA0">
      <w:rPr>
        <w:rFonts w:ascii="Arial" w:hAnsi="Arial" w:cs="Arial"/>
        <w:i/>
        <w:iCs/>
        <w:sz w:val="20"/>
        <w:szCs w:val="20"/>
      </w:rPr>
      <w:tab/>
    </w:r>
    <w:r w:rsidR="004A7B8E" w:rsidRPr="00D50EA0">
      <w:rPr>
        <w:rFonts w:ascii="Arial" w:hAnsi="Arial" w:cs="Arial"/>
        <w:i/>
        <w:iCs/>
        <w:sz w:val="20"/>
        <w:szCs w:val="20"/>
      </w:rPr>
      <w:tab/>
      <w:t xml:space="preserve"> </w:t>
    </w:r>
    <w:r w:rsidR="004A7B8E">
      <w:rPr>
        <w:rFonts w:ascii="Arial" w:hAnsi="Arial" w:cs="Arial"/>
        <w:i/>
        <w:iCs/>
        <w:sz w:val="20"/>
        <w:szCs w:val="20"/>
      </w:rPr>
      <w:tab/>
    </w:r>
    <w:r w:rsidR="004A7B8E">
      <w:rPr>
        <w:rFonts w:ascii="Arial" w:hAnsi="Arial" w:cs="Arial"/>
        <w:i/>
        <w:iCs/>
        <w:sz w:val="20"/>
        <w:szCs w:val="20"/>
      </w:rPr>
      <w:tab/>
    </w:r>
    <w:r w:rsidR="004A7B8E">
      <w:rPr>
        <w:rFonts w:ascii="Arial" w:hAnsi="Arial" w:cs="Arial"/>
        <w:i/>
        <w:iCs/>
        <w:sz w:val="20"/>
        <w:szCs w:val="20"/>
      </w:rPr>
      <w:tab/>
    </w:r>
    <w:r w:rsidR="004A7B8E">
      <w:rPr>
        <w:rFonts w:ascii="Arial" w:hAnsi="Arial" w:cs="Arial"/>
        <w:i/>
        <w:iCs/>
        <w:sz w:val="20"/>
        <w:szCs w:val="20"/>
      </w:rPr>
      <w:tab/>
    </w:r>
    <w:r w:rsidR="004A7B8E">
      <w:rPr>
        <w:rFonts w:ascii="Arial" w:hAnsi="Arial" w:cs="Arial"/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cs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7C1A50"/>
    <w:multiLevelType w:val="multilevel"/>
    <w:tmpl w:val="68B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5690C11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11A1F"/>
    <w:rsid w:val="0005302A"/>
    <w:rsid w:val="00066559"/>
    <w:rsid w:val="00082FEF"/>
    <w:rsid w:val="00086008"/>
    <w:rsid w:val="00096DEC"/>
    <w:rsid w:val="000A0B5E"/>
    <w:rsid w:val="000A0C09"/>
    <w:rsid w:val="000A79F1"/>
    <w:rsid w:val="000C2065"/>
    <w:rsid w:val="000C20E8"/>
    <w:rsid w:val="000C2534"/>
    <w:rsid w:val="000D0ADB"/>
    <w:rsid w:val="000D43EB"/>
    <w:rsid w:val="000E2596"/>
    <w:rsid w:val="000E5E84"/>
    <w:rsid w:val="000E64C7"/>
    <w:rsid w:val="00103D44"/>
    <w:rsid w:val="00114A69"/>
    <w:rsid w:val="00124310"/>
    <w:rsid w:val="00126368"/>
    <w:rsid w:val="00131C13"/>
    <w:rsid w:val="001404D5"/>
    <w:rsid w:val="00156117"/>
    <w:rsid w:val="001636B8"/>
    <w:rsid w:val="00181706"/>
    <w:rsid w:val="00182A8E"/>
    <w:rsid w:val="00182C15"/>
    <w:rsid w:val="0019239A"/>
    <w:rsid w:val="001A2C5A"/>
    <w:rsid w:val="001A7DE2"/>
    <w:rsid w:val="001D13A1"/>
    <w:rsid w:val="001F1884"/>
    <w:rsid w:val="0020263B"/>
    <w:rsid w:val="00222065"/>
    <w:rsid w:val="002339A4"/>
    <w:rsid w:val="0023488C"/>
    <w:rsid w:val="00252614"/>
    <w:rsid w:val="00272387"/>
    <w:rsid w:val="00297389"/>
    <w:rsid w:val="002B1E50"/>
    <w:rsid w:val="002B5254"/>
    <w:rsid w:val="002B6326"/>
    <w:rsid w:val="002C1088"/>
    <w:rsid w:val="002C2D0A"/>
    <w:rsid w:val="003039F8"/>
    <w:rsid w:val="00307FBF"/>
    <w:rsid w:val="00312AC4"/>
    <w:rsid w:val="0031471A"/>
    <w:rsid w:val="00322AE0"/>
    <w:rsid w:val="003335C4"/>
    <w:rsid w:val="00345C72"/>
    <w:rsid w:val="00374CA9"/>
    <w:rsid w:val="00376B1A"/>
    <w:rsid w:val="00380213"/>
    <w:rsid w:val="00383BAE"/>
    <w:rsid w:val="00395F61"/>
    <w:rsid w:val="003B14D3"/>
    <w:rsid w:val="003C2105"/>
    <w:rsid w:val="003C4879"/>
    <w:rsid w:val="003D75C1"/>
    <w:rsid w:val="003F4D9F"/>
    <w:rsid w:val="00407958"/>
    <w:rsid w:val="00411C61"/>
    <w:rsid w:val="0041373C"/>
    <w:rsid w:val="00421073"/>
    <w:rsid w:val="00443B0F"/>
    <w:rsid w:val="00447267"/>
    <w:rsid w:val="00453949"/>
    <w:rsid w:val="004541CB"/>
    <w:rsid w:val="00457298"/>
    <w:rsid w:val="004838F8"/>
    <w:rsid w:val="004A6EE4"/>
    <w:rsid w:val="004A7B8E"/>
    <w:rsid w:val="004D0368"/>
    <w:rsid w:val="004F2C7E"/>
    <w:rsid w:val="005130FA"/>
    <w:rsid w:val="0053030C"/>
    <w:rsid w:val="005312DB"/>
    <w:rsid w:val="00544F45"/>
    <w:rsid w:val="0056235F"/>
    <w:rsid w:val="0057278A"/>
    <w:rsid w:val="005729A3"/>
    <w:rsid w:val="0058781C"/>
    <w:rsid w:val="005947B9"/>
    <w:rsid w:val="005960B4"/>
    <w:rsid w:val="005970A6"/>
    <w:rsid w:val="005A3BFD"/>
    <w:rsid w:val="005C1A9E"/>
    <w:rsid w:val="005C2A5D"/>
    <w:rsid w:val="005D5267"/>
    <w:rsid w:val="005E6295"/>
    <w:rsid w:val="005E7E18"/>
    <w:rsid w:val="005F087A"/>
    <w:rsid w:val="005F2953"/>
    <w:rsid w:val="0063360A"/>
    <w:rsid w:val="00641B5B"/>
    <w:rsid w:val="0064455D"/>
    <w:rsid w:val="006505D2"/>
    <w:rsid w:val="00650CAC"/>
    <w:rsid w:val="00665517"/>
    <w:rsid w:val="00675F0B"/>
    <w:rsid w:val="006A2DE3"/>
    <w:rsid w:val="006A6B77"/>
    <w:rsid w:val="006B05AE"/>
    <w:rsid w:val="006C25EC"/>
    <w:rsid w:val="006E1133"/>
    <w:rsid w:val="006E4B83"/>
    <w:rsid w:val="006E5540"/>
    <w:rsid w:val="006F76B3"/>
    <w:rsid w:val="00701060"/>
    <w:rsid w:val="007174DB"/>
    <w:rsid w:val="00723838"/>
    <w:rsid w:val="0072784C"/>
    <w:rsid w:val="0073560F"/>
    <w:rsid w:val="00736BFB"/>
    <w:rsid w:val="00740E2F"/>
    <w:rsid w:val="0074597E"/>
    <w:rsid w:val="00755DB6"/>
    <w:rsid w:val="00764DFF"/>
    <w:rsid w:val="007676B0"/>
    <w:rsid w:val="0077338B"/>
    <w:rsid w:val="00782A05"/>
    <w:rsid w:val="00786F46"/>
    <w:rsid w:val="007959F1"/>
    <w:rsid w:val="007B0689"/>
    <w:rsid w:val="007C4810"/>
    <w:rsid w:val="007C4A21"/>
    <w:rsid w:val="007C670E"/>
    <w:rsid w:val="007F5972"/>
    <w:rsid w:val="00807822"/>
    <w:rsid w:val="00827619"/>
    <w:rsid w:val="00835C10"/>
    <w:rsid w:val="008442A6"/>
    <w:rsid w:val="008650C8"/>
    <w:rsid w:val="00865C55"/>
    <w:rsid w:val="0088489D"/>
    <w:rsid w:val="008B7380"/>
    <w:rsid w:val="008D2406"/>
    <w:rsid w:val="008F3A62"/>
    <w:rsid w:val="00900BDB"/>
    <w:rsid w:val="00902C98"/>
    <w:rsid w:val="00905041"/>
    <w:rsid w:val="009244A0"/>
    <w:rsid w:val="00955BA6"/>
    <w:rsid w:val="0095736F"/>
    <w:rsid w:val="00970EFE"/>
    <w:rsid w:val="00982448"/>
    <w:rsid w:val="009863AD"/>
    <w:rsid w:val="00987D90"/>
    <w:rsid w:val="00994104"/>
    <w:rsid w:val="009B27B6"/>
    <w:rsid w:val="009B2B90"/>
    <w:rsid w:val="009C0DF4"/>
    <w:rsid w:val="009D752D"/>
    <w:rsid w:val="009F1844"/>
    <w:rsid w:val="00A06FE6"/>
    <w:rsid w:val="00A15033"/>
    <w:rsid w:val="00A32BF7"/>
    <w:rsid w:val="00A51610"/>
    <w:rsid w:val="00A57172"/>
    <w:rsid w:val="00A75230"/>
    <w:rsid w:val="00A813B8"/>
    <w:rsid w:val="00A842ED"/>
    <w:rsid w:val="00A857FB"/>
    <w:rsid w:val="00AA3023"/>
    <w:rsid w:val="00AA3D12"/>
    <w:rsid w:val="00AB6BF2"/>
    <w:rsid w:val="00AC2327"/>
    <w:rsid w:val="00AD0A96"/>
    <w:rsid w:val="00AE1E20"/>
    <w:rsid w:val="00AE3384"/>
    <w:rsid w:val="00AF0FAC"/>
    <w:rsid w:val="00AF4F41"/>
    <w:rsid w:val="00AF70B0"/>
    <w:rsid w:val="00B035D0"/>
    <w:rsid w:val="00B04C97"/>
    <w:rsid w:val="00B12043"/>
    <w:rsid w:val="00B4671C"/>
    <w:rsid w:val="00B53518"/>
    <w:rsid w:val="00B560D1"/>
    <w:rsid w:val="00B61605"/>
    <w:rsid w:val="00B655B5"/>
    <w:rsid w:val="00B763DE"/>
    <w:rsid w:val="00B80F21"/>
    <w:rsid w:val="00B8345A"/>
    <w:rsid w:val="00B910B2"/>
    <w:rsid w:val="00B93332"/>
    <w:rsid w:val="00B94853"/>
    <w:rsid w:val="00B954A7"/>
    <w:rsid w:val="00BA26BB"/>
    <w:rsid w:val="00BB0EAF"/>
    <w:rsid w:val="00BD100C"/>
    <w:rsid w:val="00C005CF"/>
    <w:rsid w:val="00C216F7"/>
    <w:rsid w:val="00C35B50"/>
    <w:rsid w:val="00C378E9"/>
    <w:rsid w:val="00C45DC7"/>
    <w:rsid w:val="00CA3569"/>
    <w:rsid w:val="00CB2EC6"/>
    <w:rsid w:val="00CF2B46"/>
    <w:rsid w:val="00D15941"/>
    <w:rsid w:val="00D31BE2"/>
    <w:rsid w:val="00D4085C"/>
    <w:rsid w:val="00D50EA0"/>
    <w:rsid w:val="00D56CA6"/>
    <w:rsid w:val="00D648CE"/>
    <w:rsid w:val="00D73609"/>
    <w:rsid w:val="00D77650"/>
    <w:rsid w:val="00D86179"/>
    <w:rsid w:val="00D967E7"/>
    <w:rsid w:val="00DE3090"/>
    <w:rsid w:val="00DE54CB"/>
    <w:rsid w:val="00E02D52"/>
    <w:rsid w:val="00E331DE"/>
    <w:rsid w:val="00E33D77"/>
    <w:rsid w:val="00E41CC3"/>
    <w:rsid w:val="00E849F0"/>
    <w:rsid w:val="00E84C92"/>
    <w:rsid w:val="00EB46AE"/>
    <w:rsid w:val="00EB6655"/>
    <w:rsid w:val="00EB6ADD"/>
    <w:rsid w:val="00EC2C3A"/>
    <w:rsid w:val="00ED7F71"/>
    <w:rsid w:val="00EE2F19"/>
    <w:rsid w:val="00EF364A"/>
    <w:rsid w:val="00F11683"/>
    <w:rsid w:val="00F21A39"/>
    <w:rsid w:val="00F51364"/>
    <w:rsid w:val="00F56E9D"/>
    <w:rsid w:val="00F60172"/>
    <w:rsid w:val="00F613F2"/>
    <w:rsid w:val="00F70DFF"/>
    <w:rsid w:val="00F7106B"/>
    <w:rsid w:val="00F7562F"/>
    <w:rsid w:val="00F9055C"/>
    <w:rsid w:val="00FB0AC2"/>
    <w:rsid w:val="00FB2072"/>
    <w:rsid w:val="00FC1AC3"/>
    <w:rsid w:val="00FD1723"/>
    <w:rsid w:val="00FD5457"/>
    <w:rsid w:val="00FD7939"/>
    <w:rsid w:val="00FE554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822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0782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07822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07822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07822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807822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07822"/>
    <w:pPr>
      <w:keepNext/>
      <w:jc w:val="center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807822"/>
    <w:pPr>
      <w:keepNext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07822"/>
    <w:pPr>
      <w:keepNext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82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78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782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782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078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07822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0782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0782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807822"/>
    <w:rPr>
      <w:rFonts w:ascii="Cambria" w:hAnsi="Cambria" w:cs="Cambria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80782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822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8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782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07822"/>
  </w:style>
  <w:style w:type="paragraph" w:styleId="Zkladntextodsazen">
    <w:name w:val="Body Text Indent"/>
    <w:basedOn w:val="Normln"/>
    <w:link w:val="ZkladntextodsazenChar"/>
    <w:uiPriority w:val="99"/>
    <w:rsid w:val="008078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078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78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07822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0782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07822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0782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782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07822"/>
    <w:pPr>
      <w:ind w:left="1080" w:hanging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0782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807822"/>
    <w:pPr>
      <w:ind w:left="324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07822"/>
    <w:rPr>
      <w:sz w:val="16"/>
      <w:szCs w:val="16"/>
    </w:rPr>
  </w:style>
  <w:style w:type="paragraph" w:customStyle="1" w:styleId="Normln0">
    <w:name w:val="Normální~"/>
    <w:basedOn w:val="Normln"/>
    <w:uiPriority w:val="99"/>
    <w:rsid w:val="00807822"/>
    <w:pPr>
      <w:widowControl w:val="0"/>
    </w:pPr>
    <w:rPr>
      <w:noProof/>
    </w:rPr>
  </w:style>
  <w:style w:type="character" w:customStyle="1" w:styleId="platne">
    <w:name w:val="platne"/>
    <w:basedOn w:val="Standardnpsmoodstavce"/>
    <w:uiPriority w:val="99"/>
    <w:rsid w:val="00807822"/>
  </w:style>
  <w:style w:type="paragraph" w:styleId="Seznam">
    <w:name w:val="List"/>
    <w:basedOn w:val="Normln"/>
    <w:uiPriority w:val="99"/>
    <w:rsid w:val="00807822"/>
    <w:pPr>
      <w:ind w:left="283" w:hanging="283"/>
    </w:pPr>
  </w:style>
  <w:style w:type="paragraph" w:styleId="Seznam2">
    <w:name w:val="List 2"/>
    <w:basedOn w:val="Normln"/>
    <w:uiPriority w:val="99"/>
    <w:rsid w:val="0080782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807822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807822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80782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0782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807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0782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80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8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822"/>
    <w:rPr>
      <w:b/>
      <w:bCs/>
    </w:rPr>
  </w:style>
  <w:style w:type="character" w:styleId="Hypertextovodkaz">
    <w:name w:val="Hyperlink"/>
    <w:basedOn w:val="Standardnpsmoodstavce"/>
    <w:uiPriority w:val="99"/>
    <w:rsid w:val="008078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07822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807822"/>
    <w:pPr>
      <w:widowControl w:val="0"/>
    </w:pPr>
  </w:style>
  <w:style w:type="paragraph" w:customStyle="1" w:styleId="Import3">
    <w:name w:val="Import 3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customStyle="1" w:styleId="Import4">
    <w:name w:val="Import 4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Nadpis">
    <w:name w:val="Nadpis"/>
    <w:basedOn w:val="Normln"/>
    <w:uiPriority w:val="99"/>
    <w:rsid w:val="00807822"/>
    <w:pPr>
      <w:widowControl w:val="0"/>
      <w:spacing w:before="360" w:after="180"/>
    </w:pPr>
    <w:rPr>
      <w:sz w:val="40"/>
      <w:szCs w:val="40"/>
    </w:rPr>
  </w:style>
  <w:style w:type="paragraph" w:customStyle="1" w:styleId="Normln1">
    <w:name w:val="Normální~~"/>
    <w:basedOn w:val="Normln"/>
    <w:uiPriority w:val="99"/>
    <w:rsid w:val="00807822"/>
    <w:pPr>
      <w:widowControl w:val="0"/>
      <w:spacing w:line="288" w:lineRule="auto"/>
      <w:jc w:val="both"/>
    </w:pPr>
    <w:rPr>
      <w:noProof/>
    </w:rPr>
  </w:style>
  <w:style w:type="character" w:styleId="Siln">
    <w:name w:val="Strong"/>
    <w:basedOn w:val="Standardnpsmoodstavce"/>
    <w:uiPriority w:val="99"/>
    <w:qFormat/>
    <w:rsid w:val="0080782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822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822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0782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07822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07822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07822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807822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07822"/>
    <w:pPr>
      <w:keepNext/>
      <w:jc w:val="center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807822"/>
    <w:pPr>
      <w:keepNext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07822"/>
    <w:pPr>
      <w:keepNext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82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78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782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782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078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07822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0782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0782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807822"/>
    <w:rPr>
      <w:rFonts w:ascii="Cambria" w:hAnsi="Cambria" w:cs="Cambria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80782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822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8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782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07822"/>
  </w:style>
  <w:style w:type="paragraph" w:styleId="Zkladntextodsazen">
    <w:name w:val="Body Text Indent"/>
    <w:basedOn w:val="Normln"/>
    <w:link w:val="ZkladntextodsazenChar"/>
    <w:uiPriority w:val="99"/>
    <w:rsid w:val="008078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078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78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07822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0782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07822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0782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782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07822"/>
    <w:pPr>
      <w:ind w:left="1080" w:hanging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0782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807822"/>
    <w:pPr>
      <w:ind w:left="324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07822"/>
    <w:rPr>
      <w:sz w:val="16"/>
      <w:szCs w:val="16"/>
    </w:rPr>
  </w:style>
  <w:style w:type="paragraph" w:customStyle="1" w:styleId="Normln0">
    <w:name w:val="Normální~"/>
    <w:basedOn w:val="Normln"/>
    <w:uiPriority w:val="99"/>
    <w:rsid w:val="00807822"/>
    <w:pPr>
      <w:widowControl w:val="0"/>
    </w:pPr>
    <w:rPr>
      <w:noProof/>
    </w:rPr>
  </w:style>
  <w:style w:type="character" w:customStyle="1" w:styleId="platne">
    <w:name w:val="platne"/>
    <w:basedOn w:val="Standardnpsmoodstavce"/>
    <w:uiPriority w:val="99"/>
    <w:rsid w:val="00807822"/>
  </w:style>
  <w:style w:type="paragraph" w:styleId="Seznam">
    <w:name w:val="List"/>
    <w:basedOn w:val="Normln"/>
    <w:uiPriority w:val="99"/>
    <w:rsid w:val="00807822"/>
    <w:pPr>
      <w:ind w:left="283" w:hanging="283"/>
    </w:pPr>
  </w:style>
  <w:style w:type="paragraph" w:styleId="Seznam2">
    <w:name w:val="List 2"/>
    <w:basedOn w:val="Normln"/>
    <w:uiPriority w:val="99"/>
    <w:rsid w:val="0080782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807822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807822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80782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0782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807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0782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80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8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822"/>
    <w:rPr>
      <w:b/>
      <w:bCs/>
    </w:rPr>
  </w:style>
  <w:style w:type="character" w:styleId="Hypertextovodkaz">
    <w:name w:val="Hyperlink"/>
    <w:basedOn w:val="Standardnpsmoodstavce"/>
    <w:uiPriority w:val="99"/>
    <w:rsid w:val="008078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07822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807822"/>
    <w:pPr>
      <w:widowControl w:val="0"/>
    </w:pPr>
  </w:style>
  <w:style w:type="paragraph" w:customStyle="1" w:styleId="Import3">
    <w:name w:val="Import 3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customStyle="1" w:styleId="Import4">
    <w:name w:val="Import 4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Nadpis">
    <w:name w:val="Nadpis"/>
    <w:basedOn w:val="Normln"/>
    <w:uiPriority w:val="99"/>
    <w:rsid w:val="00807822"/>
    <w:pPr>
      <w:widowControl w:val="0"/>
      <w:spacing w:before="360" w:after="180"/>
    </w:pPr>
    <w:rPr>
      <w:sz w:val="40"/>
      <w:szCs w:val="40"/>
    </w:rPr>
  </w:style>
  <w:style w:type="paragraph" w:customStyle="1" w:styleId="Normln1">
    <w:name w:val="Normální~~"/>
    <w:basedOn w:val="Normln"/>
    <w:uiPriority w:val="99"/>
    <w:rsid w:val="00807822"/>
    <w:pPr>
      <w:widowControl w:val="0"/>
      <w:spacing w:line="288" w:lineRule="auto"/>
      <w:jc w:val="both"/>
    </w:pPr>
    <w:rPr>
      <w:noProof/>
    </w:rPr>
  </w:style>
  <w:style w:type="character" w:styleId="Siln">
    <w:name w:val="Strong"/>
    <w:basedOn w:val="Standardnpsmoodstavce"/>
    <w:uiPriority w:val="99"/>
    <w:qFormat/>
    <w:rsid w:val="0080782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822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43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43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431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43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31D1-D1A3-40C1-9BDE-F049D42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1787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14</cp:revision>
  <cp:lastPrinted>2014-11-18T13:44:00Z</cp:lastPrinted>
  <dcterms:created xsi:type="dcterms:W3CDTF">2014-11-26T06:21:00Z</dcterms:created>
  <dcterms:modified xsi:type="dcterms:W3CDTF">2014-12-03T08:44:00Z</dcterms:modified>
</cp:coreProperties>
</file>