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1" w:rsidRDefault="00F83641" w:rsidP="00F8364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RK-23-2017-xx, př. 1</w:t>
      </w:r>
    </w:p>
    <w:p w:rsidR="00BF5A15" w:rsidRDefault="00BF5A15" w:rsidP="00BF5A15">
      <w:pPr>
        <w:pStyle w:val="Nzev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-542290</wp:posOffset>
                </wp:positionV>
                <wp:extent cx="1943100" cy="685800"/>
                <wp:effectExtent l="3175" t="63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A15" w:rsidRDefault="00D67D60" w:rsidP="00BF5A1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RK-23-2017-12</w:t>
                            </w:r>
                            <w:bookmarkStart w:id="0" w:name="_GoBack"/>
                            <w:bookmarkEnd w:id="0"/>
                            <w:r w:rsidR="00F836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př. 3</w:t>
                            </w:r>
                          </w:p>
                          <w:p w:rsidR="00F83641" w:rsidRDefault="00F83641" w:rsidP="00BF5A1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Počet stran: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4.75pt;margin-top:-42.7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" stroked="f">
                <v:textbox>
                  <w:txbxContent>
                    <w:p w:rsidR="00BF5A15" w:rsidRDefault="00D67D60" w:rsidP="00BF5A1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RK-23-2017-12</w:t>
                      </w:r>
                      <w:bookmarkStart w:id="1" w:name="_GoBack"/>
                      <w:bookmarkEnd w:id="1"/>
                      <w:r w:rsidR="00F836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př. 3</w:t>
                      </w:r>
                    </w:p>
                    <w:p w:rsidR="00F83641" w:rsidRDefault="00F83641" w:rsidP="00BF5A1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Počet stran: 7</w:t>
                      </w:r>
                    </w:p>
                  </w:txbxContent>
                </v:textbox>
              </v:shape>
            </w:pict>
          </mc:Fallback>
        </mc:AlternateContent>
      </w:r>
    </w:p>
    <w:p w:rsidR="00BF5A15" w:rsidRDefault="00BF5A15" w:rsidP="00BF5A15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F5A15" w:rsidRDefault="00BF5A15" w:rsidP="00BF5A15">
      <w:pPr>
        <w:pStyle w:val="Zkladntext2"/>
        <w:spacing w:befor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uzavřená na základě dohody smluvních stran nikoliv na úkor ochrany kterékoliv ze smluvních stran ve smyslu § 1746 odst. 2 zákona č. 89/2012 Sb., občanský zákoník,</w:t>
      </w:r>
    </w:p>
    <w:p w:rsidR="00BF5A15" w:rsidRDefault="00BF5A15" w:rsidP="00BF5A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3047">
        <w:rPr>
          <w:rFonts w:ascii="Arial" w:hAnsi="Arial" w:cs="Arial"/>
          <w:b/>
          <w:bCs/>
          <w:sz w:val="22"/>
          <w:szCs w:val="22"/>
        </w:rPr>
        <w:t xml:space="preserve">ID </w:t>
      </w:r>
      <w:r w:rsidR="00821176" w:rsidRPr="000A3047">
        <w:rPr>
          <w:rFonts w:ascii="Arial" w:hAnsi="Arial" w:cs="Arial"/>
          <w:b/>
          <w:bCs/>
          <w:sz w:val="22"/>
          <w:szCs w:val="22"/>
        </w:rPr>
        <w:t>O0</w:t>
      </w:r>
      <w:r w:rsidR="00A13A94" w:rsidRPr="000A3047">
        <w:rPr>
          <w:rFonts w:ascii="Arial" w:hAnsi="Arial" w:cs="Arial"/>
          <w:b/>
          <w:bCs/>
          <w:sz w:val="22"/>
          <w:szCs w:val="22"/>
        </w:rPr>
        <w:t>1876.00</w:t>
      </w:r>
      <w:r w:rsidR="000A3047" w:rsidRPr="000A3047">
        <w:rPr>
          <w:rFonts w:ascii="Arial" w:hAnsi="Arial" w:cs="Arial"/>
          <w:b/>
          <w:bCs/>
          <w:sz w:val="22"/>
          <w:szCs w:val="22"/>
        </w:rPr>
        <w:t>45</w:t>
      </w:r>
    </w:p>
    <w:p w:rsidR="00BF5A15" w:rsidRDefault="00BF5A15" w:rsidP="00BF5A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5A15" w:rsidRDefault="00BF5A15" w:rsidP="00BF5A1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BF5A15" w:rsidRDefault="00BF5A15" w:rsidP="00BF5A15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BF5A15" w:rsidRDefault="00BF5A15" w:rsidP="00BF5A15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5A15" w:rsidRDefault="00BF5A15" w:rsidP="00BF5A15">
      <w:pPr>
        <w:pStyle w:val="Zhlav"/>
        <w:tabs>
          <w:tab w:val="left" w:pos="708"/>
        </w:tabs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>Kraj Vysočina</w:t>
      </w:r>
    </w:p>
    <w:p w:rsidR="00BF5A15" w:rsidRDefault="00BF5A15" w:rsidP="00BF5A15">
      <w:pPr>
        <w:pStyle w:val="Zhlav"/>
        <w:tabs>
          <w:tab w:val="left" w:pos="708"/>
        </w:tabs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se sídlem: Žižkova 57, 587 33 Jihlava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70890749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 MUDr. Jiřím Běhounkem, hejtmanem kraje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4050004999/6800</w:t>
      </w: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„Kraj“)</w:t>
      </w:r>
    </w:p>
    <w:p w:rsidR="00BF5A15" w:rsidRDefault="00BF5A15" w:rsidP="00BF5A15">
      <w:pPr>
        <w:ind w:left="720" w:firstLine="720"/>
        <w:rPr>
          <w:rFonts w:ascii="Arial" w:hAnsi="Arial" w:cs="Arial"/>
          <w:sz w:val="22"/>
        </w:rPr>
      </w:pPr>
    </w:p>
    <w:p w:rsidR="00BF5A15" w:rsidRDefault="00BF5A15" w:rsidP="00BF5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BF5A15" w:rsidRDefault="00BF5A15" w:rsidP="00BF5A15">
      <w:pPr>
        <w:rPr>
          <w:rFonts w:ascii="Arial" w:hAnsi="Arial" w:cs="Arial"/>
          <w:sz w:val="22"/>
        </w:rPr>
      </w:pPr>
    </w:p>
    <w:p w:rsidR="00A339E1" w:rsidRPr="00A339E1" w:rsidRDefault="00A339E1" w:rsidP="00A339E1">
      <w:pPr>
        <w:rPr>
          <w:rFonts w:ascii="Arial" w:hAnsi="Arial" w:cs="Arial"/>
          <w:b/>
          <w:sz w:val="22"/>
        </w:rPr>
      </w:pPr>
      <w:r w:rsidRPr="00A339E1">
        <w:rPr>
          <w:rFonts w:ascii="Arial" w:hAnsi="Arial" w:cs="Arial"/>
          <w:b/>
          <w:sz w:val="22"/>
        </w:rPr>
        <w:t>UDANAX, s.r.o.</w:t>
      </w:r>
    </w:p>
    <w:p w:rsidR="00A339E1" w:rsidRPr="00A339E1" w:rsidRDefault="00A339E1" w:rsidP="00A339E1">
      <w:pPr>
        <w:rPr>
          <w:rFonts w:ascii="Arial" w:hAnsi="Arial" w:cs="Arial"/>
          <w:sz w:val="22"/>
        </w:rPr>
      </w:pPr>
      <w:r w:rsidRPr="00A339E1">
        <w:rPr>
          <w:rFonts w:ascii="Arial" w:hAnsi="Arial" w:cs="Arial"/>
          <w:sz w:val="22"/>
        </w:rPr>
        <w:t>se sídlem: Hruškové Dvory 44, 586 01 Jihlava</w:t>
      </w:r>
    </w:p>
    <w:p w:rsidR="00A339E1" w:rsidRPr="00A339E1" w:rsidRDefault="00A339E1" w:rsidP="00A339E1">
      <w:pPr>
        <w:rPr>
          <w:rFonts w:ascii="Arial" w:hAnsi="Arial" w:cs="Arial"/>
          <w:sz w:val="22"/>
        </w:rPr>
      </w:pPr>
      <w:r w:rsidRPr="00A339E1">
        <w:rPr>
          <w:rFonts w:ascii="Arial" w:hAnsi="Arial" w:cs="Arial"/>
          <w:sz w:val="22"/>
        </w:rPr>
        <w:t>IČO: 29298521</w:t>
      </w:r>
    </w:p>
    <w:p w:rsidR="00A339E1" w:rsidRPr="00A339E1" w:rsidRDefault="00A339E1" w:rsidP="00A339E1">
      <w:pPr>
        <w:rPr>
          <w:rFonts w:ascii="Arial" w:hAnsi="Arial" w:cs="Arial"/>
          <w:sz w:val="22"/>
        </w:rPr>
      </w:pPr>
      <w:r w:rsidRPr="00A339E1">
        <w:rPr>
          <w:rFonts w:ascii="Arial" w:hAnsi="Arial" w:cs="Arial"/>
          <w:sz w:val="22"/>
        </w:rPr>
        <w:t xml:space="preserve">zastoupena: Rudolfem </w:t>
      </w:r>
      <w:proofErr w:type="spellStart"/>
      <w:r w:rsidRPr="00A339E1">
        <w:rPr>
          <w:rFonts w:ascii="Arial" w:hAnsi="Arial" w:cs="Arial"/>
          <w:sz w:val="22"/>
        </w:rPr>
        <w:t>Pennem</w:t>
      </w:r>
      <w:proofErr w:type="spellEnd"/>
      <w:r w:rsidRPr="00A339E1">
        <w:rPr>
          <w:rFonts w:ascii="Arial" w:hAnsi="Arial" w:cs="Arial"/>
          <w:sz w:val="22"/>
        </w:rPr>
        <w:t>, jednatelem</w:t>
      </w:r>
    </w:p>
    <w:p w:rsidR="00A339E1" w:rsidRPr="00A339E1" w:rsidRDefault="00A339E1" w:rsidP="00A339E1">
      <w:pPr>
        <w:rPr>
          <w:rFonts w:ascii="Arial" w:hAnsi="Arial" w:cs="Arial"/>
          <w:sz w:val="22"/>
        </w:rPr>
      </w:pPr>
      <w:r w:rsidRPr="00A339E1">
        <w:rPr>
          <w:rFonts w:ascii="Arial" w:hAnsi="Arial" w:cs="Arial"/>
          <w:sz w:val="22"/>
        </w:rPr>
        <w:t>číslo účtu: 4200308008/6800</w:t>
      </w:r>
    </w:p>
    <w:p w:rsidR="00A339E1" w:rsidRPr="00A339E1" w:rsidRDefault="00A339E1" w:rsidP="00A339E1">
      <w:pPr>
        <w:rPr>
          <w:rFonts w:ascii="Arial" w:hAnsi="Arial" w:cs="Arial"/>
          <w:sz w:val="22"/>
        </w:rPr>
      </w:pPr>
      <w:r w:rsidRPr="00A339E1">
        <w:rPr>
          <w:rFonts w:ascii="Arial" w:hAnsi="Arial" w:cs="Arial"/>
          <w:sz w:val="22"/>
        </w:rPr>
        <w:t>(dále jen „Příjemce”)</w:t>
      </w:r>
    </w:p>
    <w:p w:rsidR="00BF5A15" w:rsidRDefault="00BF5A15" w:rsidP="00BF5A15">
      <w:pPr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BF5A15" w:rsidRDefault="00BF5A15" w:rsidP="00BF5A15">
      <w:pPr>
        <w:pStyle w:val="Nadpis1"/>
      </w:pPr>
      <w:r>
        <w:t>Účel smlouvy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Účelem této smlouvy je poskytnutí účelové veřejné finanční podpory z rozpočtu Kraje (dále jen „dotace“) na realizaci akce „</w:t>
      </w:r>
      <w:proofErr w:type="spellStart"/>
      <w:r w:rsidR="00080551">
        <w:rPr>
          <w:rFonts w:ascii="Arial" w:hAnsi="Arial" w:cs="Arial"/>
          <w:sz w:val="22"/>
        </w:rPr>
        <w:t>Sázavafest</w:t>
      </w:r>
      <w:proofErr w:type="spellEnd"/>
      <w:r w:rsidR="00080551">
        <w:rPr>
          <w:rFonts w:ascii="Arial" w:hAnsi="Arial" w:cs="Arial"/>
          <w:sz w:val="22"/>
        </w:rPr>
        <w:t xml:space="preserve"> pomáhá druhým</w:t>
      </w:r>
      <w:r>
        <w:rPr>
          <w:rFonts w:ascii="Arial" w:hAnsi="Arial" w:cs="Arial"/>
          <w:sz w:val="22"/>
        </w:rPr>
        <w:t xml:space="preserve">“, blíže specifikované v žádosti o poskytnutí dotace, která tvoří nedílnou součást této smlouvy jako Příloha č. 1 (dále jen „akce“). 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BF5A15" w:rsidRDefault="00BF5A15" w:rsidP="00BF5A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Příjemci.</w:t>
      </w:r>
    </w:p>
    <w:p w:rsidR="00BF5A15" w:rsidRDefault="00BF5A15" w:rsidP="00BF5A15">
      <w:pPr>
        <w:pStyle w:val="Zhlav"/>
        <w:tabs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smlouvy, návrh smlouvy zaniká a nárok na dotaci nevznikne.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15-ti kalendářních dnů, ode dne, kdy Kraji písemně sdělí, že u akce, která byla zrealizována nebude nadále plnit podmínky dané </w:t>
      </w:r>
      <w:r>
        <w:rPr>
          <w:rFonts w:ascii="Arial" w:hAnsi="Arial" w:cs="Arial"/>
          <w:sz w:val="22"/>
        </w:rPr>
        <w:lastRenderedPageBreak/>
        <w:t>touto smlouvou (udržitelnost, archivace, povinnost umožnit kontrolu, ...) na účet uvedený v záhlaví této smlouvy.</w:t>
      </w:r>
    </w:p>
    <w:p w:rsidR="00BF5A15" w:rsidRDefault="00BF5A15" w:rsidP="0084738F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poskytuje P</w:t>
      </w:r>
      <w:r w:rsidR="00A74DF3">
        <w:rPr>
          <w:rFonts w:ascii="Arial" w:hAnsi="Arial" w:cs="Arial"/>
          <w:sz w:val="22"/>
        </w:rPr>
        <w:t>ř</w:t>
      </w:r>
      <w:r w:rsidR="00511625">
        <w:rPr>
          <w:rFonts w:ascii="Arial" w:hAnsi="Arial" w:cs="Arial"/>
          <w:sz w:val="22"/>
        </w:rPr>
        <w:t xml:space="preserve">íjemci na akci dotaci ve výši </w:t>
      </w:r>
      <w:r w:rsidR="00511625" w:rsidRPr="00E22F93">
        <w:rPr>
          <w:rFonts w:ascii="Arial" w:hAnsi="Arial" w:cs="Arial"/>
          <w:sz w:val="22"/>
        </w:rPr>
        <w:t>20</w:t>
      </w:r>
      <w:r w:rsidR="00A74DF3" w:rsidRPr="00E22F93">
        <w:rPr>
          <w:rFonts w:ascii="Arial" w:hAnsi="Arial" w:cs="Arial"/>
          <w:sz w:val="22"/>
        </w:rPr>
        <w:t>0 000 Kč</w:t>
      </w:r>
      <w:r w:rsidR="00A74DF3">
        <w:rPr>
          <w:rFonts w:ascii="Arial" w:hAnsi="Arial" w:cs="Arial"/>
          <w:sz w:val="22"/>
        </w:rPr>
        <w:t xml:space="preserve"> (slovy: </w:t>
      </w:r>
      <w:r w:rsidR="00511625">
        <w:rPr>
          <w:rFonts w:ascii="Arial" w:hAnsi="Arial" w:cs="Arial"/>
          <w:sz w:val="22"/>
        </w:rPr>
        <w:t xml:space="preserve">dvě stě </w:t>
      </w:r>
      <w:r>
        <w:rPr>
          <w:rFonts w:ascii="Arial" w:hAnsi="Arial" w:cs="Arial"/>
          <w:sz w:val="22"/>
        </w:rPr>
        <w:t>tisíc korun českých).</w:t>
      </w:r>
    </w:p>
    <w:p w:rsidR="00BF5A15" w:rsidRDefault="00BF5A15" w:rsidP="00BF5A15">
      <w:pPr>
        <w:jc w:val="both"/>
        <w:rPr>
          <w:rFonts w:ascii="Arial" w:hAnsi="Arial" w:cs="Arial"/>
          <w:color w:val="FF0000"/>
          <w:sz w:val="22"/>
        </w:rPr>
      </w:pPr>
    </w:p>
    <w:p w:rsidR="00BF5A15" w:rsidRDefault="00BF5A15" w:rsidP="00BF5A15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akce</w:t>
      </w:r>
      <w:r>
        <w:rPr>
          <w:rFonts w:ascii="Arial" w:hAnsi="Arial" w:cs="Arial"/>
          <w:bCs/>
          <w:sz w:val="22"/>
        </w:rPr>
        <w:t xml:space="preserve"> (objem akce) jsou náklady tvořené součtem dotace a vlastním podílem Příjemce.</w:t>
      </w:r>
    </w:p>
    <w:p w:rsidR="00BF5A15" w:rsidRDefault="00BF5A15" w:rsidP="00BF5A15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mohou být tvořeny vlastními prostředky Příjemce i sdruženými prostředky z jiných zdrojů (dotace, granty, dary</w:t>
      </w:r>
      <w:r>
        <w:rPr>
          <w:rFonts w:ascii="Arial" w:hAnsi="Arial" w:cs="Arial"/>
          <w:sz w:val="22"/>
        </w:rPr>
        <w:t xml:space="preserve">). Příjemce musí být schopen prokázat jejich výši.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780"/>
      </w:tblGrid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pStyle w:val="Nadpis1"/>
              <w:rPr>
                <w:b w:val="0"/>
                <w:bCs/>
              </w:rPr>
            </w:pPr>
            <w:r>
              <w:rPr>
                <w:b w:val="0"/>
                <w:bCs/>
              </w:rPr>
              <w:t>Celkové náklady akce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511625" w:rsidP="000A3047">
            <w:pPr>
              <w:pStyle w:val="Nadpis1"/>
              <w:ind w:left="20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0A3047">
              <w:rPr>
                <w:b w:val="0"/>
                <w:bCs/>
              </w:rPr>
              <w:t>2</w:t>
            </w:r>
            <w:r>
              <w:rPr>
                <w:b w:val="0"/>
                <w:bCs/>
              </w:rPr>
              <w:t>0</w:t>
            </w:r>
            <w:r w:rsidR="00A74DF3">
              <w:rPr>
                <w:b w:val="0"/>
                <w:bCs/>
              </w:rPr>
              <w:t>0</w:t>
            </w:r>
            <w:r w:rsidR="00BF5A15">
              <w:rPr>
                <w:b w:val="0"/>
                <w:bCs/>
              </w:rPr>
              <w:t xml:space="preserve"> 000 Kč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51162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BF5A15">
              <w:rPr>
                <w:rFonts w:ascii="Arial" w:hAnsi="Arial" w:cs="Arial"/>
                <w:sz w:val="22"/>
              </w:rPr>
              <w:t>0 000 Kč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CE0DB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  <w:r w:rsidR="00BF5A15">
              <w:rPr>
                <w:rFonts w:ascii="Arial" w:hAnsi="Arial" w:cs="Arial"/>
                <w:sz w:val="22"/>
              </w:rPr>
              <w:t>% z celkových nákladů na akci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Podíl Příjemce v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CE0DB4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BF5A15">
              <w:rPr>
                <w:rFonts w:ascii="Arial" w:hAnsi="Arial" w:cs="Arial"/>
                <w:sz w:val="22"/>
              </w:rPr>
              <w:t>% z celkových nákladů na akci</w:t>
            </w:r>
          </w:p>
        </w:tc>
      </w:tr>
      <w:tr w:rsidR="00BF5A15" w:rsidTr="00BF5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Podíl Příjemce v Kč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5" w:rsidRDefault="00BF5A1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 Kč</w:t>
            </w:r>
          </w:p>
        </w:tc>
      </w:tr>
    </w:tbl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Výše dotace uvedená v Čl. 5. odst. 1 této smlouvy je maximální. Pokud budou skutečné celkové náklady akce nižší než výše celkových nákladů akce uvedená v tabulce v odst. 2, procentní výše dotace dle Čl. 5 odst. 2 této smlouvy se nemění, tzn., že absolutní částka dotace se úměrně sníží. V případě, že procentní výše dotace dle Čl. 5 odst. 2 této smlouvy byla zaokrouhlena, použije se pro výpočet skutečné částky dotace nezaokrouhlené procento odpovídající podílu výše dotace k celkovým nákladům akce dle Čl. 5 odst. 2.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  <w:t xml:space="preserve">Dotace je slučitelná s podporou poskytnutou z rozpočtu jiných územních samosprávných celků, státního rozpočtu nebo strukturálních fondů Evropských společenství, pokud to pravidla pro poskytnutí těchto podpor nevylučují. Výše poskytnutých dotací na akci však nesmí přesáhnout 100 % celkových nákladů na akci. </w:t>
      </w:r>
    </w:p>
    <w:p w:rsidR="00A74DF3" w:rsidRDefault="00A74DF3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A74DF3" w:rsidRPr="00A74DF3" w:rsidRDefault="00A74DF3" w:rsidP="00775FDB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Pr="00A74DF3">
        <w:rPr>
          <w:rFonts w:ascii="Arial" w:hAnsi="Arial" w:cs="Arial"/>
          <w:sz w:val="22"/>
        </w:rPr>
        <w:t xml:space="preserve">Dotace je poskytována jako podpora malého rozsahu (de </w:t>
      </w:r>
      <w:proofErr w:type="spellStart"/>
      <w:r w:rsidRPr="00A74DF3">
        <w:rPr>
          <w:rFonts w:ascii="Arial" w:hAnsi="Arial" w:cs="Arial"/>
          <w:sz w:val="22"/>
        </w:rPr>
        <w:t>minimis</w:t>
      </w:r>
      <w:proofErr w:type="spellEnd"/>
      <w:r w:rsidRPr="00A74DF3">
        <w:rPr>
          <w:rFonts w:ascii="Arial" w:hAnsi="Arial" w:cs="Arial"/>
          <w:sz w:val="22"/>
        </w:rPr>
        <w:t xml:space="preserve">) ve smyslu Nařízení Komise (EU) č. 1407/2013 ze dne 18. 12. 2013 o použití článků 107 a 108 Smlouvy </w:t>
      </w:r>
    </w:p>
    <w:p w:rsidR="00A74DF3" w:rsidRDefault="00A74DF3" w:rsidP="00775FDB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74DF3">
        <w:rPr>
          <w:rFonts w:ascii="Arial" w:hAnsi="Arial" w:cs="Arial"/>
          <w:sz w:val="22"/>
        </w:rPr>
        <w:t xml:space="preserve">o fungování Evropské unie na podporu de </w:t>
      </w:r>
      <w:proofErr w:type="spellStart"/>
      <w:r w:rsidRPr="00A74DF3">
        <w:rPr>
          <w:rFonts w:ascii="Arial" w:hAnsi="Arial" w:cs="Arial"/>
          <w:sz w:val="22"/>
        </w:rPr>
        <w:t>minimis</w:t>
      </w:r>
      <w:proofErr w:type="spellEnd"/>
      <w:r w:rsidRPr="00A74DF3">
        <w:rPr>
          <w:rFonts w:ascii="Arial" w:hAnsi="Arial" w:cs="Arial"/>
          <w:sz w:val="22"/>
        </w:rPr>
        <w:t xml:space="preserve"> (</w:t>
      </w:r>
      <w:proofErr w:type="spellStart"/>
      <w:r w:rsidRPr="00A74DF3">
        <w:rPr>
          <w:rFonts w:ascii="Arial" w:hAnsi="Arial" w:cs="Arial"/>
          <w:sz w:val="22"/>
        </w:rPr>
        <w:t>Úř</w:t>
      </w:r>
      <w:proofErr w:type="spellEnd"/>
      <w:r w:rsidRPr="00A74DF3">
        <w:rPr>
          <w:rFonts w:ascii="Arial" w:hAnsi="Arial" w:cs="Arial"/>
          <w:sz w:val="22"/>
        </w:rPr>
        <w:t xml:space="preserve">. </w:t>
      </w:r>
      <w:proofErr w:type="spellStart"/>
      <w:r w:rsidRPr="00A74DF3">
        <w:rPr>
          <w:rFonts w:ascii="Arial" w:hAnsi="Arial" w:cs="Arial"/>
          <w:sz w:val="22"/>
        </w:rPr>
        <w:t>věst</w:t>
      </w:r>
      <w:proofErr w:type="spellEnd"/>
      <w:r w:rsidRPr="00A74DF3">
        <w:rPr>
          <w:rFonts w:ascii="Arial" w:hAnsi="Arial" w:cs="Arial"/>
          <w:sz w:val="22"/>
        </w:rPr>
        <w:t>. L 352, 24. 12. 2013, s. 1).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F83641" w:rsidRDefault="00F83641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 uvedený v záhlaví této smlouvy, a to nejpozději do 120-ti kalendářních dnů ode dne včasného a prokazatelného doručení závěrečné zprávy dle Čl. 8 písm. f) této smlouvy. V případě, že závěrečná zpráva nebude doručena dle předchozí věty nebo nebude obsahovat náležitosti dle Čl. 8 písm. f) této smlouvy, nárok na vyplacení dotace bez dalšího zaniká. 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</w:p>
    <w:p w:rsidR="00F83641" w:rsidRDefault="00F83641" w:rsidP="00BF5A15">
      <w:pPr>
        <w:jc w:val="both"/>
        <w:rPr>
          <w:rFonts w:ascii="Arial" w:hAnsi="Arial" w:cs="Arial"/>
          <w:sz w:val="22"/>
          <w:szCs w:val="22"/>
        </w:rPr>
      </w:pPr>
    </w:p>
    <w:p w:rsidR="00F83641" w:rsidRDefault="00F83641" w:rsidP="00BF5A15">
      <w:pPr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7</w:t>
      </w:r>
    </w:p>
    <w:p w:rsidR="00BF5A15" w:rsidRDefault="00BF5A15" w:rsidP="00BF5A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:rsidR="00BF5A15" w:rsidRDefault="00BF5A15" w:rsidP="00BF5A15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BF5A15" w:rsidRDefault="00BF5A15" w:rsidP="00BF5A15">
      <w:pPr>
        <w:numPr>
          <w:ilvl w:val="0"/>
          <w:numId w:val="5"/>
        </w:num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</w:t>
      </w:r>
      <w:r>
        <w:rPr>
          <w:rFonts w:ascii="Arial" w:hAnsi="Arial" w:cs="Arial"/>
          <w:bCs/>
          <w:sz w:val="22"/>
          <w:szCs w:val="22"/>
        </w:rPr>
        <w:t>povinen akci zrealizovat nejpozději</w:t>
      </w:r>
      <w:r w:rsidR="00556C9D">
        <w:rPr>
          <w:rFonts w:ascii="Arial" w:hAnsi="Arial" w:cs="Arial"/>
          <w:sz w:val="22"/>
          <w:szCs w:val="22"/>
        </w:rPr>
        <w:t xml:space="preserve"> do </w:t>
      </w:r>
      <w:r w:rsidR="00556C9D" w:rsidRPr="00FD7A20">
        <w:rPr>
          <w:rFonts w:ascii="Arial" w:hAnsi="Arial" w:cs="Arial"/>
          <w:b/>
          <w:sz w:val="22"/>
          <w:szCs w:val="22"/>
        </w:rPr>
        <w:t>14</w:t>
      </w:r>
      <w:r w:rsidR="006610A9" w:rsidRPr="00FD7A20">
        <w:rPr>
          <w:rFonts w:ascii="Arial" w:hAnsi="Arial" w:cs="Arial"/>
          <w:b/>
          <w:sz w:val="22"/>
          <w:szCs w:val="22"/>
        </w:rPr>
        <w:t>. 8</w:t>
      </w:r>
      <w:r w:rsidR="00EA139A" w:rsidRPr="00FD7A20">
        <w:rPr>
          <w:rFonts w:ascii="Arial" w:hAnsi="Arial" w:cs="Arial"/>
          <w:b/>
          <w:sz w:val="22"/>
          <w:szCs w:val="22"/>
        </w:rPr>
        <w:t>. 201</w:t>
      </w:r>
      <w:r w:rsidR="00556C9D" w:rsidRPr="00FD7A2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Uznatelné náklady na realizaci akce vznikají nejdříve </w:t>
      </w:r>
      <w:r w:rsidR="00556C9D" w:rsidRPr="00FD7A20">
        <w:rPr>
          <w:rFonts w:ascii="Arial" w:hAnsi="Arial" w:cs="Arial"/>
          <w:sz w:val="22"/>
          <w:szCs w:val="22"/>
        </w:rPr>
        <w:t>dne</w:t>
      </w:r>
      <w:r w:rsidR="00556C9D">
        <w:rPr>
          <w:rFonts w:ascii="Arial" w:hAnsi="Arial" w:cs="Arial"/>
          <w:b/>
          <w:sz w:val="22"/>
          <w:szCs w:val="22"/>
        </w:rPr>
        <w:t xml:space="preserve"> 1. 1. 2017</w:t>
      </w:r>
      <w:r w:rsidR="003C070D">
        <w:rPr>
          <w:rFonts w:ascii="Arial" w:hAnsi="Arial" w:cs="Arial"/>
          <w:b/>
          <w:sz w:val="22"/>
          <w:szCs w:val="22"/>
        </w:rPr>
        <w:t>.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akce, které nejsou touto smlouvou označeny jako náklady neuznatelné. Celkové náklady akce ve skutečné výši musí být vyúčtovány, uhrazeny a promítnuty v účetnictví Příjemce nejpozději do dne uvedeného v Čl. 8 písm. f) této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Neuznatelné náklady (výdaje) akce jsou: 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BF5A15" w:rsidRDefault="00BF5A15" w:rsidP="00BF5A1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dotace a dary,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mzdové náklady (výdaje) a ostatní osobní náklady (výdaje) a náklady (výdaje) na sociální a zdravotní pojištění Příjemce a jeho zaměstnanců,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náklady (výdaje) na nákup věcí osobní potřeby, které nesouvisejí s realizací akce,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úhrada úvěrů a půjček,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penále, pokuty,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g)</w:t>
      </w:r>
      <w:r>
        <w:rPr>
          <w:rFonts w:ascii="Arial" w:hAnsi="Arial" w:cs="Arial"/>
          <w:sz w:val="22"/>
        </w:rPr>
        <w:tab/>
        <w:t>náhrady škod a manka,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h)</w:t>
      </w:r>
      <w:r>
        <w:rPr>
          <w:rFonts w:ascii="Arial" w:hAnsi="Arial" w:cs="Arial"/>
          <w:sz w:val="22"/>
        </w:rPr>
        <w:tab/>
        <w:t>náklady (výdaje) na pohoštění,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ch)</w:t>
      </w:r>
      <w:r>
        <w:rPr>
          <w:rFonts w:ascii="Arial" w:hAnsi="Arial" w:cs="Arial"/>
          <w:sz w:val="22"/>
        </w:rPr>
        <w:tab/>
        <w:t>běžné provozní náklady (výdaje) (např. telefonní služby, poštovné, balné, doprava, bankovní poplatky, ......),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i)</w:t>
      </w:r>
      <w:r>
        <w:rPr>
          <w:rFonts w:ascii="Arial" w:hAnsi="Arial" w:cs="Arial"/>
          <w:sz w:val="22"/>
        </w:rPr>
        <w:tab/>
        <w:t>zálohové platby neuhrazené a nevyúčtované v době realizace akce,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j)</w:t>
      </w:r>
      <w:r>
        <w:rPr>
          <w:rFonts w:ascii="Arial" w:hAnsi="Arial" w:cs="Arial"/>
          <w:sz w:val="22"/>
        </w:rPr>
        <w:tab/>
        <w:t>náklady (výdaje) na právní spory,</w:t>
      </w:r>
    </w:p>
    <w:p w:rsidR="00BF5A15" w:rsidRDefault="00BF5A15" w:rsidP="00BF5A15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k) </w:t>
      </w:r>
      <w:r>
        <w:rPr>
          <w:rFonts w:ascii="Arial" w:hAnsi="Arial" w:cs="Arial"/>
          <w:sz w:val="22"/>
        </w:rPr>
        <w:tab/>
        <w:t>náklady (výdaje) na publicitu.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(výdaje) akce jsou:</w:t>
      </w:r>
    </w:p>
    <w:p w:rsidR="000A3047" w:rsidRDefault="00BF5A15" w:rsidP="000A3047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234327">
        <w:rPr>
          <w:rFonts w:ascii="Arial" w:hAnsi="Arial" w:cs="Arial"/>
          <w:sz w:val="22"/>
        </w:rPr>
        <w:t>)</w:t>
      </w:r>
      <w:r w:rsidR="00FC6C1D">
        <w:rPr>
          <w:rFonts w:ascii="Arial" w:hAnsi="Arial" w:cs="Arial"/>
          <w:sz w:val="22"/>
        </w:rPr>
        <w:t xml:space="preserve"> </w:t>
      </w:r>
      <w:r w:rsidR="000A3047" w:rsidRPr="000A3047">
        <w:rPr>
          <w:rFonts w:ascii="Arial" w:hAnsi="Arial" w:cs="Arial"/>
          <w:sz w:val="22"/>
        </w:rPr>
        <w:t xml:space="preserve">občerstvení </w:t>
      </w:r>
      <w:r w:rsidR="000A3047">
        <w:rPr>
          <w:rFonts w:ascii="Arial" w:hAnsi="Arial" w:cs="Arial"/>
          <w:sz w:val="22"/>
        </w:rPr>
        <w:t>(</w:t>
      </w:r>
      <w:r w:rsidR="000A3047" w:rsidRPr="000A3047">
        <w:rPr>
          <w:rFonts w:ascii="Arial" w:hAnsi="Arial" w:cs="Arial"/>
          <w:sz w:val="22"/>
        </w:rPr>
        <w:t>nápoje</w:t>
      </w:r>
      <w:r w:rsidR="000A3047">
        <w:rPr>
          <w:rFonts w:ascii="Arial" w:hAnsi="Arial" w:cs="Arial"/>
          <w:sz w:val="22"/>
        </w:rPr>
        <w:t xml:space="preserve"> a </w:t>
      </w:r>
      <w:r w:rsidR="000A3047" w:rsidRPr="000A3047">
        <w:rPr>
          <w:rFonts w:ascii="Arial" w:hAnsi="Arial" w:cs="Arial"/>
          <w:sz w:val="22"/>
        </w:rPr>
        <w:t>jídlo</w:t>
      </w:r>
      <w:r w:rsidR="000A3047">
        <w:rPr>
          <w:rFonts w:ascii="Arial" w:hAnsi="Arial" w:cs="Arial"/>
          <w:sz w:val="22"/>
        </w:rPr>
        <w:t>)</w:t>
      </w:r>
    </w:p>
    <w:p w:rsidR="000A3047" w:rsidRDefault="000A3047" w:rsidP="000A3047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Pr="000A3047">
        <w:rPr>
          <w:rFonts w:ascii="Arial" w:hAnsi="Arial" w:cs="Arial"/>
          <w:sz w:val="22"/>
        </w:rPr>
        <w:t>pronájem stanů (vč. příslušenství do stanů)</w:t>
      </w:r>
    </w:p>
    <w:p w:rsidR="000A3047" w:rsidRDefault="000A3047" w:rsidP="000A3047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 w:rsidRPr="000A3047">
        <w:rPr>
          <w:rFonts w:ascii="Arial" w:hAnsi="Arial" w:cs="Arial"/>
          <w:sz w:val="22"/>
        </w:rPr>
        <w:t>doprovodný program (vč. upomínkových předmětů</w:t>
      </w:r>
      <w:r>
        <w:rPr>
          <w:rFonts w:ascii="Arial" w:hAnsi="Arial" w:cs="Arial"/>
          <w:sz w:val="22"/>
        </w:rPr>
        <w:t>)</w:t>
      </w:r>
    </w:p>
    <w:p w:rsidR="000A3047" w:rsidRDefault="000A3047" w:rsidP="000A3047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b</w:t>
      </w:r>
      <w:r w:rsidRPr="000A3047">
        <w:rPr>
          <w:rFonts w:ascii="Arial" w:hAnsi="Arial" w:cs="Arial"/>
          <w:sz w:val="22"/>
        </w:rPr>
        <w:t>annery s označením „</w:t>
      </w:r>
      <w:proofErr w:type="spellStart"/>
      <w:r w:rsidRPr="000A3047">
        <w:rPr>
          <w:rFonts w:ascii="Arial" w:hAnsi="Arial" w:cs="Arial"/>
          <w:sz w:val="22"/>
        </w:rPr>
        <w:t>Sázavafest</w:t>
      </w:r>
      <w:proofErr w:type="spellEnd"/>
      <w:r w:rsidRPr="000A3047">
        <w:rPr>
          <w:rFonts w:ascii="Arial" w:hAnsi="Arial" w:cs="Arial"/>
          <w:sz w:val="22"/>
        </w:rPr>
        <w:t xml:space="preserve"> pomáhá druhým</w:t>
      </w:r>
    </w:p>
    <w:p w:rsidR="000A3047" w:rsidRDefault="000A3047" w:rsidP="000A3047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e) </w:t>
      </w:r>
      <w:r w:rsidRPr="000A3047">
        <w:rPr>
          <w:rFonts w:ascii="Arial" w:hAnsi="Arial" w:cs="Arial"/>
          <w:sz w:val="22"/>
        </w:rPr>
        <w:t xml:space="preserve">organizační zajištění akce </w:t>
      </w:r>
      <w:r>
        <w:rPr>
          <w:rFonts w:ascii="Arial" w:hAnsi="Arial" w:cs="Arial"/>
          <w:sz w:val="22"/>
        </w:rPr>
        <w:t>– služby agentury</w:t>
      </w:r>
    </w:p>
    <w:p w:rsidR="000A3047" w:rsidRPr="000A3047" w:rsidRDefault="000A3047" w:rsidP="000A3047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f) </w:t>
      </w:r>
      <w:r w:rsidRPr="000A3047">
        <w:rPr>
          <w:rFonts w:ascii="Arial" w:hAnsi="Arial" w:cs="Arial"/>
          <w:sz w:val="22"/>
        </w:rPr>
        <w:t>organizační zajištění akce v</w:t>
      </w:r>
      <w:r>
        <w:rPr>
          <w:rFonts w:ascii="Arial" w:hAnsi="Arial" w:cs="Arial"/>
          <w:sz w:val="22"/>
        </w:rPr>
        <w:t> </w:t>
      </w:r>
      <w:r w:rsidRPr="000A3047">
        <w:rPr>
          <w:rFonts w:ascii="Arial" w:hAnsi="Arial" w:cs="Arial"/>
          <w:sz w:val="22"/>
        </w:rPr>
        <w:t>místě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  <w:t xml:space="preserve">g) </w:t>
      </w:r>
      <w:r w:rsidRPr="000A3047">
        <w:rPr>
          <w:rFonts w:ascii="Arial" w:hAnsi="Arial" w:cs="Arial"/>
          <w:sz w:val="22"/>
        </w:rPr>
        <w:t>zajištění speciálního WC určené přímo pro osoby „</w:t>
      </w:r>
      <w:proofErr w:type="spellStart"/>
      <w:r w:rsidRPr="000A3047">
        <w:rPr>
          <w:rFonts w:ascii="Arial" w:hAnsi="Arial" w:cs="Arial"/>
          <w:sz w:val="22"/>
        </w:rPr>
        <w:t>Sázavafest</w:t>
      </w:r>
      <w:proofErr w:type="spellEnd"/>
      <w:r w:rsidRPr="000A3047">
        <w:rPr>
          <w:rFonts w:ascii="Arial" w:hAnsi="Arial" w:cs="Arial"/>
          <w:sz w:val="22"/>
        </w:rPr>
        <w:t xml:space="preserve"> pomáhá druhým“</w:t>
      </w:r>
    </w:p>
    <w:p w:rsidR="000A3047" w:rsidRDefault="000A3047" w:rsidP="00BF5A15">
      <w:pPr>
        <w:ind w:left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 xml:space="preserve">V případě, že dojde k rozporu mezi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 a Přílohou této smlouvy, použijí se přednostně ustanovení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smlouvy. Pokud dále dojde k vzájemnému rozporu mezi Čl. 7 odst.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2"/>
          </w:rPr>
          <w:t>4 a</w:t>
        </w:r>
      </w:smartTag>
      <w:r>
        <w:rPr>
          <w:rFonts w:ascii="Arial" w:hAnsi="Arial" w:cs="Arial"/>
          <w:sz w:val="22"/>
        </w:rPr>
        <w:t xml:space="preserve"> odst. 5 této smlouvy, případně nebudou některé náklady uvedeny v těchto ustanoveních, platí, že se jedná o náklady (výdaje) neuznatelné.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BF5A15" w:rsidRDefault="00BF5A15" w:rsidP="00BF5A15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BF5A15" w:rsidRDefault="00BF5A15" w:rsidP="00BF5A15">
      <w:pPr>
        <w:pStyle w:val="Zkladntext"/>
        <w:ind w:left="540" w:hanging="540"/>
      </w:pPr>
      <w:r>
        <w:t>Příjemce se zavazuje: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dotaci přijmout,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realizovat akci při respektování zásad zdravého finančního řízení, zejména efektivnosti a hospodárnosti,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szCs w:val="24"/>
        </w:rPr>
        <w:t xml:space="preserve">vést účetnictví v souladu s obecně platnými předpisy, zejm. zákonem č. 563/1991 Sb., o účetnictví, ve znění pozdějších předpisů (dále jen „zákon o účetnictví), a zajistit řádné a oddělené sledování dotací poskytnutých na akci a celkových nákladů na akci. Pokud Příjemce nevede účetnictví podle zákona o účetnictví, je povinen vést daňovou evidenci podle zákona č. 586/1992 Sb., o daních z příjmů, </w:t>
      </w:r>
      <w:r>
        <w:rPr>
          <w:szCs w:val="24"/>
        </w:rPr>
        <w:lastRenderedPageBreak/>
        <w:t xml:space="preserve">ve znění pozdějších předpisů, rozšířenou </w:t>
      </w:r>
      <w:r>
        <w:rPr>
          <w:iCs/>
          <w:szCs w:val="24"/>
        </w:rPr>
        <w:t>tak, aby příslušné doklady vztahující se k dotaci splňovaly náležitosti účetního dokladu ve smyslu § 11 zákona o účetnictví, a aby předmětné doklady byly správné, úplné, průkazné, srozumitelné, vedené v písemné formě chronologicky</w:t>
      </w:r>
      <w:r w:rsidR="00EA139A">
        <w:rPr>
          <w:iCs/>
          <w:szCs w:val="24"/>
        </w:rPr>
        <w:t xml:space="preserve"> </w:t>
      </w:r>
      <w:r>
        <w:rPr>
          <w:iCs/>
          <w:szCs w:val="24"/>
        </w:rPr>
        <w:t xml:space="preserve">a způsobem zaručujícím jejich trvalost a aby uskutečněné příjmy a výdaje byly vedeny analyticky ve vztahu k akci (na dokladech musí být jednoznačně uvedeno, že se vážou k akci). </w:t>
      </w:r>
      <w:r>
        <w:rPr>
          <w:szCs w:val="24"/>
        </w:rPr>
        <w:t>Příjemce odpovídá za řádné vedení a viditelné označení prvotních účetních dokladů prokazujících celkové náklady akce (</w:t>
      </w:r>
      <w:r>
        <w:rPr>
          <w:szCs w:val="22"/>
        </w:rPr>
        <w:t>faktury, výdajové pokladní doklady apod.)</w:t>
      </w:r>
      <w:r>
        <w:rPr>
          <w:szCs w:val="24"/>
        </w:rPr>
        <w:t xml:space="preserve"> uvedením </w:t>
      </w:r>
      <w:r>
        <w:rPr>
          <w:b/>
          <w:szCs w:val="24"/>
        </w:rPr>
        <w:t>„</w:t>
      </w:r>
      <w:r w:rsidR="00B30D25">
        <w:rPr>
          <w:b/>
        </w:rPr>
        <w:t>spolufinancováno</w:t>
      </w:r>
      <w:r>
        <w:rPr>
          <w:b/>
          <w:szCs w:val="24"/>
        </w:rPr>
        <w:t xml:space="preserve"> z dotace Kraje Vysočina ID </w:t>
      </w:r>
      <w:r w:rsidR="00FD7A20">
        <w:rPr>
          <w:b/>
          <w:szCs w:val="24"/>
        </w:rPr>
        <w:t>O01876</w:t>
      </w:r>
      <w:r w:rsidR="00EA139A">
        <w:rPr>
          <w:b/>
          <w:szCs w:val="24"/>
        </w:rPr>
        <w:t>.</w:t>
      </w:r>
      <w:r>
        <w:rPr>
          <w:b/>
          <w:szCs w:val="24"/>
        </w:rPr>
        <w:t>“</w:t>
      </w:r>
      <w:r>
        <w:rPr>
          <w:szCs w:val="24"/>
        </w:rPr>
        <w:t>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zajistit, aby do celkových nákladů na akci nebyly zahrnuty náklady na vlastní daně. </w:t>
      </w:r>
      <w:r>
        <w:rPr>
          <w:szCs w:val="22"/>
        </w:rPr>
        <w:t xml:space="preserve">Všechny náklady musí být kalkulovány bez daně z přidané hodnoty (dále jen „DPH“) v případě, kdy Příjemce je jejím plátcem. Výjimkou jsou pouze takové náklady, u nichž Příjemce nemůže uplatnit odpočet DPH na vstupu podle </w:t>
      </w:r>
      <w:r>
        <w:t>zákona č. 235/2004 Sb</w:t>
      </w:r>
      <w:r>
        <w:rPr>
          <w:szCs w:val="22"/>
        </w:rPr>
        <w:t>., o dani z přidané hodnoty, ve znění pozdějších předpisů. V takovém případě může Příjemce dotaci využít i na finanční krytí takové DPH, která je účtována jako náklad,</w:t>
      </w:r>
      <w:r>
        <w:rPr>
          <w:szCs w:val="22"/>
        </w:rPr>
        <w:tab/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prokázat úhradu celkových nákladů akce, a to buď výpisem ze svého bankovního účtu nebo svými pokladními doklady, </w:t>
      </w:r>
    </w:p>
    <w:p w:rsidR="00BF5A15" w:rsidRDefault="00243F4B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 </w:t>
      </w:r>
      <w:r w:rsidR="00BF5A15">
        <w:t xml:space="preserve">doručit Kraji do </w:t>
      </w:r>
      <w:r w:rsidR="00FC6C1D">
        <w:rPr>
          <w:b/>
        </w:rPr>
        <w:t>4. listopadu</w:t>
      </w:r>
      <w:r>
        <w:rPr>
          <w:b/>
        </w:rPr>
        <w:t xml:space="preserve"> 201</w:t>
      </w:r>
      <w:r w:rsidR="00FE1DE0">
        <w:rPr>
          <w:b/>
        </w:rPr>
        <w:t>7</w:t>
      </w:r>
      <w:r w:rsidR="00BF5A15">
        <w:rPr>
          <w:b/>
        </w:rPr>
        <w:t xml:space="preserve"> </w:t>
      </w:r>
      <w:r w:rsidR="00BF5A15">
        <w:t>závěrečnou zprávu</w:t>
      </w:r>
      <w:r w:rsidR="00BF5A15">
        <w:rPr>
          <w:color w:val="FF0000"/>
        </w:rPr>
        <w:t xml:space="preserve"> </w:t>
      </w:r>
      <w:r w:rsidR="00BF5A15">
        <w:t>ve struktuře dle čl. 9 této smlouvy,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umožnit kontrolu v souladu s Čl. 10 této smlouvy</w:t>
      </w:r>
      <w:r>
        <w:rPr>
          <w:bCs/>
          <w:color w:val="000000"/>
        </w:rPr>
        <w:t>,</w:t>
      </w:r>
    </w:p>
    <w:p w:rsidR="00BF5A15" w:rsidRDefault="00BF5A15" w:rsidP="00BF5A15">
      <w:pPr>
        <w:numPr>
          <w:ilvl w:val="0"/>
          <w:numId w:val="6"/>
        </w:numPr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dobu, kdy je Kraj oprávněn provádět kontrolu dle Čl. 10 odst. 2 této smlouvy archivovat následující podkladové materiály:</w:t>
      </w:r>
    </w:p>
    <w:p w:rsidR="00BF5A15" w:rsidRDefault="00BF5A15" w:rsidP="00BF5A15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BF5A15" w:rsidRDefault="00BF5A15" w:rsidP="00BF5A15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akce,</w:t>
      </w:r>
    </w:p>
    <w:p w:rsidR="00BF5A15" w:rsidRDefault="00BF5A15" w:rsidP="00BF5A15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a finančního vyúčtování akce,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 </w:t>
      </w:r>
      <w:r>
        <w:tab/>
        <w:t>zajistit publicitu v souladu s Čl. 11 této smlouvy,</w:t>
      </w:r>
    </w:p>
    <w:p w:rsidR="00BF5A15" w:rsidRDefault="00BF5A15" w:rsidP="00BF5A15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   vrátit na účet uvedený v záhlaví této smlouvy celou částku dotace v případě, že dojde přede dnem předložení závěrečné zprávy dle Čl. 8 bodu f) k přeměně nebo zrušení příjemce s likvidací (§ 10a odst. 5 písm. k) zákona č. 250/2000 Sb., o rozpočtových pravidlech územních rozpočtů), bez předchozího souhlasu Kraje, a to do 15-ti kalendářních dnů ode dne rozhodnutí příjemce o přeměně nebo zrušení s likvidací.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F83641" w:rsidRDefault="00F83641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9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Struktura závěrečné zprávy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Základní informace o akci</w:t>
      </w:r>
    </w:p>
    <w:p w:rsidR="00BF5A15" w:rsidRDefault="00BF5A15" w:rsidP="00BF5A15">
      <w:pPr>
        <w:spacing w:line="288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(zejména informace o organizátorech/vedení akce, místo konání, datum konání, hlavní partneři akce, mediální partneři akce) </w:t>
      </w: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Program akce</w:t>
      </w:r>
    </w:p>
    <w:p w:rsidR="00BF5A15" w:rsidRDefault="00BF5A15" w:rsidP="00BF5A15">
      <w:pPr>
        <w:pStyle w:val="Odstavec1"/>
        <w:numPr>
          <w:ilvl w:val="0"/>
          <w:numId w:val="7"/>
        </w:numPr>
        <w:spacing w:before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Statistické údaje o akci</w:t>
      </w:r>
    </w:p>
    <w:p w:rsidR="00BF5A15" w:rsidRDefault="00BF5A15" w:rsidP="00BF5A15">
      <w:pPr>
        <w:spacing w:line="288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(zejména počet návštěvníků, počet novinářů, počet vstupenek, informace o předprodeji)</w:t>
      </w:r>
    </w:p>
    <w:p w:rsidR="00BF5A15" w:rsidRDefault="00BF5A15" w:rsidP="00BF5A15">
      <w:pPr>
        <w:numPr>
          <w:ilvl w:val="0"/>
          <w:numId w:val="7"/>
        </w:num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Financování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rozpočet akce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Skutečný rozpočet akce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celkových příjmů (zejména plnění od sponzorů, poskytnuté dotace, ze vstupného, věcné plnění)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celkových nákladů (zejména honoráře umělcům, služby, materiál, propagace).</w:t>
      </w:r>
    </w:p>
    <w:p w:rsidR="00BF5A15" w:rsidRDefault="00BF5A15" w:rsidP="00BF5A15">
      <w:pPr>
        <w:numPr>
          <w:ilvl w:val="2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prvotních resp. účetních dokladů o výši celkových nákladů akce a jejich úhradě,</w:t>
      </w:r>
    </w:p>
    <w:p w:rsidR="00BF5A15" w:rsidRDefault="00BF5A15" w:rsidP="00BF5A15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:rsidR="00BF5A15" w:rsidRDefault="00BF5A15" w:rsidP="00BF5A15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zpracuje přehled výdajů a příjmů dle níže uvedené vzorové tabulky.</w:t>
      </w:r>
    </w:p>
    <w:tbl>
      <w:tblPr>
        <w:tblW w:w="88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81"/>
        <w:gridCol w:w="901"/>
        <w:gridCol w:w="2521"/>
        <w:gridCol w:w="1081"/>
        <w:gridCol w:w="901"/>
      </w:tblGrid>
      <w:tr w:rsidR="00BF5A15" w:rsidTr="00BF5A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Položka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/typ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dokladu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Kč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Položka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/typ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dokladu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BF5A15" w:rsidRDefault="00BF5A1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Kč</w:t>
            </w:r>
            <w:proofErr w:type="spellEnd"/>
          </w:p>
        </w:tc>
      </w:tr>
      <w:tr w:rsidR="00BF5A15" w:rsidTr="00BF5A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pStyle w:val="Textkomente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inzerce (faktura)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stravování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reklamní plnění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honorář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příjmy ze vstupného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ubytování (faktura)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pnění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 sponzorů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reklamní prezentace (faktura)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vl</w:t>
            </w:r>
            <w:r>
              <w:rPr>
                <w:rFonts w:ascii="Arial" w:hAnsi="Arial" w:cs="Arial"/>
                <w:sz w:val="22"/>
                <w:szCs w:val="22"/>
              </w:rPr>
              <w:t>astní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zdroje financování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tištěná propagace (pokladna)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pStyle w:val="Zpat"/>
              <w:tabs>
                <w:tab w:val="left" w:pos="70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A15" w:rsidTr="00BF5A15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A15" w:rsidRDefault="00BF5A15">
            <w:pPr>
              <w:pStyle w:val="Textkomente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A15" w:rsidRDefault="00BF5A1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A15" w:rsidRDefault="00BF5A1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A15" w:rsidRDefault="00BF5A15" w:rsidP="00BF5A15">
      <w:pPr>
        <w:spacing w:line="288" w:lineRule="auto"/>
        <w:ind w:left="1080"/>
        <w:rPr>
          <w:rFonts w:ascii="Arial" w:hAnsi="Arial" w:cs="Arial"/>
          <w:sz w:val="22"/>
          <w:szCs w:val="22"/>
        </w:rPr>
      </w:pPr>
    </w:p>
    <w:p w:rsidR="00CD57E4" w:rsidRDefault="00CD57E4" w:rsidP="00CD57E4">
      <w:pPr>
        <w:pStyle w:val="Odstavec1"/>
        <w:numPr>
          <w:ilvl w:val="0"/>
          <w:numId w:val="8"/>
        </w:numPr>
        <w:spacing w:before="0" w:line="288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Doložení publicity dle čl. 11. odst. 4 této smlouvy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k jednotlivým písmenům odst. 4 čl. 11 této smlouvy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tiskových a propagačních materiálů o akci, realizovaná inzerce, tiskové zprávy, tiskové konference atd.</w:t>
      </w:r>
    </w:p>
    <w:p w:rsidR="00CD57E4" w:rsidRDefault="00CD57E4" w:rsidP="00CD57E4">
      <w:pPr>
        <w:numPr>
          <w:ilvl w:val="1"/>
          <w:numId w:val="8"/>
        </w:numPr>
        <w:spacing w:line="288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fotodokumentace mapující publicitu Kraje Vysočina</w:t>
      </w:r>
    </w:p>
    <w:p w:rsidR="00CD57E4" w:rsidRDefault="00CD57E4" w:rsidP="00CD57E4">
      <w:pPr>
        <w:pStyle w:val="Odstavec1"/>
        <w:numPr>
          <w:ilvl w:val="0"/>
          <w:numId w:val="8"/>
        </w:numPr>
        <w:spacing w:before="0" w:line="288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Čestné prohlášení osoby oprávněné jednat potvrzující, že informace obsažené v závěrečné zprávě jsou úplné, přesné a pravdivé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10</w:t>
      </w:r>
    </w:p>
    <w:p w:rsidR="00BF5A15" w:rsidRDefault="00BF5A15" w:rsidP="00BF5A15">
      <w:pPr>
        <w:pStyle w:val="Zkladntext"/>
        <w:autoSpaceDE/>
        <w:adjustRightInd/>
        <w:jc w:val="center"/>
      </w:pPr>
      <w:r>
        <w:rPr>
          <w:b/>
        </w:rPr>
        <w:t>Kontrola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ind w:left="540" w:hanging="540"/>
        <w:jc w:val="both"/>
      </w:pPr>
      <w:r>
        <w:t>1)</w:t>
      </w:r>
      <w:r>
        <w:tab/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BF5A15" w:rsidRDefault="00BF5A15" w:rsidP="00BF5A15">
      <w:pPr>
        <w:pStyle w:val="Zkladntext"/>
        <w:autoSpaceDE/>
        <w:adjustRightInd/>
        <w:ind w:left="540" w:hanging="540"/>
        <w:jc w:val="both"/>
      </w:pPr>
    </w:p>
    <w:p w:rsidR="00BF5A15" w:rsidRDefault="00BF5A15" w:rsidP="00BF5A15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t>Kraj je oprávněn provádět kontrolu v průběhu realizace akce i po jejím dokončení, a to po dobu deseti let počítaných od 1. ledna roku následujícího po roce, v němž měla být splněna poslední z povinností stanovených Čl. 8 písm. a) – písm. f) a písm. i)</w:t>
      </w:r>
      <w:r w:rsidR="00F56582">
        <w:t xml:space="preserve"> – písm. j)</w:t>
      </w:r>
      <w:r>
        <w:t xml:space="preserve"> této smlouvy. 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rPr>
          <w:bCs/>
        </w:rPr>
        <w:t xml:space="preserve">Příjemce je povinen poskytnout součinnost při výkonu kontrolní činnosti dle Čl. 10 této smlouvy. 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  <w:szCs w:val="22"/>
        </w:rPr>
        <w:t xml:space="preserve"> </w:t>
      </w:r>
      <w:r>
        <w:rPr>
          <w:b/>
        </w:rPr>
        <w:t>Čl. 11</w:t>
      </w:r>
    </w:p>
    <w:p w:rsidR="00BF5A15" w:rsidRDefault="00BF5A15" w:rsidP="00BF5A15">
      <w:pPr>
        <w:pStyle w:val="Zkladntext"/>
        <w:autoSpaceDE/>
        <w:adjustRightInd/>
        <w:jc w:val="center"/>
      </w:pPr>
      <w:r>
        <w:rPr>
          <w:b/>
        </w:rPr>
        <w:t>Publicita</w:t>
      </w:r>
    </w:p>
    <w:p w:rsidR="00CD57E4" w:rsidRPr="00CD57E4" w:rsidRDefault="00CD57E4" w:rsidP="00CD57E4">
      <w:pPr>
        <w:jc w:val="both"/>
        <w:rPr>
          <w:rFonts w:ascii="Arial" w:hAnsi="Arial" w:cs="Arial"/>
          <w:sz w:val="22"/>
          <w:szCs w:val="20"/>
        </w:rPr>
      </w:pP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  <w:r w:rsidRPr="00CD57E4">
        <w:rPr>
          <w:rFonts w:ascii="Arial" w:hAnsi="Arial" w:cs="Arial"/>
          <w:sz w:val="22"/>
        </w:rPr>
        <w:t xml:space="preserve">1) </w:t>
      </w:r>
      <w:r w:rsidRPr="00CD57E4">
        <w:rPr>
          <w:rFonts w:ascii="Arial" w:hAnsi="Arial" w:cs="Arial"/>
          <w:sz w:val="22"/>
        </w:rPr>
        <w:tab/>
        <w:t xml:space="preserve">„Logotyp Kraje Vysočina“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CD57E4" w:rsidRPr="00CD57E4" w:rsidRDefault="00CD57E4" w:rsidP="00CD57E4">
      <w:pPr>
        <w:jc w:val="both"/>
        <w:rPr>
          <w:rFonts w:ascii="Arial" w:hAnsi="Arial" w:cs="Arial"/>
          <w:sz w:val="22"/>
        </w:rPr>
      </w:pP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  <w:szCs w:val="20"/>
        </w:rPr>
      </w:pPr>
      <w:r w:rsidRPr="00CD57E4">
        <w:rPr>
          <w:rFonts w:ascii="Arial" w:hAnsi="Arial" w:cs="Arial"/>
          <w:sz w:val="22"/>
          <w:szCs w:val="20"/>
        </w:rPr>
        <w:t xml:space="preserve">2) </w:t>
      </w:r>
      <w:r w:rsidRPr="00CD57E4">
        <w:rPr>
          <w:rFonts w:ascii="Arial" w:hAnsi="Arial" w:cs="Arial"/>
          <w:sz w:val="22"/>
          <w:szCs w:val="20"/>
        </w:rPr>
        <w:tab/>
      </w:r>
      <w:r w:rsidRPr="00CD57E4">
        <w:rPr>
          <w:rFonts w:ascii="Arial" w:hAnsi="Arial" w:cs="Arial"/>
          <w:sz w:val="22"/>
        </w:rPr>
        <w:t xml:space="preserve">Na výstupech akce typu publikací, internetových stránek či jiných nosičů uvede Příjemce „Sponzorský vzkaz Kraje Vysočina“ v grafickém provedení a dle manuálu, který je ke stažení na </w:t>
      </w:r>
      <w:hyperlink r:id="rId6" w:history="1">
        <w:r w:rsidRPr="00CD57E4">
          <w:rPr>
            <w:rFonts w:ascii="Arial" w:hAnsi="Arial" w:cs="Arial"/>
            <w:sz w:val="22"/>
          </w:rPr>
          <w:t>www.kr-vysocina.cz/publicita</w:t>
        </w:r>
      </w:hyperlink>
      <w:r w:rsidRPr="00CD57E4">
        <w:rPr>
          <w:rFonts w:ascii="Arial" w:hAnsi="Arial" w:cs="Arial"/>
          <w:sz w:val="22"/>
        </w:rPr>
        <w:t>.</w:t>
      </w:r>
    </w:p>
    <w:p w:rsidR="00CD57E4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</w:p>
    <w:p w:rsidR="00BF5A15" w:rsidRPr="00CD57E4" w:rsidRDefault="00CD57E4" w:rsidP="00CD57E4">
      <w:pPr>
        <w:ind w:left="539" w:hanging="539"/>
        <w:jc w:val="both"/>
        <w:rPr>
          <w:rFonts w:ascii="Arial" w:hAnsi="Arial" w:cs="Arial"/>
          <w:sz w:val="22"/>
        </w:rPr>
      </w:pPr>
      <w:r w:rsidRPr="00CD57E4">
        <w:rPr>
          <w:rFonts w:ascii="Arial" w:hAnsi="Arial" w:cs="Arial"/>
          <w:sz w:val="22"/>
        </w:rPr>
        <w:t>3)</w:t>
      </w:r>
      <w:r w:rsidRPr="00CD57E4">
        <w:rPr>
          <w:rFonts w:ascii="Arial" w:hAnsi="Arial" w:cs="Arial"/>
          <w:sz w:val="22"/>
        </w:rPr>
        <w:tab/>
        <w:t>Příjemce je povinen předložit návrh způsobu použití a umístění loga Kraje Vysočina nebo „Sponzorského vzkazu Kraje Vysočina“ ke schválení Kraji, případně upravit návrh podle námitek Kraje a předložit ho Kraji ke konečnému schválení.</w:t>
      </w:r>
    </w:p>
    <w:p w:rsidR="00BF5A15" w:rsidRDefault="00BF5A15" w:rsidP="00BF5A15">
      <w:pPr>
        <w:pStyle w:val="Zkladntext"/>
        <w:autoSpaceDE/>
        <w:adjustRightInd/>
        <w:jc w:val="both"/>
      </w:pPr>
    </w:p>
    <w:p w:rsidR="00B42CE5" w:rsidRPr="00B42CE5" w:rsidRDefault="00B42CE5" w:rsidP="007A4779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B42CE5">
        <w:rPr>
          <w:rFonts w:ascii="Arial" w:hAnsi="Arial" w:cs="Arial"/>
          <w:sz w:val="22"/>
        </w:rPr>
        <w:t>)</w:t>
      </w:r>
      <w:r w:rsidRPr="00B42CE5">
        <w:rPr>
          <w:rFonts w:ascii="Arial" w:hAnsi="Arial" w:cs="Arial"/>
          <w:sz w:val="22"/>
        </w:rPr>
        <w:tab/>
        <w:t>Příjemce dotace je povinen prezentovat Kraj v následujícím rozsahu, a to nejméně po dobu konání akce:</w:t>
      </w:r>
    </w:p>
    <w:p w:rsidR="00B42CE5" w:rsidRPr="00B42CE5" w:rsidRDefault="007851B3" w:rsidP="007851B3">
      <w:pPr>
        <w:numPr>
          <w:ilvl w:val="1"/>
          <w:numId w:val="11"/>
        </w:numPr>
        <w:tabs>
          <w:tab w:val="clear" w:pos="786"/>
          <w:tab w:val="num" w:pos="993"/>
        </w:tabs>
        <w:ind w:left="993" w:hanging="33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logo Kraje ve festivalové brožuře na stránce věnované akci </w:t>
      </w:r>
      <w:proofErr w:type="spellStart"/>
      <w:r>
        <w:rPr>
          <w:rFonts w:ascii="Arial" w:hAnsi="Arial" w:cs="Arial"/>
          <w:bCs/>
          <w:sz w:val="22"/>
          <w:szCs w:val="22"/>
        </w:rPr>
        <w:t>Sázavafest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pomáhá druhým</w:t>
      </w:r>
      <w:r w:rsidR="00B42CE5" w:rsidRPr="00B42CE5">
        <w:rPr>
          <w:rFonts w:ascii="Arial" w:hAnsi="Arial" w:cs="Arial"/>
          <w:bCs/>
          <w:sz w:val="22"/>
          <w:szCs w:val="22"/>
        </w:rPr>
        <w:t>;</w:t>
      </w:r>
    </w:p>
    <w:p w:rsidR="00B42CE5" w:rsidRDefault="00B42CE5" w:rsidP="00096066">
      <w:pPr>
        <w:numPr>
          <w:ilvl w:val="1"/>
          <w:numId w:val="11"/>
        </w:numPr>
        <w:ind w:left="993" w:hanging="333"/>
        <w:jc w:val="both"/>
        <w:rPr>
          <w:rFonts w:ascii="Arial" w:hAnsi="Arial" w:cs="Arial"/>
          <w:bCs/>
          <w:sz w:val="22"/>
          <w:szCs w:val="22"/>
        </w:rPr>
      </w:pPr>
      <w:r w:rsidRPr="00B42CE5">
        <w:rPr>
          <w:rFonts w:ascii="Arial" w:hAnsi="Arial" w:cs="Arial"/>
          <w:bCs/>
          <w:sz w:val="22"/>
          <w:szCs w:val="22"/>
        </w:rPr>
        <w:t xml:space="preserve">viditelné vyvěšení prezentačních plachet s logem Kraje o velikosti 1 x 3 m v počtu min. </w:t>
      </w:r>
      <w:r w:rsidR="007851B3">
        <w:rPr>
          <w:rFonts w:ascii="Arial" w:hAnsi="Arial" w:cs="Arial"/>
          <w:bCs/>
          <w:sz w:val="22"/>
          <w:szCs w:val="22"/>
        </w:rPr>
        <w:t>6</w:t>
      </w:r>
      <w:r w:rsidRPr="00B42CE5">
        <w:rPr>
          <w:rFonts w:ascii="Arial" w:hAnsi="Arial" w:cs="Arial"/>
          <w:bCs/>
          <w:sz w:val="22"/>
          <w:szCs w:val="22"/>
        </w:rPr>
        <w:t xml:space="preserve"> ks</w:t>
      </w:r>
      <w:r w:rsidR="007851B3">
        <w:rPr>
          <w:rFonts w:ascii="Arial" w:hAnsi="Arial" w:cs="Arial"/>
          <w:bCs/>
          <w:sz w:val="22"/>
          <w:szCs w:val="22"/>
        </w:rPr>
        <w:t xml:space="preserve"> v místě konání akce – ve stanech a na místech, kde se budou pohybovat klienti organizací</w:t>
      </w:r>
      <w:r w:rsidRPr="00B42CE5">
        <w:rPr>
          <w:rFonts w:ascii="Arial" w:hAnsi="Arial" w:cs="Arial"/>
          <w:bCs/>
          <w:sz w:val="22"/>
          <w:szCs w:val="22"/>
        </w:rPr>
        <w:t xml:space="preserve">, </w:t>
      </w:r>
      <w:r w:rsidR="003C070D" w:rsidRPr="003C070D">
        <w:rPr>
          <w:rFonts w:ascii="Arial" w:hAnsi="Arial" w:cs="Arial"/>
          <w:bCs/>
          <w:sz w:val="22"/>
          <w:szCs w:val="22"/>
        </w:rPr>
        <w:t xml:space="preserve">(reklamní plachty si Příjemce vyzvedne u Kraje – kontaktní osoba: Martina </w:t>
      </w:r>
      <w:r w:rsidR="00E22F93">
        <w:rPr>
          <w:rFonts w:ascii="Arial" w:hAnsi="Arial" w:cs="Arial"/>
          <w:bCs/>
          <w:sz w:val="22"/>
          <w:szCs w:val="22"/>
        </w:rPr>
        <w:t>Říh</w:t>
      </w:r>
      <w:r w:rsidR="003C070D" w:rsidRPr="003C070D">
        <w:rPr>
          <w:rFonts w:ascii="Arial" w:hAnsi="Arial" w:cs="Arial"/>
          <w:bCs/>
          <w:sz w:val="22"/>
          <w:szCs w:val="22"/>
        </w:rPr>
        <w:t xml:space="preserve">ová, tel. 564 602 142, </w:t>
      </w:r>
      <w:hyperlink r:id="rId7" w:history="1">
        <w:r w:rsidR="00E22F93" w:rsidRPr="00034EB6">
          <w:rPr>
            <w:rStyle w:val="Hypertextovodkaz"/>
            <w:rFonts w:ascii="Arial" w:hAnsi="Arial" w:cs="Arial"/>
            <w:bCs/>
            <w:sz w:val="22"/>
            <w:szCs w:val="22"/>
          </w:rPr>
          <w:t>rihova.m@kr-vysocina.cz</w:t>
        </w:r>
      </w:hyperlink>
      <w:r w:rsidR="003C070D" w:rsidRPr="003C070D">
        <w:rPr>
          <w:rFonts w:ascii="Arial" w:hAnsi="Arial" w:cs="Arial"/>
          <w:bCs/>
          <w:sz w:val="22"/>
          <w:szCs w:val="22"/>
        </w:rPr>
        <w:t>);</w:t>
      </w:r>
    </w:p>
    <w:p w:rsidR="007851B3" w:rsidRPr="00B42CE5" w:rsidRDefault="007851B3" w:rsidP="007851B3">
      <w:pPr>
        <w:numPr>
          <w:ilvl w:val="1"/>
          <w:numId w:val="11"/>
        </w:numPr>
        <w:tabs>
          <w:tab w:val="clear" w:pos="786"/>
          <w:tab w:val="num" w:pos="993"/>
        </w:tabs>
        <w:ind w:left="993" w:hanging="33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logo na všech materiálech souvisejících s akcí </w:t>
      </w:r>
      <w:proofErr w:type="spellStart"/>
      <w:r>
        <w:rPr>
          <w:rFonts w:ascii="Arial" w:hAnsi="Arial" w:cs="Arial"/>
          <w:bCs/>
          <w:sz w:val="22"/>
          <w:szCs w:val="22"/>
        </w:rPr>
        <w:t>Sázavafest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pomáhá druhým</w:t>
      </w:r>
      <w:r w:rsidRPr="00B42CE5">
        <w:rPr>
          <w:rFonts w:ascii="Arial" w:hAnsi="Arial" w:cs="Arial"/>
          <w:bCs/>
          <w:sz w:val="22"/>
          <w:szCs w:val="22"/>
        </w:rPr>
        <w:t>;</w:t>
      </w:r>
    </w:p>
    <w:p w:rsidR="006805C3" w:rsidRDefault="007851B3" w:rsidP="00096066">
      <w:pPr>
        <w:numPr>
          <w:ilvl w:val="1"/>
          <w:numId w:val="11"/>
        </w:numPr>
        <w:ind w:left="993" w:hanging="33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uvádění podpory akce Krajem ve všech mediálních výstupech;</w:t>
      </w:r>
    </w:p>
    <w:p w:rsidR="007A4779" w:rsidRDefault="007A4779" w:rsidP="00096066">
      <w:pPr>
        <w:pStyle w:val="Odstavecseseznamem"/>
        <w:numPr>
          <w:ilvl w:val="1"/>
          <w:numId w:val="11"/>
        </w:numPr>
        <w:tabs>
          <w:tab w:val="clear" w:pos="786"/>
          <w:tab w:val="num" w:pos="851"/>
        </w:tabs>
        <w:ind w:left="993" w:hanging="333"/>
        <w:jc w:val="both"/>
        <w:rPr>
          <w:rFonts w:ascii="Arial" w:hAnsi="Arial" w:cs="Arial"/>
          <w:bCs/>
          <w:sz w:val="22"/>
          <w:szCs w:val="22"/>
        </w:rPr>
      </w:pPr>
      <w:r w:rsidRPr="007851B3">
        <w:rPr>
          <w:rFonts w:ascii="Arial" w:hAnsi="Arial" w:cs="Arial"/>
          <w:bCs/>
          <w:sz w:val="22"/>
          <w:szCs w:val="22"/>
        </w:rPr>
        <w:t xml:space="preserve">logo Kraje </w:t>
      </w:r>
      <w:r w:rsidR="007851B3" w:rsidRPr="007851B3">
        <w:rPr>
          <w:rFonts w:ascii="Arial" w:hAnsi="Arial" w:cs="Arial"/>
          <w:bCs/>
          <w:sz w:val="22"/>
          <w:szCs w:val="22"/>
        </w:rPr>
        <w:t>na vstupenkách na akci</w:t>
      </w:r>
      <w:r w:rsidR="007851B3">
        <w:rPr>
          <w:rFonts w:ascii="Arial" w:hAnsi="Arial" w:cs="Arial"/>
          <w:bCs/>
          <w:sz w:val="22"/>
          <w:szCs w:val="22"/>
        </w:rPr>
        <w:t>;</w:t>
      </w:r>
    </w:p>
    <w:p w:rsidR="007851B3" w:rsidRPr="007851B3" w:rsidRDefault="007851B3" w:rsidP="00096066">
      <w:pPr>
        <w:pStyle w:val="Odstavecseseznamem"/>
        <w:numPr>
          <w:ilvl w:val="1"/>
          <w:numId w:val="11"/>
        </w:numPr>
        <w:tabs>
          <w:tab w:val="clear" w:pos="786"/>
          <w:tab w:val="num" w:pos="851"/>
        </w:tabs>
        <w:ind w:left="993" w:hanging="33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logo Kraje na materiálech poskytovaných klientům.</w:t>
      </w:r>
    </w:p>
    <w:p w:rsidR="00BF5A15" w:rsidRPr="003C070D" w:rsidRDefault="00B42CE5" w:rsidP="00BF5A15">
      <w:pPr>
        <w:tabs>
          <w:tab w:val="left" w:pos="708"/>
        </w:tabs>
        <w:ind w:left="1077" w:hanging="360"/>
        <w:jc w:val="both"/>
        <w:rPr>
          <w:rFonts w:ascii="Arial" w:hAnsi="Arial" w:cs="Arial"/>
          <w:sz w:val="22"/>
          <w:szCs w:val="22"/>
        </w:rPr>
      </w:pPr>
      <w:r w:rsidRPr="003C070D">
        <w:rPr>
          <w:rFonts w:ascii="Arial" w:hAnsi="Arial" w:cs="Arial"/>
          <w:sz w:val="22"/>
          <w:szCs w:val="22"/>
        </w:rPr>
        <w:t xml:space="preserve">   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12</w:t>
      </w:r>
    </w:p>
    <w:p w:rsidR="00BF5A15" w:rsidRDefault="00BF5A15" w:rsidP="00BF5A15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Udržitelnost akce</w:t>
      </w:r>
    </w:p>
    <w:p w:rsidR="00BF5A15" w:rsidRDefault="00BF5A15" w:rsidP="00BF5A15">
      <w:pPr>
        <w:pStyle w:val="Zkladntext"/>
        <w:autoSpaceDE/>
        <w:adjustRightInd/>
      </w:pPr>
      <w:r>
        <w:t xml:space="preserve">U akce se nevyžaduje udržitelnost. </w:t>
      </w:r>
    </w:p>
    <w:p w:rsidR="00977D9B" w:rsidRDefault="00977D9B" w:rsidP="00BF5A15">
      <w:pPr>
        <w:pStyle w:val="Zkladntext"/>
        <w:autoSpaceDE/>
        <w:adjustRightInd/>
      </w:pPr>
    </w:p>
    <w:p w:rsidR="00977D9B" w:rsidRPr="00977D9B" w:rsidRDefault="00977D9B" w:rsidP="00977D9B">
      <w:pPr>
        <w:jc w:val="center"/>
        <w:rPr>
          <w:rFonts w:ascii="Arial" w:hAnsi="Arial" w:cs="Arial"/>
          <w:b/>
          <w:sz w:val="22"/>
          <w:szCs w:val="20"/>
        </w:rPr>
      </w:pPr>
      <w:r w:rsidRPr="00977D9B">
        <w:rPr>
          <w:rFonts w:ascii="Arial" w:hAnsi="Arial" w:cs="Arial"/>
          <w:b/>
          <w:sz w:val="22"/>
          <w:szCs w:val="20"/>
        </w:rPr>
        <w:t>Čl. 13</w:t>
      </w:r>
    </w:p>
    <w:p w:rsidR="00977D9B" w:rsidRPr="00977D9B" w:rsidRDefault="00977D9B" w:rsidP="00977D9B">
      <w:pPr>
        <w:jc w:val="center"/>
        <w:rPr>
          <w:rFonts w:ascii="Arial" w:hAnsi="Arial" w:cs="Arial"/>
          <w:sz w:val="22"/>
          <w:szCs w:val="20"/>
        </w:rPr>
      </w:pPr>
      <w:r w:rsidRPr="00977D9B">
        <w:rPr>
          <w:rFonts w:ascii="Arial" w:hAnsi="Arial" w:cs="Arial"/>
          <w:b/>
          <w:sz w:val="22"/>
          <w:szCs w:val="20"/>
        </w:rPr>
        <w:t>Důsledky porušení povinností Příjemce</w:t>
      </w:r>
    </w:p>
    <w:p w:rsidR="00977D9B" w:rsidRPr="00977D9B" w:rsidRDefault="00977D9B" w:rsidP="00977D9B">
      <w:pPr>
        <w:jc w:val="both"/>
        <w:rPr>
          <w:rFonts w:ascii="Arial" w:hAnsi="Arial" w:cs="Arial"/>
          <w:sz w:val="22"/>
          <w:szCs w:val="20"/>
        </w:rPr>
      </w:pP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sz w:val="22"/>
          <w:szCs w:val="22"/>
        </w:rPr>
        <w:t>1)</w:t>
      </w:r>
      <w:r w:rsidRPr="00977D9B">
        <w:rPr>
          <w:rFonts w:ascii="Arial" w:hAnsi="Arial" w:cs="Arial"/>
          <w:sz w:val="22"/>
          <w:szCs w:val="22"/>
        </w:rPr>
        <w:tab/>
        <w:t xml:space="preserve">V případě, že se Příjemce dopustí porušení rozpočtové kázně ve smyslu zákona č. </w:t>
      </w:r>
      <w:r w:rsidRPr="00977D9B">
        <w:rPr>
          <w:rFonts w:ascii="Arial" w:hAnsi="Arial" w:cs="Arial"/>
          <w:sz w:val="22"/>
          <w:szCs w:val="22"/>
        </w:rPr>
        <w:tab/>
        <w:t xml:space="preserve">250/2000 Sb., o rozpočtových pravidlech územních rozpočtů, bude postupováno dle </w:t>
      </w:r>
      <w:r w:rsidRPr="00977D9B">
        <w:rPr>
          <w:rFonts w:ascii="Arial" w:hAnsi="Arial" w:cs="Arial"/>
          <w:sz w:val="22"/>
          <w:szCs w:val="22"/>
        </w:rPr>
        <w:tab/>
        <w:t xml:space="preserve">ustanovení tohoto zákona.  </w:t>
      </w: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sz w:val="22"/>
          <w:szCs w:val="22"/>
        </w:rPr>
        <w:t xml:space="preserve">2)      V případě že dotace ještě nebyla vyplacena, smlouva bez dalšího zaniká, a to ke dni </w:t>
      </w:r>
      <w:r w:rsidRPr="00977D9B">
        <w:rPr>
          <w:rFonts w:ascii="Arial" w:hAnsi="Arial" w:cs="Arial"/>
          <w:sz w:val="22"/>
          <w:szCs w:val="22"/>
        </w:rPr>
        <w:tab/>
        <w:t xml:space="preserve">rozhodnutí příjemce o přeměně nebo zrušení s likvidací, pokud nebylo mezi </w:t>
      </w:r>
      <w:r w:rsidRPr="00977D9B">
        <w:rPr>
          <w:rFonts w:ascii="Arial" w:hAnsi="Arial" w:cs="Arial"/>
          <w:sz w:val="22"/>
          <w:szCs w:val="22"/>
        </w:rPr>
        <w:tab/>
        <w:t>smluvními stranami dodatkem této smlouvy dohodnuto jinak.</w:t>
      </w:r>
    </w:p>
    <w:p w:rsidR="00977D9B" w:rsidRPr="00977D9B" w:rsidRDefault="00977D9B" w:rsidP="00977D9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77D9B" w:rsidRPr="009A2EA6" w:rsidRDefault="00977D9B" w:rsidP="00FE1DE0">
      <w:pPr>
        <w:suppressAutoHyphens/>
        <w:ind w:left="709" w:hanging="709"/>
        <w:jc w:val="both"/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sz w:val="22"/>
          <w:szCs w:val="22"/>
        </w:rPr>
        <w:t>3)</w:t>
      </w:r>
      <w:r w:rsidRPr="00977D9B">
        <w:rPr>
          <w:rFonts w:ascii="Arial" w:hAnsi="Arial" w:cs="Arial"/>
          <w:sz w:val="22"/>
          <w:szCs w:val="22"/>
        </w:rPr>
        <w:tab/>
        <w:t>Neoprávněné použití dotace spočívající v</w:t>
      </w:r>
      <w:r w:rsidR="00FE1DE0">
        <w:rPr>
          <w:rFonts w:ascii="Arial" w:hAnsi="Arial" w:cs="Arial"/>
          <w:sz w:val="22"/>
          <w:szCs w:val="22"/>
        </w:rPr>
        <w:t xml:space="preserve"> porušení povinnosti stanovené </w:t>
      </w:r>
      <w:r w:rsidRPr="00977D9B">
        <w:rPr>
          <w:rFonts w:ascii="Arial" w:hAnsi="Arial" w:cs="Arial"/>
          <w:sz w:val="22"/>
          <w:szCs w:val="22"/>
        </w:rPr>
        <w:t>veřejnopr</w:t>
      </w:r>
      <w:r w:rsidR="00FE1DE0">
        <w:rPr>
          <w:rFonts w:ascii="Arial" w:hAnsi="Arial" w:cs="Arial"/>
          <w:sz w:val="22"/>
          <w:szCs w:val="22"/>
        </w:rPr>
        <w:t xml:space="preserve">ávní smlouvou v Čl. 11 </w:t>
      </w:r>
      <w:r w:rsidRPr="00977D9B">
        <w:rPr>
          <w:rFonts w:ascii="Arial" w:hAnsi="Arial" w:cs="Arial"/>
          <w:sz w:val="22"/>
          <w:szCs w:val="22"/>
        </w:rPr>
        <w:t>této sml</w:t>
      </w:r>
      <w:r w:rsidR="00FE1DE0">
        <w:rPr>
          <w:rFonts w:ascii="Arial" w:hAnsi="Arial" w:cs="Arial"/>
          <w:sz w:val="22"/>
          <w:szCs w:val="22"/>
        </w:rPr>
        <w:t xml:space="preserve">ouvy je považováno za porušení </w:t>
      </w:r>
      <w:r w:rsidRPr="00977D9B">
        <w:rPr>
          <w:rFonts w:ascii="Arial" w:hAnsi="Arial" w:cs="Arial"/>
          <w:sz w:val="22"/>
          <w:szCs w:val="22"/>
        </w:rPr>
        <w:t xml:space="preserve">méně závažné ve smyslu </w:t>
      </w:r>
      <w:proofErr w:type="spellStart"/>
      <w:r w:rsidRPr="00977D9B">
        <w:rPr>
          <w:rFonts w:ascii="Arial" w:hAnsi="Arial" w:cs="Arial"/>
          <w:sz w:val="22"/>
          <w:szCs w:val="22"/>
        </w:rPr>
        <w:t>ust</w:t>
      </w:r>
      <w:proofErr w:type="spellEnd"/>
      <w:r w:rsidRPr="00977D9B">
        <w:rPr>
          <w:rFonts w:ascii="Arial" w:hAnsi="Arial" w:cs="Arial"/>
          <w:sz w:val="22"/>
          <w:szCs w:val="22"/>
        </w:rPr>
        <w:t>. § 10a odst. 6 zákona č</w:t>
      </w:r>
      <w:r w:rsidR="00FE1DE0">
        <w:rPr>
          <w:rFonts w:ascii="Arial" w:hAnsi="Arial" w:cs="Arial"/>
          <w:sz w:val="22"/>
          <w:szCs w:val="22"/>
        </w:rPr>
        <w:t xml:space="preserve">. 250/2000 Sb., o rozpočtových </w:t>
      </w:r>
      <w:r w:rsidRPr="00977D9B">
        <w:rPr>
          <w:rFonts w:ascii="Arial" w:hAnsi="Arial" w:cs="Arial"/>
          <w:sz w:val="22"/>
          <w:szCs w:val="22"/>
        </w:rPr>
        <w:t>pravidlech územních rozpočtů. V případě poruše</w:t>
      </w:r>
      <w:r w:rsidR="00FE1DE0">
        <w:rPr>
          <w:rFonts w:ascii="Arial" w:hAnsi="Arial" w:cs="Arial"/>
          <w:sz w:val="22"/>
          <w:szCs w:val="22"/>
        </w:rPr>
        <w:t xml:space="preserve">ní této povinnosti je Příjemce </w:t>
      </w:r>
      <w:r w:rsidRPr="00977D9B">
        <w:rPr>
          <w:rFonts w:ascii="Arial" w:hAnsi="Arial" w:cs="Arial"/>
          <w:sz w:val="22"/>
          <w:szCs w:val="22"/>
        </w:rPr>
        <w:t>povinen provést odvod za porušení rozpočtové kázně,</w:t>
      </w:r>
      <w:r w:rsidR="00FE1DE0">
        <w:rPr>
          <w:rFonts w:ascii="Arial" w:hAnsi="Arial" w:cs="Arial"/>
          <w:sz w:val="22"/>
          <w:szCs w:val="22"/>
        </w:rPr>
        <w:t xml:space="preserve"> který odpovídá částce ve výši </w:t>
      </w:r>
      <w:r w:rsidRPr="00977D9B">
        <w:rPr>
          <w:rFonts w:ascii="Arial" w:hAnsi="Arial" w:cs="Arial"/>
          <w:sz w:val="22"/>
          <w:szCs w:val="22"/>
        </w:rPr>
        <w:t>20 % poskytnuté dotace.</w:t>
      </w:r>
      <w:r w:rsidRPr="00977D9B">
        <w:rPr>
          <w:rFonts w:ascii="Arial" w:hAnsi="Arial" w:cs="Arial"/>
          <w:sz w:val="22"/>
          <w:szCs w:val="20"/>
        </w:rPr>
        <w:t xml:space="preserve"> </w:t>
      </w:r>
    </w:p>
    <w:p w:rsidR="005677A5" w:rsidRDefault="005677A5" w:rsidP="00BF5A15">
      <w:pPr>
        <w:pStyle w:val="Zkladntext"/>
        <w:suppressAutoHyphens/>
        <w:autoSpaceDE/>
        <w:adjustRightInd/>
        <w:jc w:val="both"/>
        <w:rPr>
          <w:szCs w:val="22"/>
        </w:rPr>
      </w:pP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14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BF5A15" w:rsidRDefault="00BF5A15" w:rsidP="00BF5A15">
      <w:pPr>
        <w:jc w:val="center"/>
        <w:rPr>
          <w:rFonts w:ascii="Arial" w:hAnsi="Arial" w:cs="Arial"/>
          <w:b/>
          <w:sz w:val="22"/>
        </w:rPr>
      </w:pPr>
    </w:p>
    <w:p w:rsidR="00BF5A15" w:rsidRDefault="0085558E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</w:t>
      </w:r>
      <w:r w:rsidRPr="00947BCD">
        <w:rPr>
          <w:rFonts w:ascii="Arial" w:hAnsi="Arial" w:cs="Arial"/>
          <w:sz w:val="22"/>
        </w:rPr>
        <w:t>účinnosti dnem uveřejnění v informačním systému veřejné správy - Registru smluv</w:t>
      </w:r>
      <w:r w:rsidR="00BF5A15">
        <w:rPr>
          <w:rFonts w:ascii="Arial" w:hAnsi="Arial" w:cs="Arial"/>
          <w:sz w:val="22"/>
        </w:rPr>
        <w:t>.</w:t>
      </w:r>
    </w:p>
    <w:p w:rsidR="00C812DE" w:rsidRDefault="00C812DE" w:rsidP="00C812DE">
      <w:pPr>
        <w:ind w:left="540"/>
        <w:jc w:val="both"/>
        <w:rPr>
          <w:rFonts w:ascii="Arial" w:hAnsi="Arial" w:cs="Arial"/>
          <w:sz w:val="22"/>
        </w:rPr>
      </w:pPr>
    </w:p>
    <w:p w:rsidR="00BF5A15" w:rsidRPr="00C812DE" w:rsidRDefault="00BF5A15" w:rsidP="00C812DE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 w:rsidRPr="00C812DE">
        <w:rPr>
          <w:rFonts w:ascii="Arial" w:hAnsi="Arial" w:cs="Arial"/>
          <w:sz w:val="22"/>
        </w:rPr>
        <w:t>Kontaktní osobou Kraje oprávněnou a povinnou poskytovat Příjemci veškerou nezbytnou součinnost dle této smlouvy je</w:t>
      </w:r>
      <w:r w:rsidR="007F45C6" w:rsidRPr="00C812DE">
        <w:rPr>
          <w:rFonts w:ascii="Arial" w:hAnsi="Arial" w:cs="Arial"/>
          <w:sz w:val="22"/>
        </w:rPr>
        <w:t xml:space="preserve"> Mgr. Ondřej Rázl</w:t>
      </w:r>
      <w:r w:rsidR="0085558E">
        <w:rPr>
          <w:rFonts w:ascii="Arial" w:hAnsi="Arial" w:cs="Arial"/>
          <w:sz w:val="22"/>
          <w:szCs w:val="22"/>
        </w:rPr>
        <w:t>, tel.: 564 602 337</w:t>
      </w:r>
      <w:r w:rsidRPr="00C812DE">
        <w:rPr>
          <w:rFonts w:ascii="Arial" w:hAnsi="Arial" w:cs="Arial"/>
          <w:sz w:val="22"/>
          <w:szCs w:val="22"/>
        </w:rPr>
        <w:t>,</w:t>
      </w:r>
      <w:r w:rsidRPr="00C812DE">
        <w:rPr>
          <w:rFonts w:ascii="Arial" w:hAnsi="Arial" w:cs="Arial"/>
          <w:sz w:val="22"/>
        </w:rPr>
        <w:t xml:space="preserve"> email: </w:t>
      </w:r>
      <w:hyperlink r:id="rId8" w:history="1">
        <w:r w:rsidR="003C070D" w:rsidRPr="001D0D25">
          <w:rPr>
            <w:rStyle w:val="Hypertextovodkaz"/>
            <w:rFonts w:ascii="Arial" w:hAnsi="Arial" w:cs="Arial"/>
            <w:sz w:val="22"/>
          </w:rPr>
          <w:t>Razl.O@kr-vysocina.cz</w:t>
        </w:r>
      </w:hyperlink>
      <w:r w:rsidR="007F45C6" w:rsidRPr="00C812DE"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14 odst. 2 této smlouvy. Změnu Čl. 14 odst. 2 této smlouvy je oprávněn provést Kraj jednostranně s tím, že tuto změnu je povinen oznámit Příjemci. 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lastRenderedPageBreak/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BF5A15" w:rsidRDefault="00BF5A15" w:rsidP="00BF5A15">
      <w:pPr>
        <w:jc w:val="both"/>
        <w:rPr>
          <w:rFonts w:ascii="Arial" w:hAnsi="Arial" w:cs="Arial"/>
          <w:sz w:val="22"/>
          <w:szCs w:val="20"/>
        </w:rPr>
      </w:pPr>
    </w:p>
    <w:p w:rsidR="00BF5A15" w:rsidRPr="0085558E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smluvních podmínek obsažených v této smlouvě v rozsahu a za podmínek vyplývajících z příslušných právních předpisů, zejména zákona č. </w:t>
      </w:r>
      <w:r>
        <w:rPr>
          <w:rFonts w:ascii="Arial" w:hAnsi="Arial" w:cs="Arial"/>
          <w:bCs/>
          <w:sz w:val="22"/>
        </w:rPr>
        <w:t>106/1999 Sb</w:t>
      </w:r>
      <w:r>
        <w:rPr>
          <w:rFonts w:ascii="Arial" w:hAnsi="Arial" w:cs="Arial"/>
          <w:sz w:val="22"/>
        </w:rPr>
        <w:t>., o svobodném přístupu k informacím, ve znění pozdějších předpisů.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85558E" w:rsidRDefault="0085558E" w:rsidP="0085558E">
      <w:pPr>
        <w:pStyle w:val="Odstavecseseznamem"/>
        <w:rPr>
          <w:rFonts w:ascii="Arial" w:hAnsi="Arial" w:cs="Arial"/>
          <w:sz w:val="22"/>
          <w:szCs w:val="20"/>
        </w:rPr>
      </w:pPr>
    </w:p>
    <w:p w:rsidR="0085558E" w:rsidRDefault="0085558E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Příjemce</w:t>
      </w:r>
      <w:r w:rsidRPr="00947BCD">
        <w:rPr>
          <w:rFonts w:ascii="Arial" w:hAnsi="Arial" w:cs="Arial"/>
          <w:sz w:val="22"/>
        </w:rPr>
        <w:t xml:space="preserve"> výslovně souhlasí se zveřejněním celého textu této smlouvy včetně podpisů v informačním systému veřejné správy - Registru smluv. Smluvní strany se dohodly, že zákonnou povinnost dle § 5 odst. 2 zákona č. 340/2015 Sb., o zvláštních podmínkách účinnosti některých smluv, uveřejňování těchto smluv a o registru smluv (zákon o registru smluv), splní </w:t>
      </w:r>
      <w:r>
        <w:rPr>
          <w:rFonts w:ascii="Arial" w:hAnsi="Arial" w:cs="Arial"/>
          <w:sz w:val="22"/>
        </w:rPr>
        <w:t>Kraj</w:t>
      </w:r>
      <w:r w:rsidR="00BD49CD">
        <w:rPr>
          <w:rFonts w:ascii="Arial" w:hAnsi="Arial" w:cs="Arial"/>
          <w:sz w:val="22"/>
        </w:rPr>
        <w:t>.</w:t>
      </w:r>
    </w:p>
    <w:p w:rsidR="00BF5A15" w:rsidRDefault="00A72E98" w:rsidP="00A72E98">
      <w:pPr>
        <w:tabs>
          <w:tab w:val="left" w:pos="2955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numPr>
          <w:ilvl w:val="0"/>
          <w:numId w:val="10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je Příloha č. 1 - Žádo</w:t>
      </w:r>
      <w:r w:rsidR="00B42CE5">
        <w:rPr>
          <w:rFonts w:ascii="Arial" w:hAnsi="Arial" w:cs="Arial"/>
          <w:sz w:val="22"/>
        </w:rPr>
        <w:t xml:space="preserve">st o poskytnutí dotace ze dne </w:t>
      </w:r>
      <w:r w:rsidR="000A3047">
        <w:rPr>
          <w:rFonts w:ascii="Arial" w:hAnsi="Arial" w:cs="Arial"/>
          <w:sz w:val="22"/>
        </w:rPr>
        <w:t>23. </w:t>
      </w:r>
      <w:r w:rsidR="00080551">
        <w:rPr>
          <w:rFonts w:ascii="Arial" w:hAnsi="Arial" w:cs="Arial"/>
          <w:sz w:val="22"/>
        </w:rPr>
        <w:t>6. 2017</w:t>
      </w:r>
      <w:r>
        <w:rPr>
          <w:rFonts w:ascii="Arial" w:hAnsi="Arial" w:cs="Arial"/>
          <w:sz w:val="22"/>
        </w:rPr>
        <w:t>.</w:t>
      </w:r>
    </w:p>
    <w:p w:rsidR="00BF5A15" w:rsidRDefault="00BF5A15" w:rsidP="00BF5A15">
      <w:pPr>
        <w:ind w:left="540" w:hanging="540"/>
        <w:jc w:val="both"/>
        <w:rPr>
          <w:rFonts w:ascii="Arial" w:hAnsi="Arial" w:cs="Arial"/>
          <w:sz w:val="22"/>
        </w:rPr>
      </w:pPr>
    </w:p>
    <w:p w:rsidR="00BF5A15" w:rsidRDefault="00BF5A15" w:rsidP="00A13A94">
      <w:pPr>
        <w:pStyle w:val="Odstavec1"/>
        <w:numPr>
          <w:ilvl w:val="0"/>
          <w:numId w:val="10"/>
        </w:numPr>
        <w:tabs>
          <w:tab w:val="clear" w:pos="720"/>
        </w:tabs>
        <w:spacing w:before="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dle této smlouvy ro</w:t>
      </w:r>
      <w:r w:rsidR="007F45C6">
        <w:rPr>
          <w:rFonts w:ascii="Arial" w:hAnsi="Arial" w:cs="Arial"/>
          <w:sz w:val="22"/>
        </w:rPr>
        <w:t>zhodla Rada</w:t>
      </w:r>
      <w:r w:rsidR="00A13A94">
        <w:rPr>
          <w:rFonts w:ascii="Arial" w:hAnsi="Arial" w:cs="Arial"/>
          <w:sz w:val="22"/>
        </w:rPr>
        <w:t xml:space="preserve"> Kraje Vysočina dne </w:t>
      </w:r>
      <w:r w:rsidR="000A3047">
        <w:rPr>
          <w:rFonts w:ascii="Arial" w:hAnsi="Arial" w:cs="Arial"/>
          <w:sz w:val="22"/>
        </w:rPr>
        <w:t xml:space="preserve">11. 7. </w:t>
      </w:r>
      <w:r w:rsidR="00402896">
        <w:rPr>
          <w:rFonts w:ascii="Arial" w:hAnsi="Arial" w:cs="Arial"/>
          <w:sz w:val="22"/>
        </w:rPr>
        <w:t xml:space="preserve">2017 usnesením </w:t>
      </w:r>
      <w:r w:rsidR="00080551">
        <w:rPr>
          <w:rFonts w:ascii="Arial" w:hAnsi="Arial" w:cs="Arial"/>
          <w:sz w:val="22"/>
        </w:rPr>
        <w:t>....</w:t>
      </w:r>
      <w:r w:rsidR="00A13A94" w:rsidRPr="00A13A94">
        <w:rPr>
          <w:rFonts w:ascii="Arial" w:hAnsi="Arial" w:cs="Arial"/>
          <w:sz w:val="22"/>
        </w:rPr>
        <w:t>/</w:t>
      </w:r>
      <w:r w:rsidR="00080551">
        <w:rPr>
          <w:rFonts w:ascii="Arial" w:hAnsi="Arial" w:cs="Arial"/>
          <w:sz w:val="22"/>
        </w:rPr>
        <w:t>..</w:t>
      </w:r>
      <w:r w:rsidR="00A13A94" w:rsidRPr="00A13A94">
        <w:rPr>
          <w:rFonts w:ascii="Arial" w:hAnsi="Arial" w:cs="Arial"/>
          <w:sz w:val="22"/>
        </w:rPr>
        <w:t>/2017/RK</w:t>
      </w:r>
      <w:r>
        <w:rPr>
          <w:rFonts w:ascii="Arial" w:hAnsi="Arial" w:cs="Arial"/>
          <w:sz w:val="22"/>
        </w:rPr>
        <w:t>.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Jihlavě dne ............................ </w:t>
      </w: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7851B3" w:rsidRDefault="007851B3" w:rsidP="00BF5A15">
      <w:pPr>
        <w:jc w:val="both"/>
        <w:rPr>
          <w:rFonts w:ascii="Arial" w:hAnsi="Arial" w:cs="Arial"/>
          <w:sz w:val="22"/>
        </w:rPr>
      </w:pPr>
    </w:p>
    <w:p w:rsidR="007851B3" w:rsidRDefault="007851B3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8667C7" w:rsidRDefault="008667C7" w:rsidP="00BF5A15">
      <w:pPr>
        <w:jc w:val="both"/>
        <w:rPr>
          <w:rFonts w:ascii="Arial" w:hAnsi="Arial" w:cs="Arial"/>
          <w:sz w:val="22"/>
        </w:rPr>
      </w:pPr>
    </w:p>
    <w:p w:rsidR="00BF5A15" w:rsidRDefault="00BF5A15" w:rsidP="00BF5A15">
      <w:pPr>
        <w:jc w:val="both"/>
        <w:rPr>
          <w:rFonts w:ascii="Arial" w:hAnsi="Arial" w:cs="Arial"/>
          <w:sz w:val="22"/>
        </w:rPr>
      </w:pPr>
    </w:p>
    <w:p w:rsidR="00B42CE5" w:rsidRPr="00B42CE5" w:rsidRDefault="00B42CE5" w:rsidP="00B42CE5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B42CE5">
        <w:rPr>
          <w:rFonts w:ascii="Arial" w:hAnsi="Arial" w:cs="Arial"/>
          <w:sz w:val="22"/>
        </w:rPr>
        <w:t>.................................................................</w:t>
      </w:r>
      <w:r w:rsidRPr="00B42CE5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B42CE5" w:rsidRPr="00B42CE5" w:rsidRDefault="00B42CE5" w:rsidP="00B42CE5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B42CE5">
        <w:rPr>
          <w:rFonts w:ascii="Arial" w:hAnsi="Arial" w:cs="Arial"/>
          <w:sz w:val="22"/>
        </w:rPr>
        <w:tab/>
        <w:t>MUDr. Jiří Běhounek</w:t>
      </w:r>
      <w:r w:rsidRPr="00B42CE5">
        <w:rPr>
          <w:rFonts w:ascii="Arial" w:hAnsi="Arial" w:cs="Arial"/>
          <w:sz w:val="22"/>
        </w:rPr>
        <w:tab/>
        <w:t xml:space="preserve">Rudolf </w:t>
      </w:r>
      <w:proofErr w:type="spellStart"/>
      <w:r w:rsidRPr="00B42CE5">
        <w:rPr>
          <w:rFonts w:ascii="Arial" w:hAnsi="Arial" w:cs="Arial"/>
          <w:sz w:val="22"/>
        </w:rPr>
        <w:t>Penn</w:t>
      </w:r>
      <w:proofErr w:type="spellEnd"/>
    </w:p>
    <w:p w:rsidR="00B42CE5" w:rsidRPr="00B42CE5" w:rsidRDefault="00B42CE5" w:rsidP="00B42CE5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B42CE5">
        <w:rPr>
          <w:rFonts w:ascii="Arial" w:hAnsi="Arial" w:cs="Arial"/>
          <w:sz w:val="22"/>
        </w:rPr>
        <w:tab/>
        <w:t>hejtman kraje</w:t>
      </w:r>
      <w:r w:rsidRPr="00B42CE5">
        <w:rPr>
          <w:rFonts w:ascii="Arial" w:hAnsi="Arial" w:cs="Arial"/>
          <w:sz w:val="22"/>
        </w:rPr>
        <w:tab/>
        <w:t>jednatel</w:t>
      </w:r>
    </w:p>
    <w:p w:rsidR="00647D21" w:rsidRDefault="00B42CE5" w:rsidP="00F50D62">
      <w:pPr>
        <w:tabs>
          <w:tab w:val="center" w:pos="1980"/>
          <w:tab w:val="center" w:pos="6840"/>
        </w:tabs>
      </w:pPr>
      <w:r w:rsidRPr="00B42CE5">
        <w:rPr>
          <w:rFonts w:ascii="Arial" w:hAnsi="Arial" w:cs="Arial"/>
          <w:sz w:val="22"/>
        </w:rPr>
        <w:tab/>
        <w:t xml:space="preserve"> (za Kraj)</w:t>
      </w:r>
      <w:r w:rsidRPr="00B42CE5">
        <w:rPr>
          <w:rFonts w:ascii="Arial" w:hAnsi="Arial" w:cs="Arial"/>
          <w:sz w:val="22"/>
        </w:rPr>
        <w:tab/>
        <w:t>(za Příjemce)</w:t>
      </w:r>
    </w:p>
    <w:sectPr w:rsidR="00647D21" w:rsidSect="00866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41906E72"/>
    <w:multiLevelType w:val="multilevel"/>
    <w:tmpl w:val="79D45B3A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1E432C"/>
    <w:multiLevelType w:val="multilevel"/>
    <w:tmpl w:val="425E7556"/>
    <w:lvl w:ilvl="0">
      <w:start w:val="5"/>
      <w:numFmt w:val="decimal"/>
      <w:lvlText w:val="(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22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F"/>
    <w:rsid w:val="000435F0"/>
    <w:rsid w:val="00080551"/>
    <w:rsid w:val="00096066"/>
    <w:rsid w:val="000A3047"/>
    <w:rsid w:val="001B2E70"/>
    <w:rsid w:val="00234327"/>
    <w:rsid w:val="00243F4B"/>
    <w:rsid w:val="003C070D"/>
    <w:rsid w:val="003C5272"/>
    <w:rsid w:val="00402896"/>
    <w:rsid w:val="004524F9"/>
    <w:rsid w:val="004621E4"/>
    <w:rsid w:val="00511625"/>
    <w:rsid w:val="00556C9D"/>
    <w:rsid w:val="005677A5"/>
    <w:rsid w:val="00647D21"/>
    <w:rsid w:val="006610A9"/>
    <w:rsid w:val="006805C3"/>
    <w:rsid w:val="00775FDB"/>
    <w:rsid w:val="007851B3"/>
    <w:rsid w:val="00790726"/>
    <w:rsid w:val="007A4779"/>
    <w:rsid w:val="007F45C6"/>
    <w:rsid w:val="00821176"/>
    <w:rsid w:val="00833553"/>
    <w:rsid w:val="00842A1D"/>
    <w:rsid w:val="0084738F"/>
    <w:rsid w:val="0085558E"/>
    <w:rsid w:val="008667C7"/>
    <w:rsid w:val="00876179"/>
    <w:rsid w:val="00977D9B"/>
    <w:rsid w:val="009A2EA6"/>
    <w:rsid w:val="009F69AE"/>
    <w:rsid w:val="00A13A94"/>
    <w:rsid w:val="00A339E1"/>
    <w:rsid w:val="00A72E98"/>
    <w:rsid w:val="00A74DF3"/>
    <w:rsid w:val="00AA0AC8"/>
    <w:rsid w:val="00B30D25"/>
    <w:rsid w:val="00B42CE5"/>
    <w:rsid w:val="00BD49CD"/>
    <w:rsid w:val="00BF5A15"/>
    <w:rsid w:val="00C3473D"/>
    <w:rsid w:val="00C812DE"/>
    <w:rsid w:val="00CA2262"/>
    <w:rsid w:val="00CD57E4"/>
    <w:rsid w:val="00CE0DB4"/>
    <w:rsid w:val="00D04434"/>
    <w:rsid w:val="00D1612F"/>
    <w:rsid w:val="00D67D60"/>
    <w:rsid w:val="00E22F93"/>
    <w:rsid w:val="00EA139A"/>
    <w:rsid w:val="00ED3316"/>
    <w:rsid w:val="00F50D62"/>
    <w:rsid w:val="00F56582"/>
    <w:rsid w:val="00F83641"/>
    <w:rsid w:val="00FC6C1D"/>
    <w:rsid w:val="00FD7A20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A15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A15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unhideWhenUsed/>
    <w:rsid w:val="00BF5A15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BF5A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A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F5A15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BF5A15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nhideWhenUsed/>
    <w:rsid w:val="00BF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5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5A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F5A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5A15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F5A15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F5A15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BF5A1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BF5A15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BF5A15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BF5A15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BF5A15"/>
    <w:pPr>
      <w:numPr>
        <w:numId w:val="1"/>
      </w:num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7A4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6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A15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A15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unhideWhenUsed/>
    <w:rsid w:val="00BF5A15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BF5A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A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F5A15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BF5A15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nhideWhenUsed/>
    <w:rsid w:val="00BF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5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5A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F5A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5A15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F5A15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F5A15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BF5A1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BF5A15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BF5A15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BF5A15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BF5A15"/>
    <w:pPr>
      <w:numPr>
        <w:numId w:val="1"/>
      </w:num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7A4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6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l.O@kr-vysoci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hova.m@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2373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Obdržálková Veronika</dc:creator>
  <cp:lastModifiedBy>Jakoubková Marie</cp:lastModifiedBy>
  <cp:revision>32</cp:revision>
  <cp:lastPrinted>2017-07-04T07:50:00Z</cp:lastPrinted>
  <dcterms:created xsi:type="dcterms:W3CDTF">2016-01-26T10:04:00Z</dcterms:created>
  <dcterms:modified xsi:type="dcterms:W3CDTF">2017-07-04T07:50:00Z</dcterms:modified>
</cp:coreProperties>
</file>