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8D" w:rsidRPr="00CD206A" w:rsidRDefault="00CD206A" w:rsidP="00537E8D">
      <w:pPr>
        <w:ind w:left="5664" w:firstLine="708"/>
        <w:jc w:val="center"/>
        <w:outlineLvl w:val="0"/>
        <w:rPr>
          <w:rFonts w:ascii="Arial" w:hAnsi="Arial" w:cs="Arial"/>
        </w:rPr>
      </w:pPr>
      <w:r w:rsidRPr="00CD206A">
        <w:rPr>
          <w:rFonts w:ascii="Arial" w:hAnsi="Arial" w:cs="Arial"/>
        </w:rPr>
        <w:t>RK-18</w:t>
      </w:r>
      <w:r w:rsidR="00537E8D" w:rsidRPr="00CD206A">
        <w:rPr>
          <w:rFonts w:ascii="Arial" w:hAnsi="Arial" w:cs="Arial"/>
        </w:rPr>
        <w:t>-2017-</w:t>
      </w:r>
      <w:r w:rsidR="00605EF2">
        <w:rPr>
          <w:rFonts w:ascii="Arial" w:hAnsi="Arial" w:cs="Arial"/>
        </w:rPr>
        <w:t>15</w:t>
      </w:r>
      <w:bookmarkStart w:id="0" w:name="_GoBack"/>
      <w:bookmarkEnd w:id="0"/>
      <w:r w:rsidR="00537E8D" w:rsidRPr="00CD206A">
        <w:rPr>
          <w:rFonts w:ascii="Arial" w:hAnsi="Arial" w:cs="Arial"/>
        </w:rPr>
        <w:t>, př. 1</w:t>
      </w:r>
    </w:p>
    <w:p w:rsidR="00537E8D" w:rsidRPr="00537E8D" w:rsidRDefault="00537E8D" w:rsidP="00537E8D">
      <w:pPr>
        <w:jc w:val="center"/>
        <w:outlineLvl w:val="0"/>
        <w:rPr>
          <w:rFonts w:ascii="Arial" w:hAnsi="Arial" w:cs="Arial"/>
          <w:color w:val="FF0000"/>
        </w:rPr>
      </w:pPr>
      <w:r w:rsidRPr="00CD206A">
        <w:rPr>
          <w:rFonts w:ascii="Arial" w:hAnsi="Arial" w:cs="Arial"/>
          <w:color w:val="FF0000"/>
        </w:rPr>
        <w:tab/>
      </w:r>
      <w:r w:rsidRPr="00CD206A">
        <w:rPr>
          <w:rFonts w:ascii="Arial" w:hAnsi="Arial" w:cs="Arial"/>
          <w:color w:val="FF0000"/>
        </w:rPr>
        <w:tab/>
      </w:r>
      <w:r w:rsidRPr="00CD206A">
        <w:rPr>
          <w:rFonts w:ascii="Arial" w:hAnsi="Arial" w:cs="Arial"/>
          <w:color w:val="FF0000"/>
        </w:rPr>
        <w:tab/>
      </w:r>
      <w:r w:rsidRPr="00CD206A">
        <w:rPr>
          <w:rFonts w:ascii="Arial" w:hAnsi="Arial" w:cs="Arial"/>
          <w:color w:val="FF0000"/>
        </w:rPr>
        <w:tab/>
      </w:r>
      <w:r w:rsidRPr="00CD206A">
        <w:rPr>
          <w:rFonts w:ascii="Arial" w:hAnsi="Arial" w:cs="Arial"/>
          <w:color w:val="FF0000"/>
        </w:rPr>
        <w:tab/>
      </w:r>
      <w:r w:rsidRPr="00CD206A">
        <w:rPr>
          <w:rFonts w:ascii="Arial" w:hAnsi="Arial" w:cs="Arial"/>
          <w:color w:val="FF0000"/>
        </w:rPr>
        <w:tab/>
      </w:r>
      <w:r w:rsidRPr="00CD206A">
        <w:rPr>
          <w:rFonts w:ascii="Arial" w:hAnsi="Arial" w:cs="Arial"/>
          <w:color w:val="FF0000"/>
        </w:rPr>
        <w:tab/>
      </w:r>
      <w:r w:rsidRPr="00CD206A">
        <w:rPr>
          <w:rFonts w:ascii="Arial" w:hAnsi="Arial" w:cs="Arial"/>
          <w:color w:val="FF0000"/>
        </w:rPr>
        <w:tab/>
      </w:r>
      <w:r w:rsidRPr="00CD206A">
        <w:rPr>
          <w:rFonts w:ascii="Arial" w:hAnsi="Arial" w:cs="Arial"/>
        </w:rPr>
        <w:t>počet stran: 2</w:t>
      </w:r>
    </w:p>
    <w:p w:rsidR="00593100" w:rsidRPr="00593100" w:rsidRDefault="00593100" w:rsidP="00593100">
      <w:pPr>
        <w:jc w:val="center"/>
        <w:rPr>
          <w:b/>
          <w:sz w:val="28"/>
          <w:szCs w:val="28"/>
          <w:u w:val="single"/>
        </w:rPr>
      </w:pPr>
      <w:r w:rsidRPr="00593100">
        <w:rPr>
          <w:b/>
          <w:sz w:val="28"/>
          <w:szCs w:val="28"/>
          <w:u w:val="single"/>
        </w:rPr>
        <w:t>Smlouva</w:t>
      </w:r>
    </w:p>
    <w:p w:rsidR="00697014" w:rsidRDefault="00593100" w:rsidP="00593100">
      <w:pPr>
        <w:jc w:val="center"/>
        <w:rPr>
          <w:b/>
          <w:sz w:val="28"/>
          <w:szCs w:val="28"/>
          <w:u w:val="single"/>
        </w:rPr>
      </w:pPr>
      <w:r w:rsidRPr="00593100">
        <w:rPr>
          <w:b/>
          <w:sz w:val="28"/>
          <w:szCs w:val="28"/>
          <w:u w:val="single"/>
        </w:rPr>
        <w:t>o převodu práv a povinností z rozhodnutí o umístění stavby</w:t>
      </w:r>
    </w:p>
    <w:p w:rsidR="00593100" w:rsidRDefault="00593100" w:rsidP="00593100">
      <w:r>
        <w:t>uzavřená ve smyslu §1746 odst. 2 zákona č.89/2012 Sb., občanský zákoník v platném znění mezi těmito smluvními stranami:</w:t>
      </w:r>
    </w:p>
    <w:p w:rsidR="00593100" w:rsidRDefault="00593100" w:rsidP="00593100">
      <w:pPr>
        <w:pStyle w:val="Odstavecseseznamem"/>
        <w:numPr>
          <w:ilvl w:val="0"/>
          <w:numId w:val="1"/>
        </w:numPr>
        <w:spacing w:after="0"/>
        <w:ind w:left="714" w:hanging="357"/>
      </w:pPr>
      <w:r>
        <w:t>Město Velká Bíteš</w:t>
      </w:r>
    </w:p>
    <w:p w:rsidR="00593100" w:rsidRDefault="00593100" w:rsidP="00593100">
      <w:pPr>
        <w:spacing w:after="0"/>
        <w:ind w:left="708"/>
      </w:pPr>
      <w:r>
        <w:t>Masarykovo náměstí 87, 595 01 Velká Bíteš</w:t>
      </w:r>
    </w:p>
    <w:p w:rsidR="00593100" w:rsidRDefault="00593100" w:rsidP="00593100">
      <w:pPr>
        <w:spacing w:after="0"/>
        <w:ind w:left="708"/>
      </w:pPr>
      <w:r>
        <w:t>IČ: 00295647  DIČ: CZ00295647</w:t>
      </w:r>
    </w:p>
    <w:p w:rsidR="00593100" w:rsidRDefault="00593100" w:rsidP="00593100">
      <w:pPr>
        <w:spacing w:after="0"/>
        <w:ind w:left="708"/>
      </w:pPr>
      <w:r>
        <w:t>Zastoupena: Ing. Milanem Vlčkem, starosta města</w:t>
      </w:r>
    </w:p>
    <w:p w:rsidR="00593100" w:rsidRDefault="00593100" w:rsidP="00593100">
      <w:pPr>
        <w:spacing w:after="0"/>
        <w:ind w:left="708"/>
      </w:pPr>
      <w:r>
        <w:t>(dále jen nabyvatel)</w:t>
      </w:r>
    </w:p>
    <w:p w:rsidR="00593100" w:rsidRDefault="00593100" w:rsidP="00593100">
      <w:pPr>
        <w:spacing w:after="0"/>
        <w:ind w:left="708"/>
      </w:pPr>
    </w:p>
    <w:p w:rsidR="00593100" w:rsidRDefault="00593100" w:rsidP="00593100">
      <w:pPr>
        <w:spacing w:after="0"/>
        <w:ind w:left="708"/>
      </w:pPr>
      <w:r>
        <w:t>a</w:t>
      </w:r>
    </w:p>
    <w:p w:rsidR="00593100" w:rsidRDefault="00593100" w:rsidP="00593100">
      <w:pPr>
        <w:spacing w:after="0"/>
        <w:ind w:left="708"/>
      </w:pPr>
    </w:p>
    <w:p w:rsidR="00593100" w:rsidRDefault="00593100" w:rsidP="00593100">
      <w:pPr>
        <w:pStyle w:val="Odstavecseseznamem"/>
        <w:numPr>
          <w:ilvl w:val="0"/>
          <w:numId w:val="1"/>
        </w:numPr>
        <w:spacing w:after="0"/>
      </w:pPr>
      <w:r>
        <w:t>Kraj Vysočina</w:t>
      </w:r>
    </w:p>
    <w:p w:rsidR="00593100" w:rsidRDefault="00593100" w:rsidP="00593100">
      <w:pPr>
        <w:spacing w:after="0"/>
        <w:ind w:left="720"/>
      </w:pPr>
      <w:r>
        <w:t>Žižkova 57, 587 00 Jihlava</w:t>
      </w:r>
    </w:p>
    <w:p w:rsidR="00593100" w:rsidRDefault="00593100" w:rsidP="00593100">
      <w:pPr>
        <w:spacing w:after="0"/>
        <w:ind w:left="720"/>
      </w:pPr>
      <w:r>
        <w:t>IČ: 70890749  DIČ: CZ 70890749</w:t>
      </w:r>
    </w:p>
    <w:p w:rsidR="00442CB7" w:rsidRDefault="00442CB7" w:rsidP="00442CB7">
      <w:pPr>
        <w:pStyle w:val="Zkladntextodsazen"/>
        <w:ind w:left="284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42CB7">
        <w:rPr>
          <w:rFonts w:asciiTheme="minorHAnsi" w:hAnsiTheme="minorHAnsi"/>
          <w:sz w:val="22"/>
          <w:szCs w:val="22"/>
        </w:rPr>
        <w:t>Jednající: MUDr. Jiřím Běhounkem, hejtmanem kraje</w:t>
      </w:r>
    </w:p>
    <w:p w:rsidR="00593100" w:rsidRPr="00442CB7" w:rsidRDefault="00442CB7" w:rsidP="00442CB7">
      <w:pPr>
        <w:pStyle w:val="Zkladntextodsazen"/>
        <w:ind w:left="704"/>
        <w:rPr>
          <w:rFonts w:asciiTheme="minorHAnsi" w:hAnsiTheme="minorHAnsi"/>
        </w:rPr>
      </w:pPr>
      <w:r w:rsidRPr="00442CB7">
        <w:rPr>
          <w:rFonts w:asciiTheme="minorHAnsi" w:hAnsiTheme="minorHAnsi"/>
          <w:sz w:val="22"/>
          <w:szCs w:val="22"/>
        </w:rPr>
        <w:t>K podpisu smlouvy pověřen: Ing. Jan Hyliš – člen rady kraje pro oblast dopravy a silničního hospodářství</w:t>
      </w:r>
      <w:r w:rsidRPr="00442CB7">
        <w:rPr>
          <w:rFonts w:asciiTheme="minorHAnsi" w:hAnsiTheme="minorHAnsi"/>
          <w:highlight w:val="yellow"/>
        </w:rPr>
        <w:t xml:space="preserve">                       </w:t>
      </w:r>
    </w:p>
    <w:p w:rsidR="00593100" w:rsidRDefault="00593100" w:rsidP="00593100">
      <w:pPr>
        <w:spacing w:after="0"/>
        <w:ind w:left="720"/>
      </w:pPr>
      <w:r>
        <w:t>(dále jen stavebník)</w:t>
      </w:r>
    </w:p>
    <w:p w:rsidR="00442CB7" w:rsidRDefault="00442CB7" w:rsidP="00593100">
      <w:pPr>
        <w:spacing w:after="0"/>
        <w:ind w:left="720"/>
      </w:pPr>
    </w:p>
    <w:p w:rsidR="00593100" w:rsidRDefault="00593100" w:rsidP="00593100">
      <w:pPr>
        <w:spacing w:after="0"/>
        <w:ind w:left="720"/>
      </w:pPr>
    </w:p>
    <w:p w:rsidR="00654C22" w:rsidRDefault="00654C22" w:rsidP="00654C22">
      <w:pPr>
        <w:spacing w:after="0"/>
        <w:ind w:left="720"/>
        <w:jc w:val="center"/>
      </w:pPr>
      <w:r>
        <w:t>I.</w:t>
      </w:r>
    </w:p>
    <w:p w:rsidR="00654C22" w:rsidRDefault="00654C22" w:rsidP="00593100">
      <w:pPr>
        <w:spacing w:after="0"/>
        <w:ind w:left="720"/>
      </w:pPr>
      <w:r>
        <w:t>Úřad města Velká Bíteš vydal dne 17.12.214 pod č.j. MÚVB/7074/14/VÝST/BAL rozhodnutí o umístění stavby na stavbu „III/3928 Velká Bíteš – Rekonstrukce násypu“, které nabylo právní moci dne 13.1.2015.</w:t>
      </w:r>
    </w:p>
    <w:p w:rsidR="00593100" w:rsidRDefault="00654C22" w:rsidP="00593100">
      <w:pPr>
        <w:spacing w:after="0"/>
        <w:ind w:left="720"/>
      </w:pPr>
      <w:r>
        <w:t xml:space="preserve"> Územním rozhodnutím bylo rovněž povoleno umístění </w:t>
      </w:r>
      <w:r w:rsidRPr="00654C22">
        <w:rPr>
          <w:b/>
        </w:rPr>
        <w:t>SO 402 – Veřejné osvětlení a nasvícení přechodu pro chodce</w:t>
      </w:r>
      <w:r w:rsidR="00593100">
        <w:t xml:space="preserve"> </w:t>
      </w:r>
      <w:r>
        <w:t>na pozemcích parc.č. 3005/17, 3020/2 v k.ú. Velká Bíteš</w:t>
      </w:r>
    </w:p>
    <w:p w:rsidR="00654C22" w:rsidRDefault="00654C22" w:rsidP="00593100">
      <w:pPr>
        <w:spacing w:after="0"/>
        <w:ind w:left="720"/>
      </w:pPr>
    </w:p>
    <w:p w:rsidR="00654C22" w:rsidRDefault="00654C22" w:rsidP="00593100">
      <w:pPr>
        <w:spacing w:after="0"/>
        <w:ind w:left="720"/>
      </w:pPr>
    </w:p>
    <w:p w:rsidR="00654C22" w:rsidRDefault="00654C22" w:rsidP="00654C22">
      <w:pPr>
        <w:spacing w:after="0"/>
        <w:ind w:left="720"/>
        <w:jc w:val="center"/>
      </w:pPr>
      <w:r>
        <w:t>II.</w:t>
      </w:r>
    </w:p>
    <w:p w:rsidR="00654C22" w:rsidRDefault="00654C22" w:rsidP="00C053AC">
      <w:pPr>
        <w:spacing w:after="0"/>
        <w:ind w:left="720"/>
      </w:pPr>
      <w:r>
        <w:t xml:space="preserve">Stavebník touto smlouvou postupuje práva a povinnosti související se </w:t>
      </w:r>
      <w:r w:rsidRPr="00654C22">
        <w:rPr>
          <w:b/>
        </w:rPr>
        <w:t>SO 402 – Veřejné osvětlení a nasvícení přechodu pro chodce</w:t>
      </w:r>
      <w:r>
        <w:rPr>
          <w:b/>
        </w:rPr>
        <w:t xml:space="preserve">, </w:t>
      </w:r>
      <w:r w:rsidRPr="00C053AC">
        <w:t xml:space="preserve">které vyplývají z výše </w:t>
      </w:r>
      <w:r w:rsidR="0019565A" w:rsidRPr="00C053AC">
        <w:t>ci</w:t>
      </w:r>
      <w:r w:rsidRPr="00C053AC">
        <w:t xml:space="preserve">tovaného územního rozhodnutí nabyvateli, který je tímto přebírá s tím, že se stává právním nástupcem stavebníka a tím i budoucím stavebníkem </w:t>
      </w:r>
      <w:r w:rsidR="00C053AC" w:rsidRPr="00C053AC">
        <w:t>SO 402 – Veřejné osvětlení a nasvícení přechodu pro chodce</w:t>
      </w:r>
      <w:r w:rsidR="00C053AC">
        <w:t>. Podpisem této smlouvy smluvní strany potvrzují, že stavebník předal a nabyvatel převzal citované územní rozhodnutí.</w:t>
      </w:r>
    </w:p>
    <w:p w:rsidR="00634D15" w:rsidRDefault="00634D15" w:rsidP="00C053AC">
      <w:pPr>
        <w:spacing w:after="0"/>
        <w:ind w:left="720"/>
      </w:pPr>
    </w:p>
    <w:p w:rsidR="00634D15" w:rsidRDefault="00634D15" w:rsidP="00C053AC">
      <w:pPr>
        <w:spacing w:after="0"/>
        <w:ind w:left="720"/>
      </w:pPr>
    </w:p>
    <w:p w:rsidR="00634D15" w:rsidRPr="00634D15" w:rsidRDefault="00634D15" w:rsidP="00634D15">
      <w:pPr>
        <w:ind w:left="705"/>
        <w:jc w:val="both"/>
        <w:rPr>
          <w:rFonts w:cs="Arial"/>
        </w:rPr>
      </w:pPr>
      <w:r w:rsidRPr="00634D15">
        <w:rPr>
          <w:rFonts w:cs="Arial"/>
        </w:rPr>
        <w:t xml:space="preserve">Rada Kraje Vysočina rozhodla o uzavření smlouvy o </w:t>
      </w:r>
      <w:r w:rsidRPr="00634D15">
        <w:t>převodu práv a povinností z rozhodnutí o umístění stavby</w:t>
      </w:r>
      <w:r w:rsidRPr="00634D15">
        <w:rPr>
          <w:rFonts w:cs="Arial"/>
        </w:rPr>
        <w:t xml:space="preserve"> ke stavebnímu objektu „</w:t>
      </w:r>
      <w:r>
        <w:t>SO402</w:t>
      </w:r>
      <w:r w:rsidRPr="00634D15">
        <w:t xml:space="preserve"> </w:t>
      </w:r>
      <w:r>
        <w:t>– Veřejné osvětlení a nasvícení přechodu pro chodce</w:t>
      </w:r>
      <w:r w:rsidRPr="00634D15">
        <w:rPr>
          <w:rFonts w:cs="Arial"/>
        </w:rPr>
        <w:t>“  stavby „</w:t>
      </w:r>
      <w:r>
        <w:t>III/3928 Velká Bíteš – Rekonstrukce násypu</w:t>
      </w:r>
      <w:r w:rsidRPr="00634D15">
        <w:rPr>
          <w:rFonts w:cs="Arial"/>
        </w:rPr>
        <w:t xml:space="preserve">“, usnesením č. </w:t>
      </w:r>
      <w:r w:rsidR="00CD206A">
        <w:rPr>
          <w:rFonts w:cs="Arial"/>
          <w:highlight w:val="yellow"/>
        </w:rPr>
        <w:t>XXXXXXX/</w:t>
      </w:r>
      <w:r w:rsidR="00CD206A" w:rsidRPr="00CD206A">
        <w:rPr>
          <w:rFonts w:cs="Arial"/>
        </w:rPr>
        <w:t xml:space="preserve">RK ze </w:t>
      </w:r>
      <w:r w:rsidR="00CD206A" w:rsidRPr="00A065C8">
        <w:rPr>
          <w:rFonts w:cs="Arial"/>
        </w:rPr>
        <w:t>dne 23. 5. 2017</w:t>
      </w:r>
      <w:r w:rsidRPr="00A065C8">
        <w:rPr>
          <w:rFonts w:cs="Arial"/>
        </w:rPr>
        <w:t xml:space="preserve"> ve smyslu ust. § 59 zákona č. 129/2000 Sb., o krajích, ve znění pozdějších předpisů.</w:t>
      </w:r>
      <w:r w:rsidRPr="00634D15">
        <w:rPr>
          <w:rFonts w:cs="Arial"/>
        </w:rPr>
        <w:t xml:space="preserve"> </w:t>
      </w:r>
    </w:p>
    <w:p w:rsidR="00C053AC" w:rsidRDefault="00C053AC" w:rsidP="00C053AC">
      <w:pPr>
        <w:spacing w:after="0"/>
        <w:ind w:left="720"/>
        <w:jc w:val="center"/>
      </w:pPr>
      <w:r>
        <w:lastRenderedPageBreak/>
        <w:t>III.</w:t>
      </w:r>
    </w:p>
    <w:p w:rsidR="00C053AC" w:rsidRDefault="00C053AC" w:rsidP="00C053AC">
      <w:pPr>
        <w:spacing w:after="0"/>
        <w:ind w:left="720"/>
      </w:pPr>
      <w:r>
        <w:t>Touto smlouvou stavebník dále předává a nabyvatel přebírá následující práva a povinnosti, které vyplývají z majetkoprávních vztahů, souvisejících se shora citovaným územním rozhodnutím.</w:t>
      </w:r>
    </w:p>
    <w:p w:rsidR="00C053AC" w:rsidRDefault="00C053AC" w:rsidP="00C053AC">
      <w:pPr>
        <w:spacing w:after="0"/>
        <w:ind w:left="720"/>
      </w:pPr>
      <w:r>
        <w:t>Za práva a povinnosti, která nejsou jmenovitě převedena touto smlouvou, nabyvatel nepřebírá odpovědnost a nestává se v těchto právech a povinnostech právním nástupcem stavebníka.</w:t>
      </w:r>
    </w:p>
    <w:p w:rsidR="00C053AC" w:rsidRDefault="00C053AC" w:rsidP="00C053AC">
      <w:pPr>
        <w:spacing w:after="0"/>
        <w:ind w:left="720"/>
      </w:pPr>
    </w:p>
    <w:p w:rsidR="00D668F3" w:rsidRDefault="00D668F3" w:rsidP="00C053AC">
      <w:pPr>
        <w:spacing w:after="0"/>
        <w:ind w:left="720"/>
      </w:pPr>
    </w:p>
    <w:p w:rsidR="00C053AC" w:rsidRDefault="00C053AC" w:rsidP="00C053AC">
      <w:pPr>
        <w:spacing w:after="0"/>
        <w:ind w:left="720"/>
      </w:pPr>
    </w:p>
    <w:p w:rsidR="00C053AC" w:rsidRDefault="00C053AC" w:rsidP="00C053AC">
      <w:pPr>
        <w:spacing w:after="0"/>
        <w:ind w:left="720"/>
        <w:jc w:val="center"/>
      </w:pPr>
      <w:r>
        <w:t>IV.</w:t>
      </w:r>
    </w:p>
    <w:p w:rsidR="00E01CEB" w:rsidRDefault="00E01CEB" w:rsidP="00E01CEB">
      <w:pPr>
        <w:pStyle w:val="Zkladntext"/>
        <w:spacing w:line="260" w:lineRule="exact"/>
        <w:ind w:left="708"/>
        <w:rPr>
          <w:rFonts w:asciiTheme="minorHAnsi" w:hAnsiTheme="minorHAnsi" w:cs="Arial"/>
          <w:sz w:val="22"/>
          <w:szCs w:val="22"/>
        </w:rPr>
      </w:pPr>
      <w:r w:rsidRPr="00E01CEB">
        <w:rPr>
          <w:rFonts w:asciiTheme="minorHAnsi" w:hAnsiTheme="minorHAnsi" w:cs="Arial"/>
          <w:sz w:val="22"/>
          <w:szCs w:val="22"/>
        </w:rPr>
        <w:t>1. Obě smluvní strany prohlašují, že jim nejsou známy žádné skutečnosti, které by uzavření této smlouvy bránily.</w:t>
      </w:r>
    </w:p>
    <w:p w:rsidR="00E01CEB" w:rsidRPr="00E01CEB" w:rsidRDefault="00E01CEB" w:rsidP="00E01CEB">
      <w:pPr>
        <w:pStyle w:val="Zkladntext"/>
        <w:spacing w:line="260" w:lineRule="exact"/>
        <w:ind w:left="708"/>
        <w:rPr>
          <w:rFonts w:asciiTheme="minorHAnsi" w:hAnsiTheme="minorHAnsi" w:cs="Arial"/>
          <w:sz w:val="22"/>
          <w:szCs w:val="22"/>
        </w:rPr>
      </w:pPr>
    </w:p>
    <w:p w:rsidR="00E01CEB" w:rsidRPr="00E01CEB" w:rsidRDefault="00E01CEB" w:rsidP="00E01CEB">
      <w:pPr>
        <w:ind w:left="708"/>
        <w:jc w:val="both"/>
        <w:rPr>
          <w:rFonts w:cs="Arial"/>
        </w:rPr>
      </w:pPr>
      <w:r w:rsidRPr="00E01CEB">
        <w:rPr>
          <w:rFonts w:cs="Arial"/>
        </w:rPr>
        <w:t xml:space="preserve">2. Tato smlouva se vyhotovuje ve čtyřech stejnopisech s platností originálu a každá ze smluvních stran obdrží dva stejnopisy. </w:t>
      </w:r>
    </w:p>
    <w:p w:rsidR="00E01CEB" w:rsidRPr="00E01CEB" w:rsidRDefault="00E01CEB" w:rsidP="00E01CEB">
      <w:pPr>
        <w:pStyle w:val="Zkladntext"/>
        <w:spacing w:line="260" w:lineRule="exact"/>
        <w:ind w:left="708"/>
        <w:rPr>
          <w:rFonts w:asciiTheme="minorHAnsi" w:hAnsiTheme="minorHAnsi" w:cs="Arial"/>
          <w:sz w:val="22"/>
          <w:szCs w:val="22"/>
        </w:rPr>
      </w:pPr>
      <w:r w:rsidRPr="00E01CEB">
        <w:rPr>
          <w:rFonts w:asciiTheme="minorHAnsi" w:hAnsiTheme="minorHAnsi" w:cs="Arial"/>
          <w:sz w:val="22"/>
          <w:szCs w:val="22"/>
        </w:rPr>
        <w:t>3.  Smluvní strany shodně prohlašují, že si smlouvu před jejím podpisem přečetly, že souhlasí s jejím obsahem, a že smlouva byla uzavřena po vzájemném projednání na základě pravdivých údajů a na základě jejich svobodné a pravé vůle.  Na důkaz těchto skutečností ji opatřují svými podpisy.</w:t>
      </w:r>
    </w:p>
    <w:p w:rsidR="00E01CEB" w:rsidRPr="00E01CEB" w:rsidRDefault="00E01CEB" w:rsidP="00E01CEB">
      <w:pPr>
        <w:pStyle w:val="Zkladntext"/>
        <w:spacing w:line="260" w:lineRule="exact"/>
        <w:rPr>
          <w:rFonts w:asciiTheme="minorHAnsi" w:hAnsiTheme="minorHAnsi" w:cs="Arial"/>
          <w:sz w:val="22"/>
          <w:szCs w:val="22"/>
        </w:rPr>
      </w:pPr>
    </w:p>
    <w:p w:rsidR="00E01CEB" w:rsidRPr="00E01CEB" w:rsidRDefault="00E01CEB" w:rsidP="00E01CEB">
      <w:pPr>
        <w:pStyle w:val="Zkladntext2"/>
        <w:spacing w:after="0" w:line="240" w:lineRule="auto"/>
        <w:ind w:left="708"/>
        <w:jc w:val="both"/>
        <w:rPr>
          <w:rFonts w:asciiTheme="minorHAnsi" w:hAnsiTheme="minorHAnsi" w:cs="Arial"/>
          <w:sz w:val="22"/>
        </w:rPr>
      </w:pPr>
      <w:r w:rsidRPr="00E01CEB">
        <w:rPr>
          <w:rFonts w:asciiTheme="minorHAnsi" w:hAnsiTheme="minorHAnsi" w:cs="Arial"/>
          <w:sz w:val="22"/>
        </w:rPr>
        <w:t>4. Tato smlouva nabývá platnosti dnem podpisu a účinnosti dnem uveřejnění v informačním systému veřejné správy – Registru smluv.</w:t>
      </w:r>
    </w:p>
    <w:p w:rsidR="00E01CEB" w:rsidRPr="00E01CEB" w:rsidRDefault="00E01CEB" w:rsidP="00E01CEB">
      <w:pPr>
        <w:pStyle w:val="Zkladntext2"/>
        <w:spacing w:after="0" w:line="240" w:lineRule="auto"/>
        <w:jc w:val="both"/>
        <w:rPr>
          <w:rFonts w:asciiTheme="minorHAnsi" w:hAnsiTheme="minorHAnsi" w:cs="Arial"/>
          <w:sz w:val="22"/>
        </w:rPr>
      </w:pPr>
    </w:p>
    <w:p w:rsidR="00E01CEB" w:rsidRDefault="00E01CEB" w:rsidP="00E01CEB">
      <w:pPr>
        <w:pStyle w:val="Zkladntext2"/>
        <w:spacing w:after="0" w:line="240" w:lineRule="auto"/>
        <w:ind w:left="708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5. Přebírající nabyvatel</w:t>
      </w:r>
      <w:r w:rsidRPr="00E01CEB">
        <w:rPr>
          <w:rFonts w:asciiTheme="minorHAnsi" w:hAnsiTheme="minorHAnsi" w:cs="Arial"/>
          <w:sz w:val="22"/>
        </w:rPr>
        <w:t xml:space="preserve"> výslovně souhlasí se zveřejněním celého textu této smlouvy včetně podpisů v informačním systému veřejné správy – Registru smluv.</w:t>
      </w:r>
    </w:p>
    <w:p w:rsidR="00E80FF3" w:rsidRDefault="00E80FF3" w:rsidP="00E01CEB">
      <w:pPr>
        <w:pStyle w:val="Zkladntext2"/>
        <w:spacing w:after="0" w:line="240" w:lineRule="auto"/>
        <w:ind w:left="708"/>
        <w:jc w:val="both"/>
        <w:rPr>
          <w:rFonts w:asciiTheme="minorHAnsi" w:hAnsiTheme="minorHAnsi" w:cs="Arial"/>
          <w:sz w:val="22"/>
        </w:rPr>
      </w:pPr>
    </w:p>
    <w:p w:rsidR="00E80FF3" w:rsidRDefault="00E80FF3" w:rsidP="00E01CEB">
      <w:pPr>
        <w:pStyle w:val="Zkladntext2"/>
        <w:spacing w:after="0" w:line="240" w:lineRule="auto"/>
        <w:ind w:left="708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6. Smluvní strany se dohodly, že zákonnou povinnost dle § 5 odst. 2 zákona č. 340//2015 Sb., o zvláštních podmínkách účinnosti některých smluv, uveřejňování těchto smluv a o registru smluv (zákon o registru smluv) zajistí stavebník.</w:t>
      </w:r>
    </w:p>
    <w:p w:rsidR="00E80FF3" w:rsidRDefault="00E80FF3" w:rsidP="00E01CEB">
      <w:pPr>
        <w:pStyle w:val="Zkladntext2"/>
        <w:spacing w:after="0" w:line="240" w:lineRule="auto"/>
        <w:ind w:left="708"/>
        <w:jc w:val="both"/>
        <w:rPr>
          <w:rFonts w:asciiTheme="minorHAnsi" w:hAnsiTheme="minorHAnsi" w:cs="Arial"/>
          <w:sz w:val="22"/>
        </w:rPr>
      </w:pPr>
    </w:p>
    <w:p w:rsidR="00E80FF3" w:rsidRPr="00E01CEB" w:rsidRDefault="00E80FF3" w:rsidP="00E01CEB">
      <w:pPr>
        <w:pStyle w:val="Zkladntext2"/>
        <w:spacing w:after="0" w:line="240" w:lineRule="auto"/>
        <w:ind w:left="708"/>
        <w:jc w:val="both"/>
        <w:rPr>
          <w:rFonts w:asciiTheme="minorHAnsi" w:hAnsiTheme="minorHAnsi" w:cs="Arial"/>
          <w:sz w:val="22"/>
        </w:rPr>
      </w:pPr>
    </w:p>
    <w:p w:rsidR="00E01CEB" w:rsidRDefault="00E01CEB" w:rsidP="00C053AC">
      <w:pPr>
        <w:spacing w:after="0"/>
        <w:ind w:left="720"/>
        <w:jc w:val="center"/>
      </w:pPr>
    </w:p>
    <w:p w:rsidR="006A4E99" w:rsidRDefault="006A4E99" w:rsidP="00C053AC">
      <w:pPr>
        <w:spacing w:after="0"/>
        <w:ind w:left="720"/>
      </w:pPr>
    </w:p>
    <w:p w:rsidR="006A4E99" w:rsidRDefault="006A4E99" w:rsidP="00C053AC">
      <w:pPr>
        <w:spacing w:after="0"/>
        <w:ind w:left="720"/>
      </w:pPr>
    </w:p>
    <w:p w:rsidR="006A4E99" w:rsidRDefault="006A4E99" w:rsidP="00C053AC">
      <w:pPr>
        <w:spacing w:after="0"/>
        <w:ind w:left="720"/>
      </w:pPr>
      <w:r>
        <w:t>V Jihlavě, dne …………………….</w:t>
      </w:r>
      <w:r>
        <w:tab/>
      </w:r>
      <w:r>
        <w:tab/>
      </w:r>
      <w:r>
        <w:tab/>
        <w:t>Ve Velké Bíteši, dne ……………………….</w:t>
      </w:r>
    </w:p>
    <w:p w:rsidR="006A4E99" w:rsidRDefault="006A4E99" w:rsidP="00C053AC">
      <w:pPr>
        <w:spacing w:after="0"/>
        <w:ind w:left="720"/>
      </w:pPr>
      <w:r>
        <w:t>Za stavebníka</w:t>
      </w:r>
      <w:r>
        <w:tab/>
      </w:r>
      <w:r>
        <w:tab/>
      </w:r>
      <w:r>
        <w:tab/>
      </w:r>
      <w:r>
        <w:tab/>
      </w:r>
      <w:r>
        <w:tab/>
        <w:t>Za nabyvatele</w:t>
      </w:r>
    </w:p>
    <w:p w:rsidR="006A4E99" w:rsidRDefault="006A4E99" w:rsidP="00C053AC">
      <w:pPr>
        <w:spacing w:after="0"/>
        <w:ind w:left="720"/>
      </w:pPr>
    </w:p>
    <w:p w:rsidR="006A4E99" w:rsidRDefault="006A4E99" w:rsidP="00C053AC">
      <w:pPr>
        <w:spacing w:after="0"/>
        <w:ind w:left="720"/>
      </w:pPr>
    </w:p>
    <w:p w:rsidR="006A4E99" w:rsidRDefault="006A4E99" w:rsidP="00C053AC">
      <w:pPr>
        <w:spacing w:after="0"/>
        <w:ind w:left="720"/>
      </w:pPr>
    </w:p>
    <w:p w:rsidR="006A4E99" w:rsidRDefault="006A4E99" w:rsidP="00C053AC">
      <w:pPr>
        <w:spacing w:after="0"/>
        <w:ind w:left="720"/>
      </w:pPr>
    </w:p>
    <w:p w:rsidR="006A4E99" w:rsidRDefault="006A4E99" w:rsidP="00C053AC">
      <w:pPr>
        <w:spacing w:after="0"/>
        <w:ind w:left="720"/>
      </w:pPr>
    </w:p>
    <w:p w:rsidR="006A4E99" w:rsidRDefault="006A4E99" w:rsidP="00C053AC">
      <w:pPr>
        <w:spacing w:after="0"/>
        <w:ind w:left="720"/>
      </w:pPr>
      <w:r>
        <w:t>……………………………………………………..</w:t>
      </w:r>
      <w:r>
        <w:tab/>
      </w:r>
      <w:r>
        <w:tab/>
        <w:t>…………………………………………………………</w:t>
      </w:r>
    </w:p>
    <w:p w:rsidR="006A4E99" w:rsidRDefault="009F4A91" w:rsidP="009F4A91">
      <w:pPr>
        <w:spacing w:after="0"/>
        <w:ind w:left="708" w:firstLine="708"/>
      </w:pPr>
      <w:r w:rsidRPr="00442CB7">
        <w:t xml:space="preserve">Ing. </w:t>
      </w:r>
      <w:r>
        <w:t xml:space="preserve">Jan Hyliš </w:t>
      </w:r>
      <w:r>
        <w:tab/>
      </w:r>
      <w:r>
        <w:tab/>
      </w:r>
      <w:r>
        <w:tab/>
      </w:r>
      <w:r>
        <w:tab/>
      </w:r>
      <w:r>
        <w:tab/>
      </w:r>
      <w:r w:rsidR="006A4E99">
        <w:t>Ing. Milan Vlček</w:t>
      </w:r>
    </w:p>
    <w:p w:rsidR="006A4E99" w:rsidRDefault="009F4A91" w:rsidP="006A4E99">
      <w:pPr>
        <w:spacing w:after="0"/>
      </w:pPr>
      <w:r>
        <w:t xml:space="preserve">              Č</w:t>
      </w:r>
      <w:r w:rsidRPr="00442CB7">
        <w:t>len rady kraje</w:t>
      </w:r>
      <w:r>
        <w:t xml:space="preserve"> pro oblast dopravy</w:t>
      </w:r>
      <w:r w:rsidR="006A4E99">
        <w:t xml:space="preserve">   </w:t>
      </w:r>
      <w:r>
        <w:tab/>
      </w:r>
      <w:r>
        <w:tab/>
        <w:t xml:space="preserve">       </w:t>
      </w:r>
      <w:r w:rsidR="006A4E99">
        <w:t>Starosta města Velká Bíteš</w:t>
      </w:r>
    </w:p>
    <w:p w:rsidR="009F4A91" w:rsidRPr="00C053AC" w:rsidRDefault="009F4A91" w:rsidP="006A4E99">
      <w:pPr>
        <w:spacing w:after="0"/>
      </w:pPr>
      <w:r>
        <w:t xml:space="preserve">              a silničního hospodářství</w:t>
      </w:r>
    </w:p>
    <w:sectPr w:rsidR="009F4A91" w:rsidRPr="00C0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0450"/>
    <w:multiLevelType w:val="hybridMultilevel"/>
    <w:tmpl w:val="40F2D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14"/>
    <w:rsid w:val="00083907"/>
    <w:rsid w:val="0019565A"/>
    <w:rsid w:val="00392474"/>
    <w:rsid w:val="00442CB7"/>
    <w:rsid w:val="00537E8D"/>
    <w:rsid w:val="00593100"/>
    <w:rsid w:val="00605EF2"/>
    <w:rsid w:val="00634D15"/>
    <w:rsid w:val="00654C22"/>
    <w:rsid w:val="00697014"/>
    <w:rsid w:val="006A4E99"/>
    <w:rsid w:val="0087159C"/>
    <w:rsid w:val="009F4A91"/>
    <w:rsid w:val="00A065C8"/>
    <w:rsid w:val="00A176BB"/>
    <w:rsid w:val="00C053AC"/>
    <w:rsid w:val="00CD206A"/>
    <w:rsid w:val="00D016D6"/>
    <w:rsid w:val="00D668F3"/>
    <w:rsid w:val="00E01CEB"/>
    <w:rsid w:val="00E80FF3"/>
    <w:rsid w:val="00EA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10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442CB7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42C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">
    <w:name w:val="Základní text~"/>
    <w:basedOn w:val="Normln"/>
    <w:rsid w:val="00E01C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01C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01C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76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6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6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76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10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442CB7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42C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">
    <w:name w:val="Základní text~"/>
    <w:basedOn w:val="Normln"/>
    <w:rsid w:val="00E01C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01C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01C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76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6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6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76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Pelc</dc:creator>
  <cp:keywords/>
  <dc:description/>
  <cp:lastModifiedBy>Pospíchalová Petra</cp:lastModifiedBy>
  <cp:revision>15</cp:revision>
  <cp:lastPrinted>2017-05-12T08:40:00Z</cp:lastPrinted>
  <dcterms:created xsi:type="dcterms:W3CDTF">2017-05-05T07:04:00Z</dcterms:created>
  <dcterms:modified xsi:type="dcterms:W3CDTF">2017-05-18T09:14:00Z</dcterms:modified>
</cp:coreProperties>
</file>