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12" w:rsidRPr="002E0366" w:rsidRDefault="002E0366" w:rsidP="002E0366">
      <w:pPr>
        <w:spacing w:after="0" w:line="240" w:lineRule="auto"/>
        <w:jc w:val="right"/>
        <w:rPr>
          <w:rFonts w:ascii="Arial" w:hAnsi="Arial" w:cs="Arial"/>
          <w:b/>
        </w:rPr>
      </w:pPr>
      <w:r w:rsidRPr="002E0366">
        <w:rPr>
          <w:rFonts w:ascii="Arial" w:hAnsi="Arial" w:cs="Arial"/>
          <w:b/>
        </w:rPr>
        <w:t>RK-12-2016-</w:t>
      </w:r>
      <w:r w:rsidR="002C6636">
        <w:rPr>
          <w:rFonts w:ascii="Arial" w:hAnsi="Arial" w:cs="Arial"/>
          <w:b/>
        </w:rPr>
        <w:t>13</w:t>
      </w:r>
      <w:bookmarkStart w:id="0" w:name="_GoBack"/>
      <w:bookmarkEnd w:id="0"/>
      <w:r w:rsidRPr="002E0366">
        <w:rPr>
          <w:rFonts w:ascii="Arial" w:hAnsi="Arial" w:cs="Arial"/>
          <w:b/>
        </w:rPr>
        <w:t>, př. 1</w:t>
      </w:r>
    </w:p>
    <w:p w:rsidR="002E0366" w:rsidRPr="002E0366" w:rsidRDefault="002E0366" w:rsidP="002E0366">
      <w:pPr>
        <w:spacing w:after="0" w:line="240" w:lineRule="auto"/>
        <w:jc w:val="right"/>
        <w:rPr>
          <w:rFonts w:ascii="Arial" w:hAnsi="Arial" w:cs="Arial"/>
          <w:b/>
        </w:rPr>
      </w:pPr>
      <w:r w:rsidRPr="002E0366">
        <w:rPr>
          <w:rFonts w:ascii="Arial" w:hAnsi="Arial" w:cs="Arial"/>
          <w:b/>
        </w:rPr>
        <w:t>Počet stran: 2</w:t>
      </w:r>
      <w:r w:rsidR="004E114C">
        <w:rPr>
          <w:rFonts w:ascii="Arial" w:hAnsi="Arial" w:cs="Arial"/>
          <w:b/>
        </w:rPr>
        <w:t>5</w:t>
      </w:r>
    </w:p>
    <w:p w:rsidR="001308C6" w:rsidRDefault="001308C6">
      <w:pPr>
        <w:rPr>
          <w:rFonts w:asciiTheme="minorHAnsi" w:hAnsiTheme="minorHAnsi"/>
        </w:rPr>
      </w:pPr>
    </w:p>
    <w:p w:rsidR="00026396" w:rsidRDefault="001308C6" w:rsidP="00026396">
      <w:pPr>
        <w:spacing w:after="0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A</w:t>
      </w:r>
      <w:r w:rsidRPr="001308C6">
        <w:rPr>
          <w:rFonts w:ascii="Arial" w:hAnsi="Arial" w:cs="Arial"/>
          <w:b/>
          <w:sz w:val="36"/>
          <w:szCs w:val="28"/>
        </w:rPr>
        <w:t>nalýz</w:t>
      </w:r>
      <w:r>
        <w:rPr>
          <w:rFonts w:ascii="Arial" w:hAnsi="Arial" w:cs="Arial"/>
          <w:b/>
          <w:sz w:val="36"/>
          <w:szCs w:val="28"/>
        </w:rPr>
        <w:t>a</w:t>
      </w:r>
      <w:r w:rsidRPr="001308C6">
        <w:rPr>
          <w:rFonts w:ascii="Arial" w:hAnsi="Arial" w:cs="Arial"/>
          <w:b/>
          <w:sz w:val="36"/>
          <w:szCs w:val="28"/>
        </w:rPr>
        <w:t xml:space="preserve"> možností centrálního nákupu kancelářských </w:t>
      </w:r>
      <w:r>
        <w:rPr>
          <w:rFonts w:ascii="Arial" w:hAnsi="Arial" w:cs="Arial"/>
          <w:b/>
          <w:sz w:val="36"/>
          <w:szCs w:val="28"/>
        </w:rPr>
        <w:t xml:space="preserve">a hygienických </w:t>
      </w:r>
      <w:r w:rsidRPr="001308C6">
        <w:rPr>
          <w:rFonts w:ascii="Arial" w:hAnsi="Arial" w:cs="Arial"/>
          <w:b/>
          <w:sz w:val="36"/>
          <w:szCs w:val="28"/>
        </w:rPr>
        <w:t xml:space="preserve">potřeb </w:t>
      </w:r>
      <w:r w:rsidR="005768D8">
        <w:rPr>
          <w:rFonts w:ascii="Arial" w:hAnsi="Arial" w:cs="Arial"/>
          <w:b/>
          <w:sz w:val="36"/>
          <w:szCs w:val="28"/>
        </w:rPr>
        <w:t>a čist</w:t>
      </w:r>
      <w:r w:rsidR="0006635E">
        <w:rPr>
          <w:rFonts w:ascii="Arial" w:hAnsi="Arial" w:cs="Arial"/>
          <w:b/>
          <w:sz w:val="36"/>
          <w:szCs w:val="28"/>
        </w:rPr>
        <w:t>i</w:t>
      </w:r>
      <w:r w:rsidR="005768D8">
        <w:rPr>
          <w:rFonts w:ascii="Arial" w:hAnsi="Arial" w:cs="Arial"/>
          <w:b/>
          <w:sz w:val="36"/>
          <w:szCs w:val="28"/>
        </w:rPr>
        <w:t>c</w:t>
      </w:r>
      <w:r w:rsidR="0006635E">
        <w:rPr>
          <w:rFonts w:ascii="Arial" w:hAnsi="Arial" w:cs="Arial"/>
          <w:b/>
          <w:sz w:val="36"/>
          <w:szCs w:val="28"/>
        </w:rPr>
        <w:t>í</w:t>
      </w:r>
      <w:r w:rsidR="005768D8">
        <w:rPr>
          <w:rFonts w:ascii="Arial" w:hAnsi="Arial" w:cs="Arial"/>
          <w:b/>
          <w:sz w:val="36"/>
          <w:szCs w:val="28"/>
        </w:rPr>
        <w:t xml:space="preserve">ch prostředků </w:t>
      </w:r>
    </w:p>
    <w:p w:rsidR="001308C6" w:rsidRDefault="001308C6" w:rsidP="00026396">
      <w:pPr>
        <w:spacing w:after="0"/>
        <w:jc w:val="center"/>
        <w:rPr>
          <w:rFonts w:ascii="Arial" w:hAnsi="Arial" w:cs="Arial"/>
          <w:b/>
          <w:sz w:val="36"/>
          <w:szCs w:val="28"/>
        </w:rPr>
      </w:pPr>
      <w:r w:rsidRPr="001308C6">
        <w:rPr>
          <w:rFonts w:ascii="Arial" w:hAnsi="Arial" w:cs="Arial"/>
          <w:b/>
          <w:sz w:val="36"/>
          <w:szCs w:val="28"/>
        </w:rPr>
        <w:t xml:space="preserve">Kraje Vysočina </w:t>
      </w:r>
      <w:r>
        <w:rPr>
          <w:rFonts w:ascii="Arial" w:hAnsi="Arial" w:cs="Arial"/>
          <w:b/>
          <w:sz w:val="36"/>
          <w:szCs w:val="28"/>
        </w:rPr>
        <w:t>a jím zřizovaných příspěvkových organizací</w:t>
      </w:r>
    </w:p>
    <w:p w:rsidR="00026396" w:rsidRPr="00014525" w:rsidRDefault="00026396" w:rsidP="0002639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308C6" w:rsidRPr="00701991" w:rsidTr="00117EA6">
        <w:tc>
          <w:tcPr>
            <w:tcW w:w="3227" w:type="dxa"/>
            <w:shd w:val="clear" w:color="auto" w:fill="auto"/>
            <w:vAlign w:val="center"/>
          </w:tcPr>
          <w:p w:rsidR="001308C6" w:rsidRPr="00701991" w:rsidRDefault="001308C6" w:rsidP="00117EA6">
            <w:pPr>
              <w:spacing w:after="0"/>
              <w:jc w:val="both"/>
              <w:rPr>
                <w:rFonts w:ascii="Arial" w:hAnsi="Arial" w:cs="Arial"/>
              </w:rPr>
            </w:pPr>
            <w:r w:rsidRPr="00701991">
              <w:rPr>
                <w:rFonts w:ascii="Arial" w:hAnsi="Arial" w:cs="Arial"/>
              </w:rPr>
              <w:t>Autor dokumentu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1308C6" w:rsidRDefault="001308C6" w:rsidP="00117EA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Odbor analýz a podpory řízení </w:t>
            </w:r>
            <w:r w:rsidR="0006635E">
              <w:rPr>
                <w:rFonts w:ascii="Arial" w:hAnsi="Arial" w:cs="Arial"/>
              </w:rPr>
              <w:t xml:space="preserve">Krajského úřadu </w:t>
            </w:r>
            <w:r>
              <w:rPr>
                <w:rFonts w:ascii="Arial" w:hAnsi="Arial" w:cs="Arial"/>
              </w:rPr>
              <w:t>Kraje Vysočina</w:t>
            </w:r>
          </w:p>
          <w:p w:rsidR="001308C6" w:rsidRPr="00701991" w:rsidRDefault="001308C6" w:rsidP="00117EA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Projektová kancelář Kraje Vysočina, příspěvková organizace</w:t>
            </w:r>
          </w:p>
        </w:tc>
      </w:tr>
      <w:tr w:rsidR="001308C6" w:rsidRPr="00701991" w:rsidTr="00117EA6">
        <w:trPr>
          <w:trHeight w:val="334"/>
        </w:trPr>
        <w:tc>
          <w:tcPr>
            <w:tcW w:w="3227" w:type="dxa"/>
            <w:shd w:val="clear" w:color="auto" w:fill="auto"/>
            <w:vAlign w:val="center"/>
          </w:tcPr>
          <w:p w:rsidR="001308C6" w:rsidRPr="00701991" w:rsidRDefault="001308C6" w:rsidP="00117EA6">
            <w:pPr>
              <w:spacing w:after="0"/>
              <w:jc w:val="both"/>
              <w:rPr>
                <w:rFonts w:ascii="Arial" w:hAnsi="Arial" w:cs="Arial"/>
              </w:rPr>
            </w:pPr>
            <w:r w:rsidRPr="00701991">
              <w:rPr>
                <w:rFonts w:ascii="Arial" w:hAnsi="Arial" w:cs="Arial"/>
              </w:rPr>
              <w:t>Verze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1308C6" w:rsidRPr="00701991" w:rsidRDefault="001308C6" w:rsidP="003813E1">
            <w:pPr>
              <w:spacing w:after="0"/>
              <w:jc w:val="both"/>
              <w:rPr>
                <w:rFonts w:ascii="Arial" w:hAnsi="Arial" w:cs="Arial"/>
              </w:rPr>
            </w:pPr>
            <w:r w:rsidRPr="0070199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3813E1">
              <w:rPr>
                <w:rFonts w:ascii="Arial" w:hAnsi="Arial" w:cs="Arial"/>
              </w:rPr>
              <w:t>0</w:t>
            </w:r>
          </w:p>
        </w:tc>
      </w:tr>
      <w:tr w:rsidR="001308C6" w:rsidRPr="00701991" w:rsidTr="00117EA6">
        <w:trPr>
          <w:trHeight w:val="409"/>
        </w:trPr>
        <w:tc>
          <w:tcPr>
            <w:tcW w:w="3227" w:type="dxa"/>
            <w:shd w:val="clear" w:color="auto" w:fill="auto"/>
            <w:vAlign w:val="center"/>
          </w:tcPr>
          <w:p w:rsidR="001308C6" w:rsidRPr="00701991" w:rsidRDefault="001308C6" w:rsidP="00117EA6">
            <w:pPr>
              <w:spacing w:after="0"/>
              <w:jc w:val="both"/>
              <w:rPr>
                <w:rFonts w:ascii="Arial" w:hAnsi="Arial" w:cs="Arial"/>
              </w:rPr>
            </w:pPr>
            <w:r w:rsidRPr="00701991">
              <w:rPr>
                <w:rFonts w:ascii="Arial" w:hAnsi="Arial" w:cs="Arial"/>
              </w:rPr>
              <w:t>Datum vydání verze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1308C6" w:rsidRPr="007077E1" w:rsidRDefault="001308C6" w:rsidP="003813E1">
            <w:pPr>
              <w:spacing w:after="0"/>
              <w:jc w:val="both"/>
              <w:rPr>
                <w:rFonts w:ascii="Arial" w:hAnsi="Arial" w:cs="Arial"/>
              </w:rPr>
            </w:pPr>
            <w:r w:rsidRPr="007077E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3813E1">
              <w:rPr>
                <w:rFonts w:ascii="Arial" w:hAnsi="Arial" w:cs="Arial"/>
              </w:rPr>
              <w:t>3</w:t>
            </w:r>
            <w:r w:rsidRPr="007077E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077E1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</w:tr>
      <w:tr w:rsidR="001308C6" w:rsidRPr="00701991" w:rsidTr="00117EA6">
        <w:trPr>
          <w:trHeight w:val="430"/>
        </w:trPr>
        <w:tc>
          <w:tcPr>
            <w:tcW w:w="3227" w:type="dxa"/>
            <w:shd w:val="clear" w:color="auto" w:fill="auto"/>
            <w:vAlign w:val="center"/>
          </w:tcPr>
          <w:p w:rsidR="001308C6" w:rsidRPr="00701991" w:rsidRDefault="001308C6" w:rsidP="00117EA6">
            <w:pPr>
              <w:spacing w:after="0"/>
              <w:jc w:val="both"/>
              <w:rPr>
                <w:rFonts w:ascii="Arial" w:hAnsi="Arial" w:cs="Arial"/>
              </w:rPr>
            </w:pPr>
            <w:r w:rsidRPr="00701991">
              <w:rPr>
                <w:rFonts w:ascii="Arial" w:hAnsi="Arial" w:cs="Arial"/>
              </w:rPr>
              <w:t>Cílová skupina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1308C6" w:rsidRPr="00701991" w:rsidRDefault="003813E1" w:rsidP="00117EA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vedení Kraje Vysočina</w:t>
            </w:r>
          </w:p>
        </w:tc>
      </w:tr>
      <w:tr w:rsidR="001308C6" w:rsidRPr="00701991" w:rsidTr="00117EA6">
        <w:trPr>
          <w:trHeight w:val="1040"/>
        </w:trPr>
        <w:tc>
          <w:tcPr>
            <w:tcW w:w="3227" w:type="dxa"/>
            <w:shd w:val="clear" w:color="auto" w:fill="auto"/>
            <w:vAlign w:val="center"/>
          </w:tcPr>
          <w:p w:rsidR="001308C6" w:rsidRPr="00701991" w:rsidRDefault="001308C6" w:rsidP="00117EA6">
            <w:pPr>
              <w:spacing w:after="0"/>
              <w:jc w:val="both"/>
              <w:rPr>
                <w:rFonts w:ascii="Arial" w:hAnsi="Arial" w:cs="Arial"/>
              </w:rPr>
            </w:pPr>
            <w:r w:rsidRPr="00701991">
              <w:rPr>
                <w:rFonts w:ascii="Arial" w:hAnsi="Arial" w:cs="Arial"/>
              </w:rPr>
              <w:t>Účel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1308C6" w:rsidRPr="00701991" w:rsidRDefault="001308C6" w:rsidP="003813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01991">
              <w:rPr>
                <w:rFonts w:ascii="Arial" w:hAnsi="Arial" w:cs="Arial"/>
              </w:rPr>
              <w:t xml:space="preserve">Tento dokument slouží pro </w:t>
            </w:r>
            <w:r w:rsidR="003813E1">
              <w:rPr>
                <w:rFonts w:ascii="Arial" w:hAnsi="Arial" w:cs="Arial"/>
              </w:rPr>
              <w:t xml:space="preserve">vedení Kraje Vysočina jako podklad k rozhodnutí o řešení způsobu komplexního nákupního procesu </w:t>
            </w:r>
            <w:r w:rsidR="002B0935">
              <w:rPr>
                <w:rFonts w:ascii="Arial" w:hAnsi="Arial" w:cs="Arial"/>
              </w:rPr>
              <w:t xml:space="preserve">kraje a zřizovaných příspěvkových organizací </w:t>
            </w:r>
            <w:r w:rsidR="003813E1">
              <w:rPr>
                <w:rFonts w:ascii="Arial" w:hAnsi="Arial" w:cs="Arial"/>
              </w:rPr>
              <w:t xml:space="preserve">dle </w:t>
            </w:r>
            <w:r w:rsidR="002B0935" w:rsidRPr="002B0935">
              <w:rPr>
                <w:rFonts w:ascii="Arial" w:hAnsi="Arial" w:cs="Arial"/>
              </w:rPr>
              <w:t>Programové</w:t>
            </w:r>
            <w:r w:rsidR="002B0935">
              <w:rPr>
                <w:rFonts w:ascii="Arial" w:hAnsi="Arial" w:cs="Arial"/>
              </w:rPr>
              <w:t>ho</w:t>
            </w:r>
            <w:r w:rsidR="002B0935" w:rsidRPr="002B0935">
              <w:rPr>
                <w:rFonts w:ascii="Arial" w:hAnsi="Arial" w:cs="Arial"/>
              </w:rPr>
              <w:t xml:space="preserve"> prohlášení Rady Kraje Vysočina pro období 2016 - 2020</w:t>
            </w:r>
          </w:p>
        </w:tc>
      </w:tr>
    </w:tbl>
    <w:p w:rsidR="001308C6" w:rsidRPr="00701991" w:rsidRDefault="001308C6" w:rsidP="001308C6">
      <w:pPr>
        <w:jc w:val="both"/>
        <w:rPr>
          <w:rFonts w:ascii="Arial" w:hAnsi="Arial" w:cs="Arial"/>
        </w:rPr>
      </w:pPr>
    </w:p>
    <w:p w:rsidR="001308C6" w:rsidRPr="00014525" w:rsidRDefault="001308C6" w:rsidP="001308C6">
      <w:pPr>
        <w:spacing w:after="200" w:line="276" w:lineRule="auto"/>
        <w:rPr>
          <w:rFonts w:ascii="Arial" w:hAnsi="Arial" w:cs="Arial"/>
        </w:rPr>
      </w:pPr>
      <w:r w:rsidRPr="00014525">
        <w:rPr>
          <w:rFonts w:ascii="Arial" w:hAnsi="Arial" w:cs="Arial"/>
        </w:rPr>
        <w:t>Obsah</w:t>
      </w:r>
    </w:p>
    <w:p w:rsidR="00B56E4B" w:rsidRDefault="00412987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TOC \h \z \t "Dana1;1;Dana2;2" </w:instrText>
      </w:r>
      <w:r>
        <w:rPr>
          <w:rFonts w:asciiTheme="minorHAnsi" w:hAnsiTheme="minorHAnsi"/>
        </w:rPr>
        <w:fldChar w:fldCharType="separate"/>
      </w:r>
      <w:hyperlink w:anchor="_Toc477982057" w:history="1">
        <w:r w:rsidR="00B56E4B" w:rsidRPr="00013689">
          <w:rPr>
            <w:rStyle w:val="Hypertextovodkaz"/>
            <w:noProof/>
          </w:rPr>
          <w:t>1.</w:t>
        </w:r>
        <w:r w:rsidR="00B56E4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56E4B" w:rsidRPr="00013689">
          <w:rPr>
            <w:rStyle w:val="Hypertextovodkaz"/>
            <w:noProof/>
          </w:rPr>
          <w:t>Manažerský souhrn</w:t>
        </w:r>
        <w:r w:rsidR="00B56E4B">
          <w:rPr>
            <w:noProof/>
            <w:webHidden/>
          </w:rPr>
          <w:tab/>
        </w:r>
        <w:r w:rsidR="00B56E4B">
          <w:rPr>
            <w:noProof/>
            <w:webHidden/>
          </w:rPr>
          <w:fldChar w:fldCharType="begin"/>
        </w:r>
        <w:r w:rsidR="00B56E4B">
          <w:rPr>
            <w:noProof/>
            <w:webHidden/>
          </w:rPr>
          <w:instrText xml:space="preserve"> PAGEREF _Toc477982057 \h </w:instrText>
        </w:r>
        <w:r w:rsidR="00B56E4B">
          <w:rPr>
            <w:noProof/>
            <w:webHidden/>
          </w:rPr>
        </w:r>
        <w:r w:rsidR="00B56E4B">
          <w:rPr>
            <w:noProof/>
            <w:webHidden/>
          </w:rPr>
          <w:fldChar w:fldCharType="separate"/>
        </w:r>
        <w:r w:rsidR="00B56E4B">
          <w:rPr>
            <w:noProof/>
            <w:webHidden/>
          </w:rPr>
          <w:t>2</w:t>
        </w:r>
        <w:r w:rsidR="00B56E4B">
          <w:rPr>
            <w:noProof/>
            <w:webHidden/>
          </w:rPr>
          <w:fldChar w:fldCharType="end"/>
        </w:r>
      </w:hyperlink>
    </w:p>
    <w:p w:rsidR="00B56E4B" w:rsidRDefault="002C6636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7982058" w:history="1">
        <w:r w:rsidR="00B56E4B" w:rsidRPr="00013689">
          <w:rPr>
            <w:rStyle w:val="Hypertextovodkaz"/>
            <w:noProof/>
          </w:rPr>
          <w:t>2.</w:t>
        </w:r>
        <w:r w:rsidR="00B56E4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56E4B" w:rsidRPr="00013689">
          <w:rPr>
            <w:rStyle w:val="Hypertextovodkaz"/>
            <w:noProof/>
          </w:rPr>
          <w:t>Výchozí předpoklady</w:t>
        </w:r>
        <w:r w:rsidR="00B56E4B">
          <w:rPr>
            <w:noProof/>
            <w:webHidden/>
          </w:rPr>
          <w:tab/>
        </w:r>
        <w:r w:rsidR="00B56E4B">
          <w:rPr>
            <w:noProof/>
            <w:webHidden/>
          </w:rPr>
          <w:fldChar w:fldCharType="begin"/>
        </w:r>
        <w:r w:rsidR="00B56E4B">
          <w:rPr>
            <w:noProof/>
            <w:webHidden/>
          </w:rPr>
          <w:instrText xml:space="preserve"> PAGEREF _Toc477982058 \h </w:instrText>
        </w:r>
        <w:r w:rsidR="00B56E4B">
          <w:rPr>
            <w:noProof/>
            <w:webHidden/>
          </w:rPr>
        </w:r>
        <w:r w:rsidR="00B56E4B">
          <w:rPr>
            <w:noProof/>
            <w:webHidden/>
          </w:rPr>
          <w:fldChar w:fldCharType="separate"/>
        </w:r>
        <w:r w:rsidR="00B56E4B">
          <w:rPr>
            <w:noProof/>
            <w:webHidden/>
          </w:rPr>
          <w:t>4</w:t>
        </w:r>
        <w:r w:rsidR="00B56E4B">
          <w:rPr>
            <w:noProof/>
            <w:webHidden/>
          </w:rPr>
          <w:fldChar w:fldCharType="end"/>
        </w:r>
      </w:hyperlink>
    </w:p>
    <w:p w:rsidR="00B56E4B" w:rsidRDefault="002C6636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7982059" w:history="1">
        <w:r w:rsidR="00B56E4B" w:rsidRPr="00013689">
          <w:rPr>
            <w:rStyle w:val="Hypertextovodkaz"/>
            <w:noProof/>
          </w:rPr>
          <w:t>3.</w:t>
        </w:r>
        <w:r w:rsidR="00B56E4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56E4B" w:rsidRPr="00013689">
          <w:rPr>
            <w:rStyle w:val="Hypertextovodkaz"/>
            <w:noProof/>
          </w:rPr>
          <w:t>Výsledky analýzy</w:t>
        </w:r>
        <w:r w:rsidR="00B56E4B">
          <w:rPr>
            <w:noProof/>
            <w:webHidden/>
          </w:rPr>
          <w:tab/>
        </w:r>
        <w:r w:rsidR="00B56E4B">
          <w:rPr>
            <w:noProof/>
            <w:webHidden/>
          </w:rPr>
          <w:fldChar w:fldCharType="begin"/>
        </w:r>
        <w:r w:rsidR="00B56E4B">
          <w:rPr>
            <w:noProof/>
            <w:webHidden/>
          </w:rPr>
          <w:instrText xml:space="preserve"> PAGEREF _Toc477982059 \h </w:instrText>
        </w:r>
        <w:r w:rsidR="00B56E4B">
          <w:rPr>
            <w:noProof/>
            <w:webHidden/>
          </w:rPr>
        </w:r>
        <w:r w:rsidR="00B56E4B">
          <w:rPr>
            <w:noProof/>
            <w:webHidden/>
          </w:rPr>
          <w:fldChar w:fldCharType="separate"/>
        </w:r>
        <w:r w:rsidR="00B56E4B">
          <w:rPr>
            <w:noProof/>
            <w:webHidden/>
          </w:rPr>
          <w:t>5</w:t>
        </w:r>
        <w:r w:rsidR="00B56E4B">
          <w:rPr>
            <w:noProof/>
            <w:webHidden/>
          </w:rPr>
          <w:fldChar w:fldCharType="end"/>
        </w:r>
      </w:hyperlink>
    </w:p>
    <w:p w:rsidR="00B56E4B" w:rsidRDefault="002C6636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7982060" w:history="1">
        <w:r w:rsidR="00B56E4B" w:rsidRPr="00013689">
          <w:rPr>
            <w:rStyle w:val="Hypertextovodkaz"/>
            <w:noProof/>
          </w:rPr>
          <w:t>3.1.</w:t>
        </w:r>
        <w:r w:rsidR="00B56E4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56E4B" w:rsidRPr="00013689">
          <w:rPr>
            <w:rStyle w:val="Hypertextovodkaz"/>
            <w:noProof/>
          </w:rPr>
          <w:t>Kancelářské potřeby</w:t>
        </w:r>
        <w:r w:rsidR="00B56E4B">
          <w:rPr>
            <w:noProof/>
            <w:webHidden/>
          </w:rPr>
          <w:tab/>
        </w:r>
        <w:r w:rsidR="00B56E4B">
          <w:rPr>
            <w:noProof/>
            <w:webHidden/>
          </w:rPr>
          <w:fldChar w:fldCharType="begin"/>
        </w:r>
        <w:r w:rsidR="00B56E4B">
          <w:rPr>
            <w:noProof/>
            <w:webHidden/>
          </w:rPr>
          <w:instrText xml:space="preserve"> PAGEREF _Toc477982060 \h </w:instrText>
        </w:r>
        <w:r w:rsidR="00B56E4B">
          <w:rPr>
            <w:noProof/>
            <w:webHidden/>
          </w:rPr>
        </w:r>
        <w:r w:rsidR="00B56E4B">
          <w:rPr>
            <w:noProof/>
            <w:webHidden/>
          </w:rPr>
          <w:fldChar w:fldCharType="separate"/>
        </w:r>
        <w:r w:rsidR="00B56E4B">
          <w:rPr>
            <w:noProof/>
            <w:webHidden/>
          </w:rPr>
          <w:t>5</w:t>
        </w:r>
        <w:r w:rsidR="00B56E4B">
          <w:rPr>
            <w:noProof/>
            <w:webHidden/>
          </w:rPr>
          <w:fldChar w:fldCharType="end"/>
        </w:r>
      </w:hyperlink>
    </w:p>
    <w:p w:rsidR="00B56E4B" w:rsidRDefault="002C6636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7982061" w:history="1">
        <w:r w:rsidR="00B56E4B" w:rsidRPr="00013689">
          <w:rPr>
            <w:rStyle w:val="Hypertextovodkaz"/>
            <w:noProof/>
          </w:rPr>
          <w:t>3.2.</w:t>
        </w:r>
        <w:r w:rsidR="00B56E4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56E4B" w:rsidRPr="00013689">
          <w:rPr>
            <w:rStyle w:val="Hypertextovodkaz"/>
            <w:noProof/>
          </w:rPr>
          <w:t>Hygienické a čisticí prostředky</w:t>
        </w:r>
        <w:r w:rsidR="00B56E4B">
          <w:rPr>
            <w:noProof/>
            <w:webHidden/>
          </w:rPr>
          <w:tab/>
        </w:r>
        <w:r w:rsidR="00B56E4B">
          <w:rPr>
            <w:noProof/>
            <w:webHidden/>
          </w:rPr>
          <w:fldChar w:fldCharType="begin"/>
        </w:r>
        <w:r w:rsidR="00B56E4B">
          <w:rPr>
            <w:noProof/>
            <w:webHidden/>
          </w:rPr>
          <w:instrText xml:space="preserve"> PAGEREF _Toc477982061 \h </w:instrText>
        </w:r>
        <w:r w:rsidR="00B56E4B">
          <w:rPr>
            <w:noProof/>
            <w:webHidden/>
          </w:rPr>
        </w:r>
        <w:r w:rsidR="00B56E4B">
          <w:rPr>
            <w:noProof/>
            <w:webHidden/>
          </w:rPr>
          <w:fldChar w:fldCharType="separate"/>
        </w:r>
        <w:r w:rsidR="00B56E4B">
          <w:rPr>
            <w:noProof/>
            <w:webHidden/>
          </w:rPr>
          <w:t>14</w:t>
        </w:r>
        <w:r w:rsidR="00B56E4B">
          <w:rPr>
            <w:noProof/>
            <w:webHidden/>
          </w:rPr>
          <w:fldChar w:fldCharType="end"/>
        </w:r>
      </w:hyperlink>
    </w:p>
    <w:p w:rsidR="00B56E4B" w:rsidRDefault="002C6636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7982062" w:history="1">
        <w:r w:rsidR="00B56E4B" w:rsidRPr="00013689">
          <w:rPr>
            <w:rStyle w:val="Hypertextovodkaz"/>
            <w:noProof/>
          </w:rPr>
          <w:t>4.</w:t>
        </w:r>
        <w:r w:rsidR="00B56E4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56E4B" w:rsidRPr="00013689">
          <w:rPr>
            <w:rStyle w:val="Hypertextovodkaz"/>
            <w:noProof/>
          </w:rPr>
          <w:t>Návrh způsobu řešení nákupního procesu</w:t>
        </w:r>
        <w:r w:rsidR="00B56E4B">
          <w:rPr>
            <w:noProof/>
            <w:webHidden/>
          </w:rPr>
          <w:tab/>
        </w:r>
        <w:r w:rsidR="00B56E4B">
          <w:rPr>
            <w:noProof/>
            <w:webHidden/>
          </w:rPr>
          <w:fldChar w:fldCharType="begin"/>
        </w:r>
        <w:r w:rsidR="00B56E4B">
          <w:rPr>
            <w:noProof/>
            <w:webHidden/>
          </w:rPr>
          <w:instrText xml:space="preserve"> PAGEREF _Toc477982062 \h </w:instrText>
        </w:r>
        <w:r w:rsidR="00B56E4B">
          <w:rPr>
            <w:noProof/>
            <w:webHidden/>
          </w:rPr>
        </w:r>
        <w:r w:rsidR="00B56E4B">
          <w:rPr>
            <w:noProof/>
            <w:webHidden/>
          </w:rPr>
          <w:fldChar w:fldCharType="separate"/>
        </w:r>
        <w:r w:rsidR="00B56E4B">
          <w:rPr>
            <w:noProof/>
            <w:webHidden/>
          </w:rPr>
          <w:t>18</w:t>
        </w:r>
        <w:r w:rsidR="00B56E4B">
          <w:rPr>
            <w:noProof/>
            <w:webHidden/>
          </w:rPr>
          <w:fldChar w:fldCharType="end"/>
        </w:r>
      </w:hyperlink>
    </w:p>
    <w:p w:rsidR="00B56E4B" w:rsidRDefault="002C6636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7982063" w:history="1">
        <w:r w:rsidR="00B56E4B" w:rsidRPr="00013689">
          <w:rPr>
            <w:rStyle w:val="Hypertextovodkaz"/>
            <w:noProof/>
          </w:rPr>
          <w:t>4.1.</w:t>
        </w:r>
        <w:r w:rsidR="00B56E4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56E4B" w:rsidRPr="00013689">
          <w:rPr>
            <w:rStyle w:val="Hypertextovodkaz"/>
            <w:noProof/>
          </w:rPr>
          <w:t>Zhodnocení analýzy</w:t>
        </w:r>
        <w:r w:rsidR="00B56E4B">
          <w:rPr>
            <w:noProof/>
            <w:webHidden/>
          </w:rPr>
          <w:tab/>
        </w:r>
        <w:r w:rsidR="00B56E4B">
          <w:rPr>
            <w:noProof/>
            <w:webHidden/>
          </w:rPr>
          <w:fldChar w:fldCharType="begin"/>
        </w:r>
        <w:r w:rsidR="00B56E4B">
          <w:rPr>
            <w:noProof/>
            <w:webHidden/>
          </w:rPr>
          <w:instrText xml:space="preserve"> PAGEREF _Toc477982063 \h </w:instrText>
        </w:r>
        <w:r w:rsidR="00B56E4B">
          <w:rPr>
            <w:noProof/>
            <w:webHidden/>
          </w:rPr>
        </w:r>
        <w:r w:rsidR="00B56E4B">
          <w:rPr>
            <w:noProof/>
            <w:webHidden/>
          </w:rPr>
          <w:fldChar w:fldCharType="separate"/>
        </w:r>
        <w:r w:rsidR="00B56E4B">
          <w:rPr>
            <w:noProof/>
            <w:webHidden/>
          </w:rPr>
          <w:t>18</w:t>
        </w:r>
        <w:r w:rsidR="00B56E4B">
          <w:rPr>
            <w:noProof/>
            <w:webHidden/>
          </w:rPr>
          <w:fldChar w:fldCharType="end"/>
        </w:r>
      </w:hyperlink>
    </w:p>
    <w:p w:rsidR="00B56E4B" w:rsidRDefault="002C6636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7982064" w:history="1">
        <w:r w:rsidR="00B56E4B" w:rsidRPr="00013689">
          <w:rPr>
            <w:rStyle w:val="Hypertextovodkaz"/>
            <w:noProof/>
            <w:lang w:eastAsia="cs-CZ"/>
          </w:rPr>
          <w:t>4.2.</w:t>
        </w:r>
        <w:r w:rsidR="00B56E4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56E4B" w:rsidRPr="00013689">
          <w:rPr>
            <w:rStyle w:val="Hypertextovodkaz"/>
            <w:noProof/>
          </w:rPr>
          <w:t>Funkcionalita dostupných nástrojů</w:t>
        </w:r>
        <w:r w:rsidR="00B56E4B">
          <w:rPr>
            <w:noProof/>
            <w:webHidden/>
          </w:rPr>
          <w:tab/>
        </w:r>
        <w:r w:rsidR="00B56E4B">
          <w:rPr>
            <w:noProof/>
            <w:webHidden/>
          </w:rPr>
          <w:fldChar w:fldCharType="begin"/>
        </w:r>
        <w:r w:rsidR="00B56E4B">
          <w:rPr>
            <w:noProof/>
            <w:webHidden/>
          </w:rPr>
          <w:instrText xml:space="preserve"> PAGEREF _Toc477982064 \h </w:instrText>
        </w:r>
        <w:r w:rsidR="00B56E4B">
          <w:rPr>
            <w:noProof/>
            <w:webHidden/>
          </w:rPr>
        </w:r>
        <w:r w:rsidR="00B56E4B">
          <w:rPr>
            <w:noProof/>
            <w:webHidden/>
          </w:rPr>
          <w:fldChar w:fldCharType="separate"/>
        </w:r>
        <w:r w:rsidR="00B56E4B">
          <w:rPr>
            <w:noProof/>
            <w:webHidden/>
          </w:rPr>
          <w:t>19</w:t>
        </w:r>
        <w:r w:rsidR="00B56E4B">
          <w:rPr>
            <w:noProof/>
            <w:webHidden/>
          </w:rPr>
          <w:fldChar w:fldCharType="end"/>
        </w:r>
      </w:hyperlink>
    </w:p>
    <w:p w:rsidR="00B56E4B" w:rsidRDefault="002C6636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7982065" w:history="1">
        <w:r w:rsidR="00B56E4B" w:rsidRPr="00013689">
          <w:rPr>
            <w:rStyle w:val="Hypertextovodkaz"/>
            <w:noProof/>
          </w:rPr>
          <w:t>4.3.</w:t>
        </w:r>
        <w:r w:rsidR="00B56E4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56E4B" w:rsidRPr="00013689">
          <w:rPr>
            <w:rStyle w:val="Hypertextovodkaz"/>
            <w:noProof/>
          </w:rPr>
          <w:t>Proč Dynamický nákupní systém</w:t>
        </w:r>
        <w:r w:rsidR="00B56E4B">
          <w:rPr>
            <w:noProof/>
            <w:webHidden/>
          </w:rPr>
          <w:tab/>
        </w:r>
        <w:r w:rsidR="00B56E4B">
          <w:rPr>
            <w:noProof/>
            <w:webHidden/>
          </w:rPr>
          <w:fldChar w:fldCharType="begin"/>
        </w:r>
        <w:r w:rsidR="00B56E4B">
          <w:rPr>
            <w:noProof/>
            <w:webHidden/>
          </w:rPr>
          <w:instrText xml:space="preserve"> PAGEREF _Toc477982065 \h </w:instrText>
        </w:r>
        <w:r w:rsidR="00B56E4B">
          <w:rPr>
            <w:noProof/>
            <w:webHidden/>
          </w:rPr>
        </w:r>
        <w:r w:rsidR="00B56E4B">
          <w:rPr>
            <w:noProof/>
            <w:webHidden/>
          </w:rPr>
          <w:fldChar w:fldCharType="separate"/>
        </w:r>
        <w:r w:rsidR="00B56E4B">
          <w:rPr>
            <w:noProof/>
            <w:webHidden/>
          </w:rPr>
          <w:t>22</w:t>
        </w:r>
        <w:r w:rsidR="00B56E4B">
          <w:rPr>
            <w:noProof/>
            <w:webHidden/>
          </w:rPr>
          <w:fldChar w:fldCharType="end"/>
        </w:r>
      </w:hyperlink>
    </w:p>
    <w:p w:rsidR="00B56E4B" w:rsidRDefault="002C6636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7982066" w:history="1">
        <w:r w:rsidR="00B56E4B" w:rsidRPr="00013689">
          <w:rPr>
            <w:rStyle w:val="Hypertextovodkaz"/>
            <w:noProof/>
          </w:rPr>
          <w:t>4.4.</w:t>
        </w:r>
        <w:r w:rsidR="00B56E4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56E4B" w:rsidRPr="00013689">
          <w:rPr>
            <w:rStyle w:val="Hypertextovodkaz"/>
            <w:noProof/>
          </w:rPr>
          <w:t>Co je nutné připravit</w:t>
        </w:r>
        <w:r w:rsidR="00B56E4B">
          <w:rPr>
            <w:noProof/>
            <w:webHidden/>
          </w:rPr>
          <w:tab/>
        </w:r>
        <w:r w:rsidR="00B56E4B">
          <w:rPr>
            <w:noProof/>
            <w:webHidden/>
          </w:rPr>
          <w:fldChar w:fldCharType="begin"/>
        </w:r>
        <w:r w:rsidR="00B56E4B">
          <w:rPr>
            <w:noProof/>
            <w:webHidden/>
          </w:rPr>
          <w:instrText xml:space="preserve"> PAGEREF _Toc477982066 \h </w:instrText>
        </w:r>
        <w:r w:rsidR="00B56E4B">
          <w:rPr>
            <w:noProof/>
            <w:webHidden/>
          </w:rPr>
        </w:r>
        <w:r w:rsidR="00B56E4B">
          <w:rPr>
            <w:noProof/>
            <w:webHidden/>
          </w:rPr>
          <w:fldChar w:fldCharType="separate"/>
        </w:r>
        <w:r w:rsidR="00B56E4B">
          <w:rPr>
            <w:noProof/>
            <w:webHidden/>
          </w:rPr>
          <w:t>22</w:t>
        </w:r>
        <w:r w:rsidR="00B56E4B">
          <w:rPr>
            <w:noProof/>
            <w:webHidden/>
          </w:rPr>
          <w:fldChar w:fldCharType="end"/>
        </w:r>
      </w:hyperlink>
    </w:p>
    <w:p w:rsidR="00B56E4B" w:rsidRDefault="002C6636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7982067" w:history="1">
        <w:r w:rsidR="00B56E4B" w:rsidRPr="00013689">
          <w:rPr>
            <w:rStyle w:val="Hypertextovodkaz"/>
            <w:noProof/>
          </w:rPr>
          <w:t>4.5.</w:t>
        </w:r>
        <w:r w:rsidR="00B56E4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56E4B" w:rsidRPr="00013689">
          <w:rPr>
            <w:rStyle w:val="Hypertextovodkaz"/>
            <w:noProof/>
          </w:rPr>
          <w:t>Úkoly pro období do 31. 12. 2017</w:t>
        </w:r>
        <w:r w:rsidR="00B56E4B">
          <w:rPr>
            <w:noProof/>
            <w:webHidden/>
          </w:rPr>
          <w:tab/>
        </w:r>
        <w:r w:rsidR="00B56E4B">
          <w:rPr>
            <w:noProof/>
            <w:webHidden/>
          </w:rPr>
          <w:fldChar w:fldCharType="begin"/>
        </w:r>
        <w:r w:rsidR="00B56E4B">
          <w:rPr>
            <w:noProof/>
            <w:webHidden/>
          </w:rPr>
          <w:instrText xml:space="preserve"> PAGEREF _Toc477982067 \h </w:instrText>
        </w:r>
        <w:r w:rsidR="00B56E4B">
          <w:rPr>
            <w:noProof/>
            <w:webHidden/>
          </w:rPr>
        </w:r>
        <w:r w:rsidR="00B56E4B">
          <w:rPr>
            <w:noProof/>
            <w:webHidden/>
          </w:rPr>
          <w:fldChar w:fldCharType="separate"/>
        </w:r>
        <w:r w:rsidR="00B56E4B">
          <w:rPr>
            <w:noProof/>
            <w:webHidden/>
          </w:rPr>
          <w:t>24</w:t>
        </w:r>
        <w:r w:rsidR="00B56E4B">
          <w:rPr>
            <w:noProof/>
            <w:webHidden/>
          </w:rPr>
          <w:fldChar w:fldCharType="end"/>
        </w:r>
      </w:hyperlink>
    </w:p>
    <w:p w:rsidR="00B56E4B" w:rsidRDefault="002C6636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7982068" w:history="1">
        <w:r w:rsidR="00B56E4B" w:rsidRPr="00013689">
          <w:rPr>
            <w:rStyle w:val="Hypertextovodkaz"/>
            <w:noProof/>
          </w:rPr>
          <w:t>6.</w:t>
        </w:r>
        <w:r w:rsidR="00B56E4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56E4B" w:rsidRPr="00013689">
          <w:rPr>
            <w:rStyle w:val="Hypertextovodkaz"/>
            <w:noProof/>
          </w:rPr>
          <w:t>Seznam tabulek a obrázků</w:t>
        </w:r>
        <w:r w:rsidR="00B56E4B">
          <w:rPr>
            <w:noProof/>
            <w:webHidden/>
          </w:rPr>
          <w:tab/>
        </w:r>
        <w:r w:rsidR="00B56E4B">
          <w:rPr>
            <w:noProof/>
            <w:webHidden/>
          </w:rPr>
          <w:fldChar w:fldCharType="begin"/>
        </w:r>
        <w:r w:rsidR="00B56E4B">
          <w:rPr>
            <w:noProof/>
            <w:webHidden/>
          </w:rPr>
          <w:instrText xml:space="preserve"> PAGEREF _Toc477982068 \h </w:instrText>
        </w:r>
        <w:r w:rsidR="00B56E4B">
          <w:rPr>
            <w:noProof/>
            <w:webHidden/>
          </w:rPr>
        </w:r>
        <w:r w:rsidR="00B56E4B">
          <w:rPr>
            <w:noProof/>
            <w:webHidden/>
          </w:rPr>
          <w:fldChar w:fldCharType="separate"/>
        </w:r>
        <w:r w:rsidR="00B56E4B">
          <w:rPr>
            <w:noProof/>
            <w:webHidden/>
          </w:rPr>
          <w:t>25</w:t>
        </w:r>
        <w:r w:rsidR="00B56E4B">
          <w:rPr>
            <w:noProof/>
            <w:webHidden/>
          </w:rPr>
          <w:fldChar w:fldCharType="end"/>
        </w:r>
      </w:hyperlink>
    </w:p>
    <w:p w:rsidR="001308C6" w:rsidRDefault="00412987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:rsidR="005D48EE" w:rsidRDefault="005D48EE" w:rsidP="005D48EE">
      <w:pPr>
        <w:pStyle w:val="Dana1"/>
      </w:pPr>
      <w:r>
        <w:br w:type="page"/>
      </w:r>
    </w:p>
    <w:p w:rsidR="002B0935" w:rsidRDefault="002B0935" w:rsidP="000D1C8B">
      <w:pPr>
        <w:pStyle w:val="Dana1"/>
        <w:numPr>
          <w:ilvl w:val="0"/>
          <w:numId w:val="37"/>
        </w:numPr>
      </w:pPr>
      <w:bookmarkStart w:id="1" w:name="_Toc477982057"/>
      <w:r w:rsidRPr="005D48EE">
        <w:lastRenderedPageBreak/>
        <w:t>Manažerský souhrn</w:t>
      </w:r>
      <w:bookmarkEnd w:id="1"/>
    </w:p>
    <w:p w:rsidR="00B3762D" w:rsidRPr="00B3762D" w:rsidRDefault="00B3762D" w:rsidP="007F538C">
      <w:pPr>
        <w:jc w:val="both"/>
        <w:rPr>
          <w:rFonts w:ascii="Arial" w:hAnsi="Arial" w:cs="Arial"/>
        </w:rPr>
      </w:pPr>
      <w:r w:rsidRPr="00B3762D">
        <w:rPr>
          <w:rFonts w:ascii="Arial" w:hAnsi="Arial" w:cs="Arial"/>
        </w:rPr>
        <w:t>Nastavení systému komplexního řešení nákupního procesu je dlouhodobým záměrem Kraje Vysočina, viz minulá i současná programová prohlášení rady kraje</w:t>
      </w:r>
      <w:r>
        <w:rPr>
          <w:rFonts w:ascii="Arial" w:hAnsi="Arial" w:cs="Arial"/>
        </w:rPr>
        <w:t>.</w:t>
      </w:r>
      <w:r w:rsidRPr="00B3762D">
        <w:rPr>
          <w:rFonts w:ascii="Arial" w:hAnsi="Arial" w:cs="Arial"/>
        </w:rPr>
        <w:t xml:space="preserve"> </w:t>
      </w:r>
    </w:p>
    <w:p w:rsidR="006E0BE5" w:rsidRPr="00964A67" w:rsidRDefault="00B3762D" w:rsidP="006E0BE5">
      <w:pPr>
        <w:jc w:val="both"/>
        <w:rPr>
          <w:rFonts w:ascii="Arial" w:hAnsi="Arial"/>
        </w:rPr>
      </w:pPr>
      <w:r w:rsidRPr="00964A67">
        <w:rPr>
          <w:rFonts w:ascii="Arial" w:hAnsi="Arial"/>
        </w:rPr>
        <w:t xml:space="preserve">Pro zahájení procesu řešení této problematiky </w:t>
      </w:r>
      <w:r w:rsidR="00652995" w:rsidRPr="00964A67">
        <w:rPr>
          <w:rFonts w:ascii="Arial" w:hAnsi="Arial"/>
        </w:rPr>
        <w:t>byl</w:t>
      </w:r>
      <w:r w:rsidR="006E0BE5" w:rsidRPr="00964A67">
        <w:rPr>
          <w:rFonts w:ascii="Arial" w:hAnsi="Arial"/>
        </w:rPr>
        <w:t>y</w:t>
      </w:r>
      <w:r w:rsidRPr="00964A67">
        <w:rPr>
          <w:rFonts w:ascii="Arial" w:hAnsi="Arial"/>
        </w:rPr>
        <w:t xml:space="preserve"> nutné </w:t>
      </w:r>
      <w:r w:rsidR="006E0BE5" w:rsidRPr="00964A67">
        <w:rPr>
          <w:rFonts w:ascii="Arial" w:hAnsi="Arial"/>
        </w:rPr>
        <w:t>následující kroky:</w:t>
      </w:r>
    </w:p>
    <w:p w:rsidR="006E0BE5" w:rsidRPr="001552A1" w:rsidRDefault="006E0BE5" w:rsidP="00964A67">
      <w:pPr>
        <w:pStyle w:val="Odstavecseseznamem"/>
        <w:numPr>
          <w:ilvl w:val="0"/>
          <w:numId w:val="40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Analýza - </w:t>
      </w:r>
      <w:r w:rsidRPr="001F243A">
        <w:rPr>
          <w:rFonts w:ascii="Arial" w:hAnsi="Arial"/>
          <w:sz w:val="22"/>
          <w:szCs w:val="22"/>
        </w:rPr>
        <w:t>vytipov</w:t>
      </w:r>
      <w:r>
        <w:rPr>
          <w:rFonts w:ascii="Arial" w:hAnsi="Arial"/>
          <w:sz w:val="22"/>
          <w:szCs w:val="22"/>
        </w:rPr>
        <w:t>ání</w:t>
      </w:r>
      <w:r w:rsidRPr="001F243A">
        <w:rPr>
          <w:rFonts w:ascii="Arial" w:hAnsi="Arial"/>
          <w:sz w:val="22"/>
          <w:szCs w:val="22"/>
        </w:rPr>
        <w:t xml:space="preserve"> komodit vhodn</w:t>
      </w:r>
      <w:r>
        <w:rPr>
          <w:rFonts w:ascii="Arial" w:hAnsi="Arial"/>
          <w:sz w:val="22"/>
          <w:szCs w:val="22"/>
        </w:rPr>
        <w:t>ých</w:t>
      </w:r>
      <w:r w:rsidRPr="001F243A">
        <w:rPr>
          <w:rFonts w:ascii="Arial" w:hAnsi="Arial"/>
          <w:sz w:val="22"/>
          <w:szCs w:val="22"/>
        </w:rPr>
        <w:t xml:space="preserve"> pro centrální nákup, </w:t>
      </w:r>
    </w:p>
    <w:p w:rsidR="006E0BE5" w:rsidRPr="001552A1" w:rsidRDefault="006E0BE5" w:rsidP="00964A67">
      <w:pPr>
        <w:pStyle w:val="Odstavecseseznamem"/>
        <w:numPr>
          <w:ilvl w:val="0"/>
          <w:numId w:val="40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Legislativa – </w:t>
      </w:r>
      <w:r w:rsidRPr="001F243A">
        <w:rPr>
          <w:rFonts w:ascii="Arial" w:hAnsi="Arial"/>
          <w:sz w:val="22"/>
          <w:szCs w:val="22"/>
        </w:rPr>
        <w:t>nastav</w:t>
      </w:r>
      <w:r>
        <w:rPr>
          <w:rFonts w:ascii="Arial" w:hAnsi="Arial"/>
          <w:sz w:val="22"/>
          <w:szCs w:val="22"/>
        </w:rPr>
        <w:t xml:space="preserve">ení </w:t>
      </w:r>
      <w:r w:rsidRPr="001F243A">
        <w:rPr>
          <w:rFonts w:ascii="Arial" w:hAnsi="Arial"/>
          <w:sz w:val="22"/>
          <w:szCs w:val="22"/>
        </w:rPr>
        <w:t>legislativní</w:t>
      </w:r>
      <w:r>
        <w:rPr>
          <w:rFonts w:ascii="Arial" w:hAnsi="Arial"/>
          <w:sz w:val="22"/>
          <w:szCs w:val="22"/>
        </w:rPr>
        <w:t>ho rámce a související metodiky</w:t>
      </w:r>
      <w:r w:rsidRPr="001F243A">
        <w:rPr>
          <w:rFonts w:ascii="Arial" w:hAnsi="Arial"/>
          <w:sz w:val="22"/>
          <w:szCs w:val="22"/>
        </w:rPr>
        <w:t xml:space="preserve">, </w:t>
      </w:r>
    </w:p>
    <w:p w:rsidR="006E0BE5" w:rsidRPr="001552A1" w:rsidRDefault="006E0BE5" w:rsidP="00964A67">
      <w:pPr>
        <w:pStyle w:val="Odstavecseseznamem"/>
        <w:numPr>
          <w:ilvl w:val="0"/>
          <w:numId w:val="40"/>
        </w:numPr>
        <w:ind w:left="426" w:hanging="426"/>
        <w:jc w:val="both"/>
        <w:rPr>
          <w:rFonts w:ascii="Arial" w:hAnsi="Arial"/>
        </w:rPr>
      </w:pPr>
      <w:r w:rsidRPr="001F243A">
        <w:rPr>
          <w:rFonts w:ascii="Arial" w:hAnsi="Arial"/>
          <w:sz w:val="22"/>
          <w:szCs w:val="22"/>
        </w:rPr>
        <w:t>SW nástroj,</w:t>
      </w:r>
    </w:p>
    <w:p w:rsidR="006E0BE5" w:rsidRPr="001F243A" w:rsidRDefault="006E0BE5" w:rsidP="00964A67">
      <w:pPr>
        <w:pStyle w:val="Odstavecseseznamem"/>
        <w:numPr>
          <w:ilvl w:val="0"/>
          <w:numId w:val="40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Komunikace - </w:t>
      </w:r>
      <w:r w:rsidRPr="001F243A">
        <w:rPr>
          <w:rFonts w:ascii="Arial" w:hAnsi="Arial"/>
          <w:sz w:val="22"/>
          <w:szCs w:val="22"/>
        </w:rPr>
        <w:t>zaháj</w:t>
      </w:r>
      <w:r w:rsidR="00723F5A">
        <w:rPr>
          <w:rFonts w:ascii="Arial" w:hAnsi="Arial"/>
          <w:sz w:val="22"/>
          <w:szCs w:val="22"/>
        </w:rPr>
        <w:t>ení</w:t>
      </w:r>
      <w:r w:rsidRPr="001F243A">
        <w:rPr>
          <w:rFonts w:ascii="Arial" w:hAnsi="Arial"/>
          <w:sz w:val="22"/>
          <w:szCs w:val="22"/>
        </w:rPr>
        <w:t xml:space="preserve"> diskus</w:t>
      </w:r>
      <w:r w:rsidR="00723F5A">
        <w:rPr>
          <w:rFonts w:ascii="Arial" w:hAnsi="Arial"/>
          <w:sz w:val="22"/>
          <w:szCs w:val="22"/>
        </w:rPr>
        <w:t>e</w:t>
      </w:r>
      <w:r w:rsidRPr="001F243A">
        <w:rPr>
          <w:rFonts w:ascii="Arial" w:hAnsi="Arial"/>
          <w:sz w:val="22"/>
          <w:szCs w:val="22"/>
        </w:rPr>
        <w:t xml:space="preserve"> s příspěvkovými organizacemi o spolupráci na této aktivitě. </w:t>
      </w:r>
    </w:p>
    <w:p w:rsidR="007F538C" w:rsidRDefault="006E0BE5" w:rsidP="00964A6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a) </w:t>
      </w:r>
      <w:r w:rsidR="00723F5A" w:rsidRPr="00723F5A">
        <w:rPr>
          <w:rFonts w:ascii="Arial" w:hAnsi="Arial" w:cs="Arial"/>
          <w:b/>
        </w:rPr>
        <w:t>Analýza</w:t>
      </w:r>
      <w:r w:rsidR="00723F5A">
        <w:rPr>
          <w:rFonts w:ascii="Arial" w:hAnsi="Arial" w:cs="Arial"/>
        </w:rPr>
        <w:t xml:space="preserve"> - n</w:t>
      </w:r>
      <w:r>
        <w:rPr>
          <w:rFonts w:ascii="Arial" w:hAnsi="Arial" w:cs="Arial"/>
        </w:rPr>
        <w:t>ejprve</w:t>
      </w:r>
      <w:r w:rsidRPr="00B3762D">
        <w:rPr>
          <w:rFonts w:ascii="Arial" w:hAnsi="Arial" w:cs="Arial"/>
        </w:rPr>
        <w:t xml:space="preserve"> byly vytipovány </w:t>
      </w:r>
      <w:r w:rsidR="00B3762D" w:rsidRPr="00B3762D">
        <w:rPr>
          <w:rFonts w:ascii="Arial" w:hAnsi="Arial" w:cs="Arial"/>
        </w:rPr>
        <w:t>dvě komodity</w:t>
      </w:r>
      <w:r>
        <w:rPr>
          <w:rFonts w:ascii="Arial" w:hAnsi="Arial" w:cs="Arial"/>
        </w:rPr>
        <w:t xml:space="preserve"> vhodné pro centrální nákup, a to</w:t>
      </w:r>
      <w:r w:rsidR="00B3762D">
        <w:rPr>
          <w:rFonts w:ascii="Arial" w:hAnsi="Arial" w:cs="Arial"/>
        </w:rPr>
        <w:t xml:space="preserve"> kancelářské potřeby a hygienické a čisticí prostředky</w:t>
      </w:r>
      <w:r w:rsidR="007F538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Následně byl v 1. pololetí 2016 proveden s</w:t>
      </w:r>
      <w:r w:rsidR="007F538C">
        <w:rPr>
          <w:rFonts w:ascii="Arial" w:hAnsi="Arial" w:cs="Arial"/>
        </w:rPr>
        <w:t>běr dat od</w:t>
      </w:r>
      <w:r w:rsidR="00723F5A">
        <w:rPr>
          <w:rFonts w:ascii="Arial" w:hAnsi="Arial" w:cs="Arial"/>
        </w:rPr>
        <w:t> </w:t>
      </w:r>
      <w:r w:rsidR="007F538C">
        <w:rPr>
          <w:rFonts w:ascii="Arial" w:hAnsi="Arial" w:cs="Arial"/>
        </w:rPr>
        <w:t xml:space="preserve">příspěvkových organizací </w:t>
      </w:r>
      <w:r>
        <w:rPr>
          <w:rFonts w:ascii="Arial" w:hAnsi="Arial" w:cs="Arial"/>
        </w:rPr>
        <w:t>na</w:t>
      </w:r>
      <w:r w:rsidR="007F538C">
        <w:rPr>
          <w:rFonts w:ascii="Arial" w:hAnsi="Arial" w:cs="Arial"/>
        </w:rPr>
        <w:t xml:space="preserve"> jednotných šablonách</w:t>
      </w:r>
      <w:r w:rsidR="006529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</w:t>
      </w:r>
      <w:r w:rsidR="00652995">
        <w:rPr>
          <w:rFonts w:ascii="Arial" w:hAnsi="Arial" w:cs="Arial"/>
        </w:rPr>
        <w:t>běru se účastnilo 98 organizací a Krajský úřad Kraje Vysočina.</w:t>
      </w:r>
    </w:p>
    <w:p w:rsidR="007F538C" w:rsidRDefault="006E0BE5" w:rsidP="007F5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dalším kroku byla provedena</w:t>
      </w:r>
      <w:r w:rsidR="007F5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standardizace </w:t>
      </w:r>
      <w:r w:rsidR="007F538C">
        <w:rPr>
          <w:rFonts w:ascii="Arial" w:hAnsi="Arial" w:cs="Arial"/>
        </w:rPr>
        <w:t xml:space="preserve">položek, která se týkala zatřídění různorodých vstupů do jednotné terminologie a do jednotných měrných jednotek, pro které byla vyčíslena jednotková nákupní cena. Pro standardizované položky byla doplněna tržní jednotková cena (pro </w:t>
      </w:r>
      <w:r>
        <w:rPr>
          <w:rFonts w:ascii="Arial" w:hAnsi="Arial" w:cs="Arial"/>
        </w:rPr>
        <w:t xml:space="preserve">množství vzešlé </w:t>
      </w:r>
      <w:r w:rsidR="007F538C">
        <w:rPr>
          <w:rFonts w:ascii="Arial" w:hAnsi="Arial" w:cs="Arial"/>
        </w:rPr>
        <w:t xml:space="preserve">z analýzy) a následně vyčísleny předpokládané úspory resp. ztráty. Analýza byla řešena </w:t>
      </w:r>
      <w:r w:rsidR="00114F8C">
        <w:rPr>
          <w:rFonts w:ascii="Arial" w:hAnsi="Arial" w:cs="Arial"/>
        </w:rPr>
        <w:t>dvoustupňově</w:t>
      </w:r>
      <w:r w:rsidR="007F538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prvotní </w:t>
      </w:r>
      <w:r w:rsidR="00114F8C">
        <w:rPr>
          <w:rFonts w:ascii="Arial" w:hAnsi="Arial" w:cs="Arial"/>
        </w:rPr>
        <w:t xml:space="preserve">vyhodnocení </w:t>
      </w:r>
      <w:r w:rsidR="007F538C">
        <w:rPr>
          <w:rFonts w:ascii="Arial" w:hAnsi="Arial" w:cs="Arial"/>
        </w:rPr>
        <w:t xml:space="preserve">předpokládané úspory </w:t>
      </w:r>
      <w:r>
        <w:rPr>
          <w:rFonts w:ascii="Arial" w:hAnsi="Arial" w:cs="Arial"/>
        </w:rPr>
        <w:t>vycházelo z</w:t>
      </w:r>
      <w:r w:rsidR="00723F5A">
        <w:rPr>
          <w:rFonts w:ascii="Arial" w:hAnsi="Arial" w:cs="Arial"/>
        </w:rPr>
        <w:t> </w:t>
      </w:r>
      <w:r w:rsidR="00114F8C">
        <w:rPr>
          <w:rFonts w:ascii="Arial" w:hAnsi="Arial" w:cs="Arial"/>
        </w:rPr>
        <w:t>průměrných cen ze všech příspěvkových organizací</w:t>
      </w:r>
      <w:r>
        <w:rPr>
          <w:rFonts w:ascii="Arial" w:hAnsi="Arial" w:cs="Arial"/>
        </w:rPr>
        <w:t>,</w:t>
      </w:r>
      <w:r w:rsidR="00114F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následné analýze</w:t>
      </w:r>
      <w:r w:rsidR="00114F8C">
        <w:rPr>
          <w:rFonts w:ascii="Arial" w:hAnsi="Arial" w:cs="Arial"/>
        </w:rPr>
        <w:t>, ve které proběhla standardizace</w:t>
      </w:r>
      <w:r>
        <w:rPr>
          <w:rFonts w:ascii="Arial" w:hAnsi="Arial" w:cs="Arial"/>
        </w:rPr>
        <w:t>,</w:t>
      </w:r>
      <w:r w:rsidR="00114F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byla </w:t>
      </w:r>
      <w:r w:rsidR="00114F8C">
        <w:rPr>
          <w:rFonts w:ascii="Arial" w:hAnsi="Arial" w:cs="Arial"/>
        </w:rPr>
        <w:t xml:space="preserve">úspora vyčíslena na konkrétních cenách </w:t>
      </w:r>
      <w:r w:rsidR="00652995">
        <w:rPr>
          <w:rFonts w:ascii="Arial" w:hAnsi="Arial" w:cs="Arial"/>
        </w:rPr>
        <w:t xml:space="preserve">jednotlivých </w:t>
      </w:r>
      <w:r w:rsidR="00114F8C">
        <w:rPr>
          <w:rFonts w:ascii="Arial" w:hAnsi="Arial" w:cs="Arial"/>
        </w:rPr>
        <w:t>organizací</w:t>
      </w:r>
      <w:r>
        <w:rPr>
          <w:rFonts w:ascii="Arial" w:hAnsi="Arial" w:cs="Arial"/>
        </w:rPr>
        <w:t xml:space="preserve"> v porovnání s doplněnou tržní cenou</w:t>
      </w:r>
      <w:r w:rsidR="00114F8C">
        <w:rPr>
          <w:rFonts w:ascii="Arial" w:hAnsi="Arial" w:cs="Arial"/>
        </w:rPr>
        <w:t xml:space="preserve">. </w:t>
      </w:r>
    </w:p>
    <w:p w:rsidR="00652995" w:rsidRPr="00B3762D" w:rsidRDefault="00652995" w:rsidP="006529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Úspory byly u kancelářských potřeb vyčísleny na 2,2 mil. Kč a u hygienických a čisticích prostředků na 1,8 mil. Kč. Je nutné však konstatovat, že</w:t>
      </w:r>
      <w:r w:rsidRPr="00652995">
        <w:rPr>
          <w:rFonts w:ascii="Arial" w:hAnsi="Arial" w:cs="Arial"/>
        </w:rPr>
        <w:t xml:space="preserve"> finanční úspora nemusí být jedinou motivací sjednocení nákupu do centrálního, společného </w:t>
      </w:r>
      <w:r>
        <w:rPr>
          <w:rFonts w:ascii="Arial" w:hAnsi="Arial" w:cs="Arial"/>
        </w:rPr>
        <w:t xml:space="preserve">řešení </w:t>
      </w:r>
      <w:r w:rsidRPr="00652995">
        <w:rPr>
          <w:rFonts w:ascii="Arial" w:hAnsi="Arial" w:cs="Arial"/>
        </w:rPr>
        <w:t>pro celý kraj.</w:t>
      </w:r>
      <w:r>
        <w:rPr>
          <w:rFonts w:ascii="Arial" w:hAnsi="Arial" w:cs="Arial"/>
        </w:rPr>
        <w:t xml:space="preserve"> </w:t>
      </w:r>
      <w:r w:rsidRPr="00652995">
        <w:rPr>
          <w:rFonts w:ascii="Arial" w:hAnsi="Arial" w:cs="Arial"/>
        </w:rPr>
        <w:t>Neméně významným hlediskem je odstranění administrativní zátěže spojené s opakovaným zadáváním zakázek jednotlivými příspěvkovými organizacemi</w:t>
      </w:r>
      <w:r w:rsidR="00CF5C1A">
        <w:rPr>
          <w:rFonts w:ascii="Arial" w:hAnsi="Arial" w:cs="Arial"/>
        </w:rPr>
        <w:t>, p</w:t>
      </w:r>
      <w:r w:rsidRPr="00652995">
        <w:rPr>
          <w:rFonts w:ascii="Arial" w:hAnsi="Arial" w:cs="Arial"/>
        </w:rPr>
        <w:t>řínosem je také možné snížení chybovost</w:t>
      </w:r>
      <w:r>
        <w:rPr>
          <w:rFonts w:ascii="Arial" w:hAnsi="Arial" w:cs="Arial"/>
        </w:rPr>
        <w:t>i</w:t>
      </w:r>
      <w:r w:rsidRPr="00652995">
        <w:rPr>
          <w:rFonts w:ascii="Arial" w:hAnsi="Arial" w:cs="Arial"/>
        </w:rPr>
        <w:t xml:space="preserve"> při zadávání takových zakázek. </w:t>
      </w:r>
      <w:r w:rsidR="00CF5C1A">
        <w:rPr>
          <w:rFonts w:ascii="Arial" w:hAnsi="Arial" w:cs="Arial"/>
        </w:rPr>
        <w:t>Je důležité zmínit, že</w:t>
      </w:r>
      <w:r w:rsidRPr="00652995">
        <w:rPr>
          <w:rFonts w:ascii="Arial" w:hAnsi="Arial" w:cs="Arial"/>
        </w:rPr>
        <w:t xml:space="preserve"> žádná organizace není povinna při zadání každoroční zakázky na nákup kancelářských potřeb postupovat v druhu řízení dle zákona o zadávání veřejných zakázek </w:t>
      </w:r>
      <w:r w:rsidR="00CF5C1A">
        <w:rPr>
          <w:rFonts w:ascii="Arial" w:hAnsi="Arial" w:cs="Arial"/>
        </w:rPr>
        <w:t>a to samé platí i u hygienických a čisticích prostředků.</w:t>
      </w:r>
    </w:p>
    <w:p w:rsidR="00537EBF" w:rsidRDefault="006E0BE5" w:rsidP="00964A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b) </w:t>
      </w:r>
      <w:r w:rsidR="00537EBF" w:rsidRPr="00723F5A">
        <w:rPr>
          <w:rFonts w:ascii="Arial" w:hAnsi="Arial" w:cs="Arial"/>
          <w:b/>
        </w:rPr>
        <w:t>Le</w:t>
      </w:r>
      <w:r w:rsidRPr="00723F5A">
        <w:rPr>
          <w:rFonts w:ascii="Arial" w:hAnsi="Arial" w:cs="Arial"/>
          <w:b/>
        </w:rPr>
        <w:t>gislativa</w:t>
      </w:r>
      <w:r w:rsidR="00537EBF">
        <w:rPr>
          <w:rFonts w:ascii="Arial" w:hAnsi="Arial" w:cs="Arial"/>
        </w:rPr>
        <w:t xml:space="preserve"> - b</w:t>
      </w:r>
      <w:r w:rsidRPr="007F538C">
        <w:rPr>
          <w:rFonts w:ascii="Arial" w:hAnsi="Arial" w:cs="Arial"/>
        </w:rPr>
        <w:t xml:space="preserve">yl </w:t>
      </w:r>
      <w:r w:rsidR="007F538C" w:rsidRPr="007F538C">
        <w:rPr>
          <w:rFonts w:ascii="Arial" w:hAnsi="Arial" w:cs="Arial"/>
        </w:rPr>
        <w:t>vytvořen</w:t>
      </w:r>
      <w:r w:rsidR="00537EBF">
        <w:rPr>
          <w:rFonts w:ascii="Arial" w:hAnsi="Arial" w:cs="Arial"/>
        </w:rPr>
        <w:t>:</w:t>
      </w:r>
    </w:p>
    <w:p w:rsidR="00537EBF" w:rsidRPr="00964A67" w:rsidRDefault="00537EBF" w:rsidP="00964A67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64A67">
        <w:rPr>
          <w:rFonts w:ascii="Arial" w:hAnsi="Arial"/>
          <w:sz w:val="22"/>
          <w:szCs w:val="22"/>
        </w:rPr>
        <w:t>n</w:t>
      </w:r>
      <w:r w:rsidR="007F538C" w:rsidRPr="00964A67">
        <w:rPr>
          <w:rFonts w:ascii="Arial" w:hAnsi="Arial"/>
          <w:sz w:val="22"/>
          <w:szCs w:val="22"/>
        </w:rPr>
        <w:t xml:space="preserve">ávrh smluv pro o společném postupu pro centralizované zadávání, </w:t>
      </w:r>
    </w:p>
    <w:p w:rsidR="00537EBF" w:rsidRPr="00964A67" w:rsidRDefault="007F538C" w:rsidP="00964A67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64A67">
        <w:rPr>
          <w:rFonts w:ascii="Arial" w:hAnsi="Arial"/>
          <w:sz w:val="22"/>
          <w:szCs w:val="22"/>
        </w:rPr>
        <w:t>návrh na změnu Pravidel Rady Kraje Vysočina o zadávání veřejných zakázek</w:t>
      </w:r>
      <w:r w:rsidR="00537EBF" w:rsidRPr="00964A67">
        <w:rPr>
          <w:rFonts w:ascii="Arial" w:hAnsi="Arial"/>
          <w:sz w:val="22"/>
          <w:szCs w:val="22"/>
        </w:rPr>
        <w:t>,</w:t>
      </w:r>
    </w:p>
    <w:p w:rsidR="00537EBF" w:rsidRPr="00964A67" w:rsidRDefault="007F538C" w:rsidP="00964A67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64A67">
        <w:rPr>
          <w:rFonts w:ascii="Arial" w:hAnsi="Arial"/>
          <w:sz w:val="22"/>
          <w:szCs w:val="22"/>
        </w:rPr>
        <w:t>návrh procesu pro realizaci dynamického nákupního systému (DNS)</w:t>
      </w:r>
      <w:r w:rsidR="00537EBF" w:rsidRPr="00964A67">
        <w:rPr>
          <w:rFonts w:ascii="Arial" w:hAnsi="Arial"/>
          <w:sz w:val="22"/>
          <w:szCs w:val="22"/>
        </w:rPr>
        <w:t>,</w:t>
      </w:r>
    </w:p>
    <w:p w:rsidR="00537EBF" w:rsidRPr="00964A67" w:rsidRDefault="00094437" w:rsidP="00964A67">
      <w:pPr>
        <w:pStyle w:val="Odstavecseseznamem"/>
        <w:numPr>
          <w:ilvl w:val="0"/>
          <w:numId w:val="41"/>
        </w:numPr>
        <w:spacing w:after="120"/>
        <w:ind w:left="425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stanovení rolí dotčených subjektů (centrální zadavatel, pověřující zadavatelů) včetně </w:t>
      </w:r>
      <w:r w:rsidR="00FF0760" w:rsidRPr="00964A67">
        <w:rPr>
          <w:rFonts w:ascii="Arial" w:hAnsi="Arial"/>
          <w:sz w:val="22"/>
          <w:szCs w:val="22"/>
        </w:rPr>
        <w:t xml:space="preserve">zapojení </w:t>
      </w:r>
      <w:r w:rsidR="00723F5A">
        <w:rPr>
          <w:rFonts w:ascii="Arial" w:hAnsi="Arial"/>
          <w:sz w:val="22"/>
          <w:szCs w:val="22"/>
        </w:rPr>
        <w:t>Pr</w:t>
      </w:r>
      <w:r w:rsidR="00FF0760" w:rsidRPr="00964A67">
        <w:rPr>
          <w:rFonts w:ascii="Arial" w:hAnsi="Arial"/>
          <w:sz w:val="22"/>
          <w:szCs w:val="22"/>
        </w:rPr>
        <w:t xml:space="preserve">ojektové </w:t>
      </w:r>
      <w:r w:rsidR="00723F5A">
        <w:rPr>
          <w:rFonts w:ascii="Arial" w:hAnsi="Arial"/>
          <w:sz w:val="22"/>
          <w:szCs w:val="22"/>
        </w:rPr>
        <w:t>k</w:t>
      </w:r>
      <w:r w:rsidR="00FF0760" w:rsidRPr="00964A67">
        <w:rPr>
          <w:rFonts w:ascii="Arial" w:hAnsi="Arial"/>
          <w:sz w:val="22"/>
          <w:szCs w:val="22"/>
        </w:rPr>
        <w:t>anceláře Kraje Vysočina, příspěvkové organizace</w:t>
      </w:r>
      <w:r>
        <w:rPr>
          <w:rFonts w:ascii="Arial" w:hAnsi="Arial"/>
          <w:sz w:val="22"/>
          <w:szCs w:val="22"/>
        </w:rPr>
        <w:t>.</w:t>
      </w:r>
    </w:p>
    <w:p w:rsidR="009D56AA" w:rsidRPr="009D56AA" w:rsidRDefault="009D56AA" w:rsidP="00964A67">
      <w:pPr>
        <w:spacing w:after="120"/>
        <w:jc w:val="both"/>
        <w:rPr>
          <w:rFonts w:ascii="Arial" w:hAnsi="Arial" w:cs="Arial"/>
        </w:rPr>
      </w:pPr>
      <w:r w:rsidRPr="009D56AA">
        <w:rPr>
          <w:rFonts w:ascii="Arial" w:hAnsi="Arial" w:cs="Arial"/>
        </w:rPr>
        <w:t xml:space="preserve">Ad </w:t>
      </w:r>
      <w:r>
        <w:rPr>
          <w:rFonts w:ascii="Arial" w:hAnsi="Arial" w:cs="Arial"/>
        </w:rPr>
        <w:t>c</w:t>
      </w:r>
      <w:r w:rsidRPr="009D56AA">
        <w:rPr>
          <w:rFonts w:ascii="Arial" w:hAnsi="Arial" w:cs="Arial"/>
        </w:rPr>
        <w:t xml:space="preserve">) </w:t>
      </w:r>
      <w:r w:rsidRPr="00723F5A">
        <w:rPr>
          <w:rFonts w:ascii="Arial" w:hAnsi="Arial" w:cs="Arial"/>
          <w:b/>
        </w:rPr>
        <w:t>SW nástroj</w:t>
      </w:r>
      <w:r>
        <w:rPr>
          <w:rFonts w:ascii="Arial" w:hAnsi="Arial" w:cs="Arial"/>
        </w:rPr>
        <w:t xml:space="preserve"> - a</w:t>
      </w:r>
      <w:r w:rsidRPr="009D56AA">
        <w:rPr>
          <w:rFonts w:ascii="Arial" w:hAnsi="Arial" w:cs="Arial"/>
        </w:rPr>
        <w:t>dministraci složitého nákupního procesu nelze provádět bez nástroje, který organizacím ulehčí, zpřehlední a zjednoduší práci. Z toho důvodu byl v rámci IROP podán projekt „Služby technologického centra Kraje Vysočina 2016“. Součástí tohoto projektu je nástroj na řešení společných nákupů. Tento systém umožní sběr požadavků na nákup, evidenci informací o nákupech i udržování směrnic a závazných postupů pro nákupní procesy.</w:t>
      </w:r>
    </w:p>
    <w:p w:rsidR="007F538C" w:rsidRDefault="006C7781" w:rsidP="007F538C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Ad d) </w:t>
      </w:r>
      <w:r w:rsidRPr="00723F5A">
        <w:rPr>
          <w:rFonts w:ascii="Arial" w:hAnsi="Arial"/>
          <w:b/>
        </w:rPr>
        <w:t>Komunikace</w:t>
      </w:r>
      <w:r>
        <w:rPr>
          <w:rFonts w:ascii="Arial" w:hAnsi="Arial"/>
        </w:rPr>
        <w:t xml:space="preserve"> - </w:t>
      </w:r>
      <w:r w:rsidR="00723F5A">
        <w:rPr>
          <w:rFonts w:ascii="Arial" w:hAnsi="Arial" w:cs="Arial"/>
        </w:rPr>
        <w:t>b</w:t>
      </w:r>
      <w:r w:rsidR="007F538C">
        <w:rPr>
          <w:rFonts w:ascii="Arial" w:hAnsi="Arial" w:cs="Arial"/>
        </w:rPr>
        <w:t>yla zahájena komunikace s příspěvkovými organizacemi o možném řešení této problematiky pro budoucí období</w:t>
      </w:r>
      <w:r w:rsidR="00575C3B">
        <w:rPr>
          <w:rFonts w:ascii="Arial" w:hAnsi="Arial" w:cs="Arial"/>
        </w:rPr>
        <w:t>, protože je</w:t>
      </w:r>
      <w:r w:rsidR="00575C3B" w:rsidRPr="00575C3B">
        <w:rPr>
          <w:rFonts w:ascii="Arial" w:hAnsi="Arial" w:cs="Arial"/>
        </w:rPr>
        <w:t xml:space="preserve"> vhodné, aby kraj získal informaci, zda </w:t>
      </w:r>
      <w:r w:rsidR="00575C3B">
        <w:rPr>
          <w:rFonts w:ascii="Arial" w:hAnsi="Arial" w:cs="Arial"/>
        </w:rPr>
        <w:t xml:space="preserve">by </w:t>
      </w:r>
      <w:r w:rsidR="00575C3B" w:rsidRPr="00575C3B">
        <w:rPr>
          <w:rFonts w:ascii="Arial" w:hAnsi="Arial" w:cs="Arial"/>
        </w:rPr>
        <w:t xml:space="preserve">příspěvkové organizace centralizované zadávání uvítaly (snížení administrativní </w:t>
      </w:r>
      <w:r w:rsidR="00575C3B" w:rsidRPr="00575C3B">
        <w:rPr>
          <w:rFonts w:ascii="Arial" w:hAnsi="Arial" w:cs="Arial"/>
        </w:rPr>
        <w:lastRenderedPageBreak/>
        <w:t>zátěže) nebo by je považovaly spíše za omezující (ztráta možnosti samostatně a pružněji si rozhodovat o výběru vhodných položek).</w:t>
      </w:r>
    </w:p>
    <w:p w:rsidR="006C7781" w:rsidRDefault="006C7781" w:rsidP="007F538C">
      <w:pPr>
        <w:jc w:val="both"/>
        <w:rPr>
          <w:rFonts w:ascii="Arial" w:hAnsi="Arial" w:cs="Arial"/>
        </w:rPr>
      </w:pPr>
    </w:p>
    <w:p w:rsidR="006C7781" w:rsidRPr="00723F5A" w:rsidRDefault="006C7781" w:rsidP="007F538C">
      <w:pPr>
        <w:jc w:val="both"/>
        <w:rPr>
          <w:rFonts w:ascii="Arial" w:hAnsi="Arial" w:cs="Arial"/>
          <w:b/>
        </w:rPr>
      </w:pPr>
      <w:r w:rsidRPr="00723F5A">
        <w:rPr>
          <w:rFonts w:ascii="Arial" w:hAnsi="Arial" w:cs="Arial"/>
          <w:b/>
        </w:rPr>
        <w:t>Závěr:</w:t>
      </w:r>
    </w:p>
    <w:p w:rsidR="006C7781" w:rsidRPr="001F243A" w:rsidRDefault="006C7781" w:rsidP="006C7781">
      <w:pPr>
        <w:tabs>
          <w:tab w:val="left" w:pos="69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analýzy vyplynulo, že centrální nákup je nástroj pro </w:t>
      </w:r>
      <w:r w:rsidRPr="009D4D66">
        <w:rPr>
          <w:rFonts w:ascii="Arial" w:hAnsi="Arial" w:cs="Arial"/>
        </w:rPr>
        <w:t>efektivnější využívání veřejný</w:t>
      </w:r>
      <w:r>
        <w:rPr>
          <w:rFonts w:ascii="Arial" w:hAnsi="Arial" w:cs="Arial"/>
        </w:rPr>
        <w:t>ch prostředků vedoucí ke zprůhlednění cen nakupovaných komodit, jejich množství a kvality, dále zajišťuje monitoring</w:t>
      </w:r>
      <w:r w:rsidRPr="009D4D66">
        <w:rPr>
          <w:rFonts w:ascii="Arial" w:hAnsi="Arial" w:cs="Arial"/>
        </w:rPr>
        <w:t xml:space="preserve"> a plánování činností </w:t>
      </w:r>
      <w:r>
        <w:rPr>
          <w:rFonts w:ascii="Arial" w:hAnsi="Arial" w:cs="Arial"/>
        </w:rPr>
        <w:t xml:space="preserve">v </w:t>
      </w:r>
      <w:r w:rsidRPr="009D4D66">
        <w:rPr>
          <w:rFonts w:ascii="Arial" w:hAnsi="Arial" w:cs="Arial"/>
        </w:rPr>
        <w:t>oblasti nákupů při dodržení zákonných postupů a interních předpisů zřizovatele</w:t>
      </w:r>
      <w:r>
        <w:rPr>
          <w:rFonts w:ascii="Arial" w:hAnsi="Arial" w:cs="Arial"/>
        </w:rPr>
        <w:t>, snižuje administrativní zátěž příspěvkových organizací.</w:t>
      </w:r>
    </w:p>
    <w:p w:rsidR="007F538C" w:rsidRPr="007F538C" w:rsidRDefault="00A42DEF" w:rsidP="00964A67">
      <w:pPr>
        <w:spacing w:before="120"/>
        <w:jc w:val="both"/>
        <w:rPr>
          <w:rFonts w:ascii="Arial" w:hAnsi="Arial" w:cs="Arial"/>
        </w:rPr>
      </w:pPr>
      <w:r w:rsidRPr="001F243A">
        <w:rPr>
          <w:rFonts w:ascii="Arial" w:hAnsi="Arial" w:cs="Arial"/>
        </w:rPr>
        <w:t xml:space="preserve">Analýza </w:t>
      </w:r>
      <w:r>
        <w:rPr>
          <w:rFonts w:ascii="Arial" w:hAnsi="Arial" w:cs="Arial"/>
        </w:rPr>
        <w:t>navrhuje dva možné způsoby zapojení příspěvkových organizací do centrálního nákupu. Klíčovým pro další postup je rozhodnutí zřizovatele o</w:t>
      </w:r>
      <w:r w:rsidR="00455F6D">
        <w:rPr>
          <w:rFonts w:ascii="Arial" w:hAnsi="Arial" w:cs="Arial"/>
        </w:rPr>
        <w:t xml:space="preserve"> způsobu zapojení příspěvkových organizací, tj.</w:t>
      </w:r>
      <w:r w:rsidR="00CF5C1A">
        <w:rPr>
          <w:rFonts w:ascii="Arial" w:hAnsi="Arial" w:cs="Arial"/>
        </w:rPr>
        <w:t xml:space="preserve"> o</w:t>
      </w:r>
      <w:r w:rsidR="00455F6D">
        <w:rPr>
          <w:rFonts w:ascii="Arial" w:hAnsi="Arial" w:cs="Arial"/>
        </w:rPr>
        <w:t> </w:t>
      </w:r>
      <w:r w:rsidR="00CF5C1A">
        <w:rPr>
          <w:rFonts w:ascii="Arial" w:hAnsi="Arial" w:cs="Arial"/>
        </w:rPr>
        <w:t xml:space="preserve">povinném či dobrovolném zapojení příspěvkových organizací a to s ohledem na odebírané množství, geografickou polohu. </w:t>
      </w:r>
      <w:r>
        <w:rPr>
          <w:rFonts w:ascii="Arial" w:hAnsi="Arial" w:cs="Arial"/>
        </w:rPr>
        <w:t xml:space="preserve">Podmínkou dobrovolného zapojení </w:t>
      </w:r>
      <w:r w:rsidR="00CF5C1A">
        <w:rPr>
          <w:rFonts w:ascii="Arial" w:hAnsi="Arial" w:cs="Arial"/>
        </w:rPr>
        <w:t xml:space="preserve">je, aby </w:t>
      </w:r>
      <w:r>
        <w:rPr>
          <w:rFonts w:ascii="Arial" w:hAnsi="Arial" w:cs="Arial"/>
        </w:rPr>
        <w:t xml:space="preserve">byly organizace </w:t>
      </w:r>
      <w:r w:rsidR="00CF5C1A">
        <w:rPr>
          <w:rFonts w:ascii="Arial" w:hAnsi="Arial" w:cs="Arial"/>
        </w:rPr>
        <w:t xml:space="preserve">minimálně </w:t>
      </w:r>
      <w:r w:rsidR="00723F5A">
        <w:rPr>
          <w:rFonts w:ascii="Arial" w:hAnsi="Arial" w:cs="Arial"/>
        </w:rPr>
        <w:t xml:space="preserve">povinny </w:t>
      </w:r>
      <w:r w:rsidR="00CF5C1A">
        <w:rPr>
          <w:rFonts w:ascii="Arial" w:hAnsi="Arial" w:cs="Arial"/>
        </w:rPr>
        <w:t>sledovat nákupy kraje a porovnávat a zdůvodňovat své individuální řešení v souladu s principy 3E.</w:t>
      </w:r>
      <w:r w:rsidR="00455F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třeba vzít v potaz</w:t>
      </w:r>
      <w:r w:rsidR="00455F6D">
        <w:rPr>
          <w:rFonts w:ascii="Arial" w:hAnsi="Arial" w:cs="Arial"/>
        </w:rPr>
        <w:t xml:space="preserve">, že každé toto </w:t>
      </w:r>
      <w:r>
        <w:rPr>
          <w:rFonts w:ascii="Arial" w:hAnsi="Arial" w:cs="Arial"/>
        </w:rPr>
        <w:t xml:space="preserve">individuálního </w:t>
      </w:r>
      <w:r w:rsidR="00455F6D">
        <w:rPr>
          <w:rFonts w:ascii="Arial" w:hAnsi="Arial" w:cs="Arial"/>
        </w:rPr>
        <w:t>rozhodnutí může mít vliv na konečnou vysoutěženou cenu (i z pohledu soutěženého množství</w:t>
      </w:r>
      <w:r w:rsidR="00EA06C5">
        <w:rPr>
          <w:rFonts w:ascii="Arial" w:hAnsi="Arial" w:cs="Arial"/>
        </w:rPr>
        <w:t xml:space="preserve">) a zároveň </w:t>
      </w:r>
      <w:r w:rsidR="001A0647">
        <w:rPr>
          <w:rFonts w:ascii="Arial" w:hAnsi="Arial" w:cs="Arial"/>
        </w:rPr>
        <w:t xml:space="preserve">může vést </w:t>
      </w:r>
      <w:r w:rsidR="00575C3B" w:rsidRPr="00575C3B">
        <w:rPr>
          <w:rFonts w:ascii="Arial" w:hAnsi="Arial" w:cs="Arial"/>
        </w:rPr>
        <w:t>k omezení pestrosti v</w:t>
      </w:r>
      <w:r w:rsidR="00575C3B">
        <w:rPr>
          <w:rFonts w:ascii="Arial" w:hAnsi="Arial" w:cs="Arial"/>
        </w:rPr>
        <w:t> </w:t>
      </w:r>
      <w:r w:rsidR="00575C3B" w:rsidRPr="00575C3B">
        <w:rPr>
          <w:rFonts w:ascii="Arial" w:hAnsi="Arial" w:cs="Arial"/>
        </w:rPr>
        <w:t xml:space="preserve">disponibilním výběru položek pro zainteresované </w:t>
      </w:r>
      <w:r w:rsidR="001A0647">
        <w:rPr>
          <w:rFonts w:ascii="Arial" w:hAnsi="Arial" w:cs="Arial"/>
        </w:rPr>
        <w:t>příspěvkové organizace a krajský úřad.</w:t>
      </w:r>
    </w:p>
    <w:p w:rsidR="00F1329B" w:rsidRDefault="00F1329B">
      <w:pPr>
        <w:rPr>
          <w:rFonts w:ascii="Arial" w:eastAsia="Times New Roman" w:hAnsi="Arial" w:cs="Arial"/>
          <w:b/>
          <w:bCs/>
          <w:kern w:val="32"/>
          <w:sz w:val="28"/>
          <w:szCs w:val="32"/>
        </w:rPr>
      </w:pPr>
      <w:r>
        <w:br w:type="page"/>
      </w:r>
    </w:p>
    <w:p w:rsidR="00814FF5" w:rsidRDefault="00D50461" w:rsidP="000D1C8B">
      <w:pPr>
        <w:pStyle w:val="Dana1"/>
        <w:numPr>
          <w:ilvl w:val="0"/>
          <w:numId w:val="37"/>
        </w:numPr>
      </w:pPr>
      <w:bookmarkStart w:id="2" w:name="_Toc477982058"/>
      <w:r>
        <w:lastRenderedPageBreak/>
        <w:t>V</w:t>
      </w:r>
      <w:r w:rsidR="00BF0812">
        <w:t>ýchozí předpoklady</w:t>
      </w:r>
      <w:bookmarkEnd w:id="2"/>
    </w:p>
    <w:p w:rsidR="00B11B7E" w:rsidRPr="00F1329B" w:rsidRDefault="00B11B7E" w:rsidP="00B11B7E">
      <w:pPr>
        <w:jc w:val="both"/>
        <w:rPr>
          <w:rFonts w:ascii="Arial" w:hAnsi="Arial" w:cs="Arial"/>
        </w:rPr>
      </w:pPr>
      <w:r w:rsidRPr="00F1329B">
        <w:rPr>
          <w:rFonts w:ascii="Arial" w:hAnsi="Arial" w:cs="Arial"/>
        </w:rPr>
        <w:t>Nákupní proces v Kraji Vysočina a v jeho příspěvkových organizacích není dosud řešen ve vyšší míře centralizovaně</w:t>
      </w:r>
      <w:r w:rsidR="00E958E4">
        <w:rPr>
          <w:rFonts w:ascii="Arial" w:hAnsi="Arial" w:cs="Arial"/>
        </w:rPr>
        <w:t xml:space="preserve">, pouze při </w:t>
      </w:r>
      <w:r w:rsidRPr="00F1329B">
        <w:rPr>
          <w:rFonts w:ascii="Arial" w:hAnsi="Arial" w:cs="Arial"/>
        </w:rPr>
        <w:t>nákup</w:t>
      </w:r>
      <w:r w:rsidR="00E958E4">
        <w:rPr>
          <w:rFonts w:ascii="Arial" w:hAnsi="Arial" w:cs="Arial"/>
        </w:rPr>
        <w:t>u</w:t>
      </w:r>
      <w:r w:rsidRPr="00F1329B">
        <w:rPr>
          <w:rFonts w:ascii="Arial" w:hAnsi="Arial" w:cs="Arial"/>
        </w:rPr>
        <w:t xml:space="preserve"> elektrické energie a </w:t>
      </w:r>
      <w:r w:rsidR="00E958E4">
        <w:rPr>
          <w:rFonts w:ascii="Arial" w:hAnsi="Arial" w:cs="Arial"/>
        </w:rPr>
        <w:t xml:space="preserve">zemního </w:t>
      </w:r>
      <w:r w:rsidRPr="00F1329B">
        <w:rPr>
          <w:rFonts w:ascii="Arial" w:hAnsi="Arial" w:cs="Arial"/>
        </w:rPr>
        <w:t xml:space="preserve">plynu, pojištění majetku a telefonie. Pokusy s centralizací proběhly </w:t>
      </w:r>
      <w:r w:rsidR="00E958E4">
        <w:rPr>
          <w:rFonts w:ascii="Arial" w:hAnsi="Arial" w:cs="Arial"/>
        </w:rPr>
        <w:t>pro zdravotnické organizace</w:t>
      </w:r>
      <w:r w:rsidRPr="00F1329B">
        <w:rPr>
          <w:rFonts w:ascii="Arial" w:hAnsi="Arial" w:cs="Arial"/>
        </w:rPr>
        <w:t xml:space="preserve">, kde se řešil centrálně nákup identifikačních náramků, některé položky zdravotnického materiálu (náplasti, obvazy, injekční stříkačky, inkontinence…), dále postele a matrace u organizací sociální péče. </w:t>
      </w:r>
    </w:p>
    <w:p w:rsidR="00B11B7E" w:rsidRPr="00F1329B" w:rsidRDefault="00B11B7E" w:rsidP="00B11B7E">
      <w:pPr>
        <w:jc w:val="both"/>
        <w:rPr>
          <w:rFonts w:ascii="Arial" w:hAnsi="Arial" w:cs="Arial"/>
        </w:rPr>
      </w:pPr>
      <w:r w:rsidRPr="00F1329B">
        <w:rPr>
          <w:rFonts w:ascii="Arial" w:hAnsi="Arial" w:cs="Arial"/>
        </w:rPr>
        <w:t xml:space="preserve">Kraj Vysočina dosud nedisponuje nástrojem, který by mu umožňoval sledovat efektivitu, hospodárnost a účelnost nákupů příspěvkových organizací, který by umožňoval porovnat nákupy navzájem, popř. spojovat požadavky kraje a PO. </w:t>
      </w:r>
    </w:p>
    <w:p w:rsidR="00B11B7E" w:rsidRPr="00F1329B" w:rsidRDefault="00B11B7E" w:rsidP="00B11B7E">
      <w:pPr>
        <w:jc w:val="both"/>
        <w:rPr>
          <w:rFonts w:ascii="Arial" w:hAnsi="Arial" w:cs="Arial"/>
        </w:rPr>
      </w:pPr>
      <w:r w:rsidRPr="00F1329B">
        <w:rPr>
          <w:rFonts w:ascii="Arial" w:hAnsi="Arial" w:cs="Arial"/>
        </w:rPr>
        <w:t xml:space="preserve">Bez pořízení/vytvoření nákupního portálu, tedy nástroje pro účinné ekonomické řízení organizací v oblasti nákupů, jeho propojením se současným systémem EZAK </w:t>
      </w:r>
      <w:r w:rsidR="00E958E4">
        <w:rPr>
          <w:rFonts w:ascii="Arial" w:hAnsi="Arial" w:cs="Arial"/>
        </w:rPr>
        <w:t xml:space="preserve">není možné </w:t>
      </w:r>
      <w:r w:rsidRPr="00F1329B">
        <w:rPr>
          <w:rFonts w:ascii="Arial" w:hAnsi="Arial" w:cs="Arial"/>
        </w:rPr>
        <w:t xml:space="preserve">plně rozvinout systém monitorovaného nakupování v Kraji Vysočina. </w:t>
      </w:r>
    </w:p>
    <w:p w:rsidR="00B11B7E" w:rsidRPr="00F1329B" w:rsidRDefault="00E958E4" w:rsidP="00B11B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Maximalizace elektronizace je nezbytná, jelikož</w:t>
      </w:r>
      <w:r w:rsidR="00B11B7E" w:rsidRPr="00F1329B">
        <w:rPr>
          <w:rFonts w:ascii="Arial" w:hAnsi="Arial" w:cs="Arial"/>
        </w:rPr>
        <w:t xml:space="preserve"> povinné elektronické zadávání veřejných zakázek vyžaduje SMĚRNICE EVROPSKÉHO PARLAMENTU A RADY 2014/24/EU ze dne 26. února 2014 o zadávání veřejných zakázek a o zrušení směrnice 2004/18/ES, </w:t>
      </w:r>
      <w:r w:rsidR="00B11B7E">
        <w:rPr>
          <w:rFonts w:ascii="Arial" w:hAnsi="Arial" w:cs="Arial"/>
        </w:rPr>
        <w:t xml:space="preserve">podle které </w:t>
      </w:r>
      <w:r w:rsidR="00B11B7E" w:rsidRPr="00F1329B">
        <w:rPr>
          <w:rFonts w:ascii="Arial" w:hAnsi="Arial" w:cs="Arial"/>
        </w:rPr>
        <w:t xml:space="preserve">musí </w:t>
      </w:r>
      <w:r w:rsidR="00B11B7E">
        <w:rPr>
          <w:rFonts w:ascii="Arial" w:hAnsi="Arial" w:cs="Arial"/>
        </w:rPr>
        <w:t xml:space="preserve">veřejní zadavatelé v </w:t>
      </w:r>
      <w:r w:rsidR="00B11B7E" w:rsidRPr="00F1329B">
        <w:rPr>
          <w:rFonts w:ascii="Arial" w:hAnsi="Arial" w:cs="Arial"/>
        </w:rPr>
        <w:t xml:space="preserve">ČR </w:t>
      </w:r>
      <w:r w:rsidR="00B11B7E">
        <w:rPr>
          <w:rFonts w:ascii="Arial" w:hAnsi="Arial" w:cs="Arial"/>
        </w:rPr>
        <w:t xml:space="preserve">začít plně elektronicky zadávat v roce 2018, centrální zadavatelé již v dubnu 2017.  </w:t>
      </w:r>
    </w:p>
    <w:p w:rsidR="00B11B7E" w:rsidRDefault="00B11B7E" w:rsidP="00964A67">
      <w:pPr>
        <w:spacing w:before="120" w:after="0"/>
        <w:jc w:val="both"/>
        <w:rPr>
          <w:rFonts w:ascii="Arial" w:hAnsi="Arial" w:cs="Arial"/>
        </w:rPr>
      </w:pPr>
      <w:r w:rsidRPr="008B53D5">
        <w:rPr>
          <w:rFonts w:ascii="Arial" w:hAnsi="Arial" w:cs="Arial"/>
        </w:rPr>
        <w:t xml:space="preserve">Kraj má zákonnou povinnost pečovat o všestranný rozvoj svého území a uspokojovat potřeby svých občanů. Při výkonu své působnosti musí kraj chránit veřejný zájem, zároveň je povinen pečovat o zachování a rozvoj svého majetku, který musí využívat účelně a hospodárně. </w:t>
      </w:r>
      <w:r>
        <w:rPr>
          <w:rFonts w:ascii="Arial" w:hAnsi="Arial" w:cs="Arial"/>
        </w:rPr>
        <w:t xml:space="preserve">S ohledem na tuto zákonnou povinnost rada kraje ve svém </w:t>
      </w:r>
      <w:r w:rsidRPr="008548B3">
        <w:rPr>
          <w:rFonts w:ascii="Arial" w:hAnsi="Arial" w:cs="Arial"/>
        </w:rPr>
        <w:t>Programové</w:t>
      </w:r>
      <w:r>
        <w:rPr>
          <w:rFonts w:ascii="Arial" w:hAnsi="Arial" w:cs="Arial"/>
        </w:rPr>
        <w:t>m</w:t>
      </w:r>
      <w:r w:rsidRPr="008548B3">
        <w:rPr>
          <w:rFonts w:ascii="Arial" w:hAnsi="Arial" w:cs="Arial"/>
        </w:rPr>
        <w:t xml:space="preserve"> prohlášení Rady Kraje Vysočina pro období 2016 </w:t>
      </w:r>
      <w:r>
        <w:rPr>
          <w:rFonts w:ascii="Arial" w:hAnsi="Arial" w:cs="Arial"/>
        </w:rPr>
        <w:t>–</w:t>
      </w:r>
      <w:r w:rsidRPr="008548B3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vymezila aktivity, které hodlá podporovat. Mezi klíčové aktivity patří:</w:t>
      </w:r>
    </w:p>
    <w:p w:rsidR="00B11B7E" w:rsidRPr="008548B3" w:rsidRDefault="00B11B7E" w:rsidP="00B11B7E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8548B3">
        <w:rPr>
          <w:rFonts w:ascii="Arial" w:hAnsi="Arial"/>
          <w:sz w:val="22"/>
          <w:szCs w:val="22"/>
        </w:rPr>
        <w:t>elektronizace agend</w:t>
      </w:r>
    </w:p>
    <w:p w:rsidR="00B11B7E" w:rsidRPr="008548B3" w:rsidRDefault="00B11B7E" w:rsidP="00B11B7E">
      <w:pPr>
        <w:pStyle w:val="Odstavecseseznamem"/>
        <w:numPr>
          <w:ilvl w:val="1"/>
          <w:numId w:val="18"/>
        </w:numPr>
        <w:ind w:left="709"/>
        <w:jc w:val="both"/>
        <w:rPr>
          <w:rFonts w:ascii="Arial" w:hAnsi="Arial"/>
          <w:sz w:val="22"/>
          <w:szCs w:val="22"/>
        </w:rPr>
      </w:pPr>
      <w:r w:rsidRPr="008548B3">
        <w:rPr>
          <w:rFonts w:ascii="Arial" w:hAnsi="Arial"/>
          <w:sz w:val="22"/>
          <w:szCs w:val="22"/>
        </w:rPr>
        <w:t>využívání informací z datového skladu,</w:t>
      </w:r>
    </w:p>
    <w:p w:rsidR="00B11B7E" w:rsidRPr="008548B3" w:rsidRDefault="00B11B7E" w:rsidP="00B11B7E">
      <w:pPr>
        <w:pStyle w:val="Odstavecseseznamem"/>
        <w:numPr>
          <w:ilvl w:val="1"/>
          <w:numId w:val="18"/>
        </w:numPr>
        <w:ind w:left="709"/>
        <w:jc w:val="both"/>
        <w:rPr>
          <w:rFonts w:ascii="Arial" w:hAnsi="Arial"/>
          <w:sz w:val="22"/>
          <w:szCs w:val="22"/>
        </w:rPr>
      </w:pPr>
      <w:r w:rsidRPr="008548B3">
        <w:rPr>
          <w:rFonts w:ascii="Arial" w:hAnsi="Arial"/>
          <w:sz w:val="22"/>
          <w:szCs w:val="22"/>
        </w:rPr>
        <w:t>důsledná analýza jako podklad pro strategické plánování</w:t>
      </w:r>
    </w:p>
    <w:p w:rsidR="00B11B7E" w:rsidRPr="008548B3" w:rsidRDefault="00B11B7E" w:rsidP="00B11B7E">
      <w:pPr>
        <w:pStyle w:val="Odstavecseseznamem"/>
        <w:numPr>
          <w:ilvl w:val="1"/>
          <w:numId w:val="18"/>
        </w:numPr>
        <w:ind w:left="709"/>
        <w:jc w:val="both"/>
        <w:rPr>
          <w:rFonts w:ascii="Arial" w:hAnsi="Arial"/>
          <w:sz w:val="22"/>
          <w:szCs w:val="22"/>
        </w:rPr>
      </w:pPr>
      <w:r w:rsidRPr="008548B3">
        <w:rPr>
          <w:rFonts w:ascii="Arial" w:hAnsi="Arial"/>
          <w:sz w:val="22"/>
          <w:szCs w:val="22"/>
        </w:rPr>
        <w:t>průběžná elektronizace procesů řízení úřadu, řízení investičních a neinvestičních záměrů a vztahů s příspěvkovými organizacemi</w:t>
      </w:r>
    </w:p>
    <w:p w:rsidR="00B11B7E" w:rsidRPr="008548B3" w:rsidRDefault="00B11B7E" w:rsidP="00B11B7E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8548B3">
        <w:rPr>
          <w:rFonts w:ascii="Arial" w:hAnsi="Arial"/>
          <w:sz w:val="22"/>
          <w:szCs w:val="22"/>
        </w:rPr>
        <w:t>řízení příspěvkových organizací</w:t>
      </w:r>
    </w:p>
    <w:p w:rsidR="00B11B7E" w:rsidRPr="008548B3" w:rsidRDefault="00B11B7E" w:rsidP="00B11B7E">
      <w:pPr>
        <w:pStyle w:val="Odstavecseseznamem"/>
        <w:numPr>
          <w:ilvl w:val="1"/>
          <w:numId w:val="18"/>
        </w:numPr>
        <w:ind w:left="709"/>
        <w:jc w:val="both"/>
        <w:rPr>
          <w:rFonts w:ascii="Arial" w:hAnsi="Arial"/>
          <w:sz w:val="22"/>
          <w:szCs w:val="22"/>
        </w:rPr>
      </w:pPr>
      <w:r w:rsidRPr="008548B3">
        <w:rPr>
          <w:rFonts w:ascii="Arial" w:hAnsi="Arial"/>
          <w:sz w:val="22"/>
          <w:szCs w:val="22"/>
        </w:rPr>
        <w:t>posílení postavení a odpovědnosti ředitelů příspěvkových organizací</w:t>
      </w:r>
    </w:p>
    <w:p w:rsidR="00B11B7E" w:rsidRPr="008548B3" w:rsidRDefault="00B11B7E" w:rsidP="00B11B7E">
      <w:pPr>
        <w:pStyle w:val="Odstavecseseznamem"/>
        <w:numPr>
          <w:ilvl w:val="1"/>
          <w:numId w:val="18"/>
        </w:numPr>
        <w:ind w:left="709"/>
        <w:jc w:val="both"/>
        <w:rPr>
          <w:rFonts w:ascii="Arial" w:hAnsi="Arial"/>
          <w:sz w:val="22"/>
          <w:szCs w:val="22"/>
        </w:rPr>
      </w:pPr>
      <w:r w:rsidRPr="008548B3">
        <w:rPr>
          <w:rFonts w:ascii="Arial" w:hAnsi="Arial"/>
          <w:sz w:val="22"/>
          <w:szCs w:val="22"/>
        </w:rPr>
        <w:t>podpora stávající provázanosti řízení příspěvkových organizací a Kraje Vysočina</w:t>
      </w:r>
    </w:p>
    <w:p w:rsidR="00B11B7E" w:rsidRPr="008548B3" w:rsidRDefault="00B11B7E" w:rsidP="00B11B7E">
      <w:pPr>
        <w:pStyle w:val="Odstavecseseznamem"/>
        <w:numPr>
          <w:ilvl w:val="1"/>
          <w:numId w:val="18"/>
        </w:numPr>
        <w:ind w:left="709"/>
        <w:jc w:val="both"/>
        <w:rPr>
          <w:rFonts w:ascii="Arial" w:hAnsi="Arial"/>
          <w:sz w:val="22"/>
          <w:szCs w:val="22"/>
        </w:rPr>
      </w:pPr>
      <w:r w:rsidRPr="008548B3">
        <w:rPr>
          <w:rFonts w:ascii="Arial" w:hAnsi="Arial"/>
          <w:sz w:val="22"/>
          <w:szCs w:val="22"/>
        </w:rPr>
        <w:t>strategické řízení a plánování zřizovaných příspěvkových organizací – hodnocení odvětví, ukazatele kvality, investiční a projektová činnost</w:t>
      </w:r>
    </w:p>
    <w:p w:rsidR="00B11B7E" w:rsidRPr="008548B3" w:rsidRDefault="00B11B7E" w:rsidP="00B11B7E">
      <w:pPr>
        <w:pStyle w:val="Odstavecseseznamem"/>
        <w:numPr>
          <w:ilvl w:val="1"/>
          <w:numId w:val="18"/>
        </w:numPr>
        <w:ind w:left="709"/>
        <w:jc w:val="both"/>
        <w:rPr>
          <w:rFonts w:ascii="Arial" w:hAnsi="Arial"/>
          <w:sz w:val="22"/>
          <w:szCs w:val="22"/>
        </w:rPr>
      </w:pPr>
      <w:r w:rsidRPr="008548B3">
        <w:rPr>
          <w:rFonts w:ascii="Arial" w:hAnsi="Arial"/>
          <w:sz w:val="22"/>
          <w:szCs w:val="22"/>
        </w:rPr>
        <w:t>důsledná všestranná metodická podpora zřizovaným příspěvkovým organizacím</w:t>
      </w:r>
    </w:p>
    <w:p w:rsidR="00B11B7E" w:rsidRPr="008548B3" w:rsidRDefault="00B11B7E" w:rsidP="00B11B7E">
      <w:pPr>
        <w:pStyle w:val="Odstavecseseznamem"/>
        <w:numPr>
          <w:ilvl w:val="1"/>
          <w:numId w:val="18"/>
        </w:numPr>
        <w:ind w:left="709"/>
        <w:jc w:val="both"/>
        <w:rPr>
          <w:rFonts w:ascii="Arial" w:hAnsi="Arial"/>
          <w:sz w:val="22"/>
          <w:szCs w:val="22"/>
        </w:rPr>
      </w:pPr>
      <w:r w:rsidRPr="008548B3">
        <w:rPr>
          <w:rFonts w:ascii="Arial" w:hAnsi="Arial"/>
          <w:sz w:val="22"/>
          <w:szCs w:val="22"/>
        </w:rPr>
        <w:t>komplexní nákupní proces kraje a příspěvkových organizací</w:t>
      </w:r>
      <w:r>
        <w:rPr>
          <w:rFonts w:ascii="Arial" w:hAnsi="Arial"/>
          <w:sz w:val="22"/>
          <w:szCs w:val="22"/>
        </w:rPr>
        <w:t>.</w:t>
      </w:r>
    </w:p>
    <w:p w:rsidR="005D48EE" w:rsidRDefault="005D48EE" w:rsidP="00964A6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Odbor analýz a podpory řízení </w:t>
      </w:r>
      <w:r w:rsidR="007974AD">
        <w:rPr>
          <w:rFonts w:ascii="Arial" w:hAnsi="Arial" w:cs="Arial"/>
        </w:rPr>
        <w:t xml:space="preserve">Krajského úřadu Kraje Vysočina (dále jen </w:t>
      </w:r>
      <w:r w:rsidR="001C6F02">
        <w:rPr>
          <w:rFonts w:ascii="Arial" w:hAnsi="Arial" w:cs="Arial"/>
        </w:rPr>
        <w:t>„</w:t>
      </w:r>
      <w:r w:rsidR="007974AD">
        <w:rPr>
          <w:rFonts w:ascii="Arial" w:hAnsi="Arial" w:cs="Arial"/>
        </w:rPr>
        <w:t>OAPŘ</w:t>
      </w:r>
      <w:r w:rsidR="001C6F02">
        <w:rPr>
          <w:rFonts w:ascii="Arial" w:hAnsi="Arial" w:cs="Arial"/>
        </w:rPr>
        <w:t>“</w:t>
      </w:r>
      <w:r w:rsidR="007974A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ve</w:t>
      </w:r>
      <w:r w:rsidR="00D0518B">
        <w:rPr>
          <w:rFonts w:ascii="Arial" w:hAnsi="Arial" w:cs="Arial"/>
        </w:rPr>
        <w:t> </w:t>
      </w:r>
      <w:r>
        <w:rPr>
          <w:rFonts w:ascii="Arial" w:hAnsi="Arial" w:cs="Arial"/>
        </w:rPr>
        <w:t>spolupráci s Projekt</w:t>
      </w:r>
      <w:r w:rsidR="00A74DD2" w:rsidRPr="005D48EE">
        <w:rPr>
          <w:rFonts w:ascii="Arial" w:hAnsi="Arial" w:cs="Arial"/>
        </w:rPr>
        <w:t>ov</w:t>
      </w:r>
      <w:r>
        <w:rPr>
          <w:rFonts w:ascii="Arial" w:hAnsi="Arial" w:cs="Arial"/>
        </w:rPr>
        <w:t>ou</w:t>
      </w:r>
      <w:r w:rsidR="00A74DD2" w:rsidRPr="005D48EE">
        <w:rPr>
          <w:rFonts w:ascii="Arial" w:hAnsi="Arial" w:cs="Arial"/>
        </w:rPr>
        <w:t xml:space="preserve"> kancelář</w:t>
      </w:r>
      <w:r>
        <w:rPr>
          <w:rFonts w:ascii="Arial" w:hAnsi="Arial" w:cs="Arial"/>
        </w:rPr>
        <w:t>í</w:t>
      </w:r>
      <w:r w:rsidR="00A74DD2" w:rsidRPr="005D48EE">
        <w:rPr>
          <w:rFonts w:ascii="Arial" w:hAnsi="Arial" w:cs="Arial"/>
        </w:rPr>
        <w:t xml:space="preserve"> Kraje Vysočina</w:t>
      </w:r>
      <w:r w:rsidR="007974AD">
        <w:rPr>
          <w:rFonts w:ascii="Arial" w:hAnsi="Arial" w:cs="Arial"/>
        </w:rPr>
        <w:t xml:space="preserve">, příspěvkovou organizací (dále jen </w:t>
      </w:r>
      <w:r w:rsidR="001C6F02">
        <w:rPr>
          <w:rFonts w:ascii="Arial" w:hAnsi="Arial" w:cs="Arial"/>
        </w:rPr>
        <w:t>„</w:t>
      </w:r>
      <w:r w:rsidR="007974AD">
        <w:rPr>
          <w:rFonts w:ascii="Arial" w:hAnsi="Arial" w:cs="Arial"/>
        </w:rPr>
        <w:t>PK KV</w:t>
      </w:r>
      <w:r w:rsidR="001C6F02">
        <w:rPr>
          <w:rFonts w:ascii="Arial" w:hAnsi="Arial" w:cs="Arial"/>
        </w:rPr>
        <w:t>“</w:t>
      </w:r>
      <w:r w:rsidR="007974A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provedl</w:t>
      </w:r>
      <w:r w:rsidR="00A74DD2" w:rsidRPr="005D48EE">
        <w:rPr>
          <w:rFonts w:ascii="Arial" w:hAnsi="Arial" w:cs="Arial"/>
        </w:rPr>
        <w:t xml:space="preserve"> analýz</w:t>
      </w:r>
      <w:r>
        <w:rPr>
          <w:rFonts w:ascii="Arial" w:hAnsi="Arial" w:cs="Arial"/>
        </w:rPr>
        <w:t>u</w:t>
      </w:r>
      <w:r w:rsidR="00A74DD2" w:rsidRPr="005D48EE">
        <w:rPr>
          <w:rFonts w:ascii="Arial" w:hAnsi="Arial" w:cs="Arial"/>
        </w:rPr>
        <w:t xml:space="preserve"> možnosti jednotného</w:t>
      </w:r>
      <w:r w:rsidR="00BF0812" w:rsidRPr="005D48EE">
        <w:rPr>
          <w:rFonts w:ascii="Arial" w:hAnsi="Arial" w:cs="Arial"/>
        </w:rPr>
        <w:t>/centrálního</w:t>
      </w:r>
      <w:r w:rsidR="00A74DD2" w:rsidRPr="005D48EE">
        <w:rPr>
          <w:rFonts w:ascii="Arial" w:hAnsi="Arial" w:cs="Arial"/>
        </w:rPr>
        <w:t xml:space="preserve"> nákupu kancelářských potřeb </w:t>
      </w:r>
      <w:r w:rsidR="00114F8C">
        <w:rPr>
          <w:rFonts w:ascii="Arial" w:hAnsi="Arial" w:cs="Arial"/>
        </w:rPr>
        <w:t xml:space="preserve">a hygienických a čisticích prostředků </w:t>
      </w:r>
      <w:r w:rsidR="00A74DD2" w:rsidRPr="005D48EE">
        <w:rPr>
          <w:rFonts w:ascii="Arial" w:hAnsi="Arial" w:cs="Arial"/>
        </w:rPr>
        <w:t>pro Kraj Vysočina a jeho příspěvkové organizace</w:t>
      </w:r>
      <w:r w:rsidR="007974AD">
        <w:rPr>
          <w:rFonts w:ascii="Arial" w:hAnsi="Arial" w:cs="Arial"/>
        </w:rPr>
        <w:t xml:space="preserve"> (dále jen </w:t>
      </w:r>
      <w:r w:rsidR="001C6F02">
        <w:rPr>
          <w:rFonts w:ascii="Arial" w:hAnsi="Arial" w:cs="Arial"/>
        </w:rPr>
        <w:t>„</w:t>
      </w:r>
      <w:r w:rsidR="007974AD">
        <w:rPr>
          <w:rFonts w:ascii="Arial" w:hAnsi="Arial" w:cs="Arial"/>
        </w:rPr>
        <w:t>PO</w:t>
      </w:r>
      <w:r w:rsidR="001C6F02">
        <w:rPr>
          <w:rFonts w:ascii="Arial" w:hAnsi="Arial" w:cs="Arial"/>
        </w:rPr>
        <w:t>“</w:t>
      </w:r>
      <w:r w:rsidR="007974AD">
        <w:rPr>
          <w:rFonts w:ascii="Arial" w:hAnsi="Arial" w:cs="Arial"/>
        </w:rPr>
        <w:t>)</w:t>
      </w:r>
      <w:r w:rsidR="00A74DD2" w:rsidRPr="005D48EE">
        <w:rPr>
          <w:rFonts w:ascii="Arial" w:hAnsi="Arial" w:cs="Arial"/>
        </w:rPr>
        <w:t xml:space="preserve">. </w:t>
      </w:r>
    </w:p>
    <w:p w:rsidR="00A74DD2" w:rsidRPr="005D48EE" w:rsidRDefault="00A74DD2" w:rsidP="00964A67">
      <w:pPr>
        <w:spacing w:after="120"/>
        <w:jc w:val="both"/>
        <w:rPr>
          <w:rFonts w:ascii="Arial" w:hAnsi="Arial" w:cs="Arial"/>
        </w:rPr>
      </w:pPr>
      <w:r w:rsidRPr="005D48EE">
        <w:rPr>
          <w:rFonts w:ascii="Arial" w:hAnsi="Arial" w:cs="Arial"/>
        </w:rPr>
        <w:t xml:space="preserve">Podkladem pro analýzu </w:t>
      </w:r>
      <w:r w:rsidR="005D48EE">
        <w:rPr>
          <w:rFonts w:ascii="Arial" w:hAnsi="Arial" w:cs="Arial"/>
        </w:rPr>
        <w:t>byly unifikované seznamy kancelářských potřeb a hygienických a čist</w:t>
      </w:r>
      <w:r w:rsidR="001C6F02">
        <w:rPr>
          <w:rFonts w:ascii="Arial" w:hAnsi="Arial" w:cs="Arial"/>
        </w:rPr>
        <w:t>i</w:t>
      </w:r>
      <w:r w:rsidR="005D48EE">
        <w:rPr>
          <w:rFonts w:ascii="Arial" w:hAnsi="Arial" w:cs="Arial"/>
        </w:rPr>
        <w:t xml:space="preserve">cích prostředků, které pro analýzu připravila firma QCM, </w:t>
      </w:r>
      <w:r w:rsidR="00C52370">
        <w:rPr>
          <w:rFonts w:ascii="Arial" w:hAnsi="Arial" w:cs="Arial"/>
        </w:rPr>
        <w:t>s.</w:t>
      </w:r>
      <w:r w:rsidR="005D48EE">
        <w:rPr>
          <w:rFonts w:ascii="Arial" w:hAnsi="Arial" w:cs="Arial"/>
        </w:rPr>
        <w:t xml:space="preserve">r.o. Příspěvkové organizace vyplnily v pololetí 2016 předpokládaný roční objem a svou průměrnou/obvyklou jednotkovou nákupní cenu, v případě některých organizací byly poskytnuty smlouvy s vysoutěženým dodavatelem (pro získání jednotkové ceny). </w:t>
      </w:r>
      <w:r w:rsidR="007974AD">
        <w:rPr>
          <w:rFonts w:ascii="Arial" w:hAnsi="Arial" w:cs="Arial"/>
        </w:rPr>
        <w:t xml:space="preserve">Přestože byly předepsány měrné jednotky a </w:t>
      </w:r>
      <w:r w:rsidR="007974AD">
        <w:rPr>
          <w:rFonts w:ascii="Arial" w:hAnsi="Arial" w:cs="Arial"/>
        </w:rPr>
        <w:lastRenderedPageBreak/>
        <w:t xml:space="preserve">popisy zboží, spektrum nakupovaných položek je velmi různorodé a proto kvalita informačního portfolia nebyla stoprocentní. PO doplnily velké množství položek, které se definovanému spektru vymykaly – šlo o naprosto oprávněný krok z jejich strany, protože trh s analyzovanými položkami je přesycen a velmi různorodý. Všechna </w:t>
      </w:r>
      <w:r w:rsidR="007974AD" w:rsidRPr="005D48EE">
        <w:rPr>
          <w:rFonts w:ascii="Arial" w:hAnsi="Arial" w:cs="Arial"/>
        </w:rPr>
        <w:t xml:space="preserve">data musela být </w:t>
      </w:r>
      <w:r w:rsidR="000B45F6">
        <w:rPr>
          <w:rFonts w:ascii="Arial" w:hAnsi="Arial" w:cs="Arial"/>
        </w:rPr>
        <w:t xml:space="preserve">nejdříve </w:t>
      </w:r>
      <w:r w:rsidR="007974AD" w:rsidRPr="005D48EE">
        <w:rPr>
          <w:rFonts w:ascii="Arial" w:hAnsi="Arial" w:cs="Arial"/>
        </w:rPr>
        <w:t>unifikována, což vzhledem ke snaze dále už nezatěžovat příspěvkové organizace</w:t>
      </w:r>
      <w:r w:rsidR="000B45F6">
        <w:rPr>
          <w:rFonts w:ascii="Arial" w:hAnsi="Arial" w:cs="Arial"/>
        </w:rPr>
        <w:t>,</w:t>
      </w:r>
      <w:r w:rsidR="007974AD" w:rsidRPr="005D48EE">
        <w:rPr>
          <w:rFonts w:ascii="Arial" w:hAnsi="Arial" w:cs="Arial"/>
        </w:rPr>
        <w:t xml:space="preserve"> provedl </w:t>
      </w:r>
      <w:r w:rsidR="007974AD">
        <w:rPr>
          <w:rFonts w:ascii="Arial" w:hAnsi="Arial" w:cs="Arial"/>
        </w:rPr>
        <w:t>OAPŘ</w:t>
      </w:r>
      <w:r w:rsidR="007974AD" w:rsidRPr="005D48EE">
        <w:rPr>
          <w:rFonts w:ascii="Arial" w:hAnsi="Arial" w:cs="Arial"/>
        </w:rPr>
        <w:t>.</w:t>
      </w:r>
      <w:r w:rsidR="000B45F6">
        <w:rPr>
          <w:rFonts w:ascii="Arial" w:hAnsi="Arial" w:cs="Arial"/>
        </w:rPr>
        <w:t xml:space="preserve"> OAPŘ provedl unifikaci a</w:t>
      </w:r>
      <w:r w:rsidR="00026280">
        <w:rPr>
          <w:rFonts w:ascii="Arial" w:hAnsi="Arial" w:cs="Arial"/>
        </w:rPr>
        <w:t xml:space="preserve"> zatřídění položek včetně unifikovaných měrných jednotek</w:t>
      </w:r>
      <w:r w:rsidR="00450B5B">
        <w:rPr>
          <w:rFonts w:ascii="Arial" w:hAnsi="Arial" w:cs="Arial"/>
        </w:rPr>
        <w:t xml:space="preserve"> (p</w:t>
      </w:r>
      <w:r w:rsidR="00450B5B" w:rsidRPr="005D48EE">
        <w:rPr>
          <w:rFonts w:ascii="Arial" w:hAnsi="Arial" w:cs="Arial"/>
        </w:rPr>
        <w:t xml:space="preserve">oložky </w:t>
      </w:r>
      <w:r w:rsidR="00450B5B">
        <w:rPr>
          <w:rFonts w:ascii="Arial" w:hAnsi="Arial" w:cs="Arial"/>
        </w:rPr>
        <w:t>ve</w:t>
      </w:r>
      <w:r w:rsidR="00D0518B">
        <w:rPr>
          <w:rFonts w:ascii="Arial" w:hAnsi="Arial" w:cs="Arial"/>
        </w:rPr>
        <w:t> </w:t>
      </w:r>
      <w:r w:rsidR="00450B5B">
        <w:rPr>
          <w:rFonts w:ascii="Arial" w:hAnsi="Arial" w:cs="Arial"/>
        </w:rPr>
        <w:t>formuláři sice měly</w:t>
      </w:r>
      <w:r w:rsidR="00450B5B" w:rsidRPr="005D48EE">
        <w:rPr>
          <w:rFonts w:ascii="Arial" w:hAnsi="Arial" w:cs="Arial"/>
        </w:rPr>
        <w:t xml:space="preserve"> detailní specifikaci, ale u </w:t>
      </w:r>
      <w:r w:rsidR="00450B5B">
        <w:rPr>
          <w:rFonts w:ascii="Arial" w:hAnsi="Arial" w:cs="Arial"/>
        </w:rPr>
        <w:t>některých nebylo možné</w:t>
      </w:r>
      <w:r w:rsidR="00450B5B" w:rsidRPr="005D48EE">
        <w:rPr>
          <w:rFonts w:ascii="Arial" w:hAnsi="Arial" w:cs="Arial"/>
        </w:rPr>
        <w:t xml:space="preserve"> s jistotou říci, zda uváděná cena odpovídá vybrané množstevní jednotc</w:t>
      </w:r>
      <w:r w:rsidR="00450B5B">
        <w:rPr>
          <w:rFonts w:ascii="Arial" w:hAnsi="Arial" w:cs="Arial"/>
        </w:rPr>
        <w:t>e a specifikaci).</w:t>
      </w:r>
    </w:p>
    <w:p w:rsidR="00026280" w:rsidRDefault="000603D3" w:rsidP="00964A67">
      <w:pPr>
        <w:spacing w:after="120"/>
        <w:jc w:val="both"/>
        <w:rPr>
          <w:rFonts w:ascii="Arial" w:hAnsi="Arial" w:cs="Arial"/>
        </w:rPr>
      </w:pPr>
      <w:r w:rsidRPr="005D48EE">
        <w:rPr>
          <w:rFonts w:ascii="Arial" w:hAnsi="Arial" w:cs="Arial"/>
        </w:rPr>
        <w:t xml:space="preserve">Struktura dat zahrnuje specifikaci </w:t>
      </w:r>
      <w:r w:rsidR="00026280">
        <w:rPr>
          <w:rFonts w:ascii="Arial" w:hAnsi="Arial" w:cs="Arial"/>
        </w:rPr>
        <w:t>položky</w:t>
      </w:r>
      <w:r w:rsidRPr="005D48EE">
        <w:rPr>
          <w:rFonts w:ascii="Arial" w:hAnsi="Arial" w:cs="Arial"/>
        </w:rPr>
        <w:t xml:space="preserve">, </w:t>
      </w:r>
      <w:r w:rsidR="00026280">
        <w:rPr>
          <w:rFonts w:ascii="Arial" w:hAnsi="Arial" w:cs="Arial"/>
        </w:rPr>
        <w:t>předpokládanou roční spotřebu (</w:t>
      </w:r>
      <w:r w:rsidRPr="005D48EE">
        <w:rPr>
          <w:rFonts w:ascii="Arial" w:hAnsi="Arial" w:cs="Arial"/>
        </w:rPr>
        <w:t>nakoupené množství</w:t>
      </w:r>
      <w:r w:rsidR="00026280">
        <w:rPr>
          <w:rFonts w:ascii="Arial" w:hAnsi="Arial" w:cs="Arial"/>
        </w:rPr>
        <w:t>)</w:t>
      </w:r>
      <w:r w:rsidRPr="005D48EE">
        <w:rPr>
          <w:rFonts w:ascii="Arial" w:hAnsi="Arial" w:cs="Arial"/>
        </w:rPr>
        <w:t>, jednotkovou cenu</w:t>
      </w:r>
      <w:r w:rsidR="00026280">
        <w:rPr>
          <w:rFonts w:ascii="Arial" w:hAnsi="Arial" w:cs="Arial"/>
        </w:rPr>
        <w:t xml:space="preserve"> a jednotkovou cenu trhu. Cenu trhu do analýzy doplnila podle předpokládaného celkového množství za kraj firma QCM</w:t>
      </w:r>
      <w:r w:rsidRPr="005D48EE">
        <w:rPr>
          <w:rFonts w:ascii="Arial" w:hAnsi="Arial" w:cs="Arial"/>
        </w:rPr>
        <w:t xml:space="preserve">. </w:t>
      </w:r>
      <w:r w:rsidR="00026280" w:rsidRPr="005D48EE">
        <w:rPr>
          <w:rFonts w:ascii="Arial" w:hAnsi="Arial" w:cs="Arial"/>
        </w:rPr>
        <w:t xml:space="preserve">Výsledek po unifikaci a pročištění je datová základna cca </w:t>
      </w:r>
      <w:r w:rsidR="00026280" w:rsidRPr="004F5B39">
        <w:rPr>
          <w:rFonts w:ascii="Arial" w:hAnsi="Arial" w:cs="Arial"/>
        </w:rPr>
        <w:t xml:space="preserve">6500 položek kancelářských potřeb a </w:t>
      </w:r>
      <w:r w:rsidR="004F5B39" w:rsidRPr="004F5B39">
        <w:rPr>
          <w:rFonts w:ascii="Arial" w:hAnsi="Arial" w:cs="Arial"/>
        </w:rPr>
        <w:t xml:space="preserve">cca </w:t>
      </w:r>
      <w:r w:rsidR="009811E7" w:rsidRPr="004F5B39">
        <w:rPr>
          <w:rFonts w:ascii="Arial" w:hAnsi="Arial" w:cs="Arial"/>
        </w:rPr>
        <w:t>3</w:t>
      </w:r>
      <w:r w:rsidR="004F5B39" w:rsidRPr="004F5B39">
        <w:rPr>
          <w:rFonts w:ascii="Arial" w:hAnsi="Arial" w:cs="Arial"/>
        </w:rPr>
        <w:t> </w:t>
      </w:r>
      <w:r w:rsidR="009811E7" w:rsidRPr="004F5B39">
        <w:rPr>
          <w:rFonts w:ascii="Arial" w:hAnsi="Arial" w:cs="Arial"/>
        </w:rPr>
        <w:t xml:space="preserve">020 </w:t>
      </w:r>
      <w:r w:rsidR="00A75221" w:rsidRPr="004F5B39">
        <w:rPr>
          <w:rFonts w:ascii="Arial" w:hAnsi="Arial" w:cs="Arial"/>
        </w:rPr>
        <w:t xml:space="preserve">položek </w:t>
      </w:r>
      <w:r w:rsidR="00026280">
        <w:rPr>
          <w:rFonts w:ascii="Arial" w:hAnsi="Arial" w:cs="Arial"/>
        </w:rPr>
        <w:t>čistících a hygienických potřeb</w:t>
      </w:r>
      <w:r w:rsidR="00026280" w:rsidRPr="005D48EE">
        <w:rPr>
          <w:rFonts w:ascii="Arial" w:hAnsi="Arial" w:cs="Arial"/>
        </w:rPr>
        <w:t xml:space="preserve">, které příspěvkové organizace nakoupily. </w:t>
      </w:r>
    </w:p>
    <w:p w:rsidR="00F44069" w:rsidRPr="005D48EE" w:rsidRDefault="00F11B9E" w:rsidP="00964A6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37461" w:rsidRPr="005D48EE">
        <w:rPr>
          <w:rFonts w:ascii="Arial" w:hAnsi="Arial" w:cs="Arial"/>
        </w:rPr>
        <w:t xml:space="preserve">ýsledky </w:t>
      </w:r>
      <w:r>
        <w:rPr>
          <w:rFonts w:ascii="Arial" w:hAnsi="Arial" w:cs="Arial"/>
        </w:rPr>
        <w:t>analýzy poukázaly i na skutečnost</w:t>
      </w:r>
      <w:r w:rsidR="00637461" w:rsidRPr="005D48EE">
        <w:rPr>
          <w:rFonts w:ascii="Arial" w:hAnsi="Arial" w:cs="Arial"/>
        </w:rPr>
        <w:t xml:space="preserve">, že </w:t>
      </w:r>
      <w:r>
        <w:rPr>
          <w:rFonts w:ascii="Arial" w:hAnsi="Arial" w:cs="Arial"/>
        </w:rPr>
        <w:t xml:space="preserve">některé </w:t>
      </w:r>
      <w:r w:rsidR="00637461" w:rsidRPr="005D48EE">
        <w:rPr>
          <w:rFonts w:ascii="Arial" w:hAnsi="Arial" w:cs="Arial"/>
        </w:rPr>
        <w:t xml:space="preserve">organizace kraje </w:t>
      </w:r>
      <w:r w:rsidR="00D0518B">
        <w:rPr>
          <w:rFonts w:ascii="Arial" w:hAnsi="Arial" w:cs="Arial"/>
        </w:rPr>
        <w:t xml:space="preserve">již nyní </w:t>
      </w:r>
      <w:r w:rsidR="00637461" w:rsidRPr="005D48EE">
        <w:rPr>
          <w:rFonts w:ascii="Arial" w:hAnsi="Arial" w:cs="Arial"/>
        </w:rPr>
        <w:t>nakupují za</w:t>
      </w:r>
      <w:r>
        <w:rPr>
          <w:rFonts w:ascii="Arial" w:hAnsi="Arial" w:cs="Arial"/>
        </w:rPr>
        <w:t> </w:t>
      </w:r>
      <w:r w:rsidR="00637461" w:rsidRPr="005D48EE">
        <w:rPr>
          <w:rFonts w:ascii="Arial" w:hAnsi="Arial" w:cs="Arial"/>
        </w:rPr>
        <w:t xml:space="preserve">ekonomicky výhodné ceny </w:t>
      </w:r>
      <w:r w:rsidR="00D0518B">
        <w:rPr>
          <w:rFonts w:ascii="Arial" w:hAnsi="Arial" w:cs="Arial"/>
        </w:rPr>
        <w:t xml:space="preserve">(a to i </w:t>
      </w:r>
      <w:r w:rsidR="00637461" w:rsidRPr="005D48EE">
        <w:rPr>
          <w:rFonts w:ascii="Arial" w:hAnsi="Arial" w:cs="Arial"/>
        </w:rPr>
        <w:t>vzhledem k nakupovanému množství</w:t>
      </w:r>
      <w:r w:rsidR="00D0518B">
        <w:rPr>
          <w:rFonts w:ascii="Arial" w:hAnsi="Arial" w:cs="Arial"/>
        </w:rPr>
        <w:t>)</w:t>
      </w:r>
      <w:r w:rsidR="00637461" w:rsidRPr="005D48EE">
        <w:rPr>
          <w:rFonts w:ascii="Arial" w:hAnsi="Arial" w:cs="Arial"/>
        </w:rPr>
        <w:t xml:space="preserve">. Nejlépe </w:t>
      </w:r>
      <w:r w:rsidR="008E2578" w:rsidRPr="005D48EE">
        <w:rPr>
          <w:rFonts w:ascii="Arial" w:hAnsi="Arial" w:cs="Arial"/>
        </w:rPr>
        <w:t>se daří dosahovat nízkých jednotkových cen nemocnicím</w:t>
      </w:r>
      <w:r w:rsidR="008A7646" w:rsidRPr="005D48EE">
        <w:rPr>
          <w:rFonts w:ascii="Arial" w:hAnsi="Arial" w:cs="Arial"/>
        </w:rPr>
        <w:t>, které nakupují největší objemy. Prostor pro</w:t>
      </w:r>
      <w:r w:rsidR="00D0518B">
        <w:rPr>
          <w:rFonts w:ascii="Arial" w:hAnsi="Arial" w:cs="Arial"/>
        </w:rPr>
        <w:t> </w:t>
      </w:r>
      <w:r w:rsidR="008A7646" w:rsidRPr="005D48EE">
        <w:rPr>
          <w:rFonts w:ascii="Arial" w:hAnsi="Arial" w:cs="Arial"/>
        </w:rPr>
        <w:t xml:space="preserve">úspory </w:t>
      </w:r>
      <w:r>
        <w:rPr>
          <w:rFonts w:ascii="Arial" w:hAnsi="Arial" w:cs="Arial"/>
        </w:rPr>
        <w:t>tedy není rozsáhlý, ale taktéž ne nerealizovatelný, jak dokladují výstupy analýz</w:t>
      </w:r>
      <w:r w:rsidR="00D0518B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</w:p>
    <w:p w:rsidR="00D50461" w:rsidRDefault="00117EA6" w:rsidP="000D1C8B">
      <w:pPr>
        <w:pStyle w:val="Dana1"/>
        <w:numPr>
          <w:ilvl w:val="0"/>
          <w:numId w:val="37"/>
        </w:numPr>
      </w:pPr>
      <w:bookmarkStart w:id="3" w:name="_Toc477982059"/>
      <w:r>
        <w:t>Výsledky analýzy</w:t>
      </w:r>
      <w:bookmarkEnd w:id="3"/>
    </w:p>
    <w:p w:rsidR="0077482E" w:rsidRPr="0077482E" w:rsidRDefault="0077482E" w:rsidP="00774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7482E">
        <w:rPr>
          <w:rFonts w:ascii="Arial" w:hAnsi="Arial" w:cs="Arial"/>
        </w:rPr>
        <w:t>roveden</w:t>
      </w:r>
      <w:r>
        <w:rPr>
          <w:rFonts w:ascii="Arial" w:hAnsi="Arial" w:cs="Arial"/>
        </w:rPr>
        <w:t xml:space="preserve">é </w:t>
      </w:r>
      <w:r w:rsidRPr="0077482E">
        <w:rPr>
          <w:rFonts w:ascii="Arial" w:hAnsi="Arial" w:cs="Arial"/>
        </w:rPr>
        <w:t xml:space="preserve">analýzy </w:t>
      </w:r>
      <w:r w:rsidR="00D0518B">
        <w:rPr>
          <w:rFonts w:ascii="Arial" w:hAnsi="Arial" w:cs="Arial"/>
        </w:rPr>
        <w:t xml:space="preserve">(viz výstupy následující kapitoly) </w:t>
      </w:r>
      <w:r>
        <w:rPr>
          <w:rFonts w:ascii="Arial" w:hAnsi="Arial" w:cs="Arial"/>
        </w:rPr>
        <w:t xml:space="preserve">reagují i na </w:t>
      </w:r>
      <w:r w:rsidRPr="0077482E">
        <w:rPr>
          <w:rFonts w:ascii="Arial" w:hAnsi="Arial" w:cs="Arial"/>
        </w:rPr>
        <w:t>geografické</w:t>
      </w:r>
      <w:r>
        <w:rPr>
          <w:rFonts w:ascii="Arial" w:hAnsi="Arial" w:cs="Arial"/>
        </w:rPr>
        <w:t xml:space="preserve"> členění</w:t>
      </w:r>
      <w:r w:rsidR="001C6F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z důvodu možných </w:t>
      </w:r>
      <w:r w:rsidRPr="0077482E">
        <w:rPr>
          <w:rFonts w:ascii="Arial" w:hAnsi="Arial" w:cs="Arial"/>
        </w:rPr>
        <w:t>komplikac</w:t>
      </w:r>
      <w:r>
        <w:rPr>
          <w:rFonts w:ascii="Arial" w:hAnsi="Arial" w:cs="Arial"/>
        </w:rPr>
        <w:t>í</w:t>
      </w:r>
      <w:r w:rsidRPr="00774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 hlediska </w:t>
      </w:r>
      <w:r w:rsidRPr="0077482E">
        <w:rPr>
          <w:rFonts w:ascii="Arial" w:hAnsi="Arial" w:cs="Arial"/>
        </w:rPr>
        <w:t>organizační</w:t>
      </w:r>
      <w:r>
        <w:rPr>
          <w:rFonts w:ascii="Arial" w:hAnsi="Arial" w:cs="Arial"/>
        </w:rPr>
        <w:t>ho</w:t>
      </w:r>
      <w:r w:rsidR="00D051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zejména s ohledem na </w:t>
      </w:r>
      <w:r w:rsidRPr="0077482E">
        <w:rPr>
          <w:rFonts w:ascii="Arial" w:hAnsi="Arial" w:cs="Arial"/>
        </w:rPr>
        <w:t>distribuc</w:t>
      </w:r>
      <w:r>
        <w:rPr>
          <w:rFonts w:ascii="Arial" w:hAnsi="Arial" w:cs="Arial"/>
        </w:rPr>
        <w:t>i</w:t>
      </w:r>
      <w:r w:rsidRPr="0077482E">
        <w:rPr>
          <w:rFonts w:ascii="Arial" w:hAnsi="Arial" w:cs="Arial"/>
        </w:rPr>
        <w:t xml:space="preserve"> </w:t>
      </w:r>
      <w:r w:rsidR="00D0518B">
        <w:rPr>
          <w:rFonts w:ascii="Arial" w:hAnsi="Arial" w:cs="Arial"/>
        </w:rPr>
        <w:t xml:space="preserve">nakoupeného zboží </w:t>
      </w:r>
      <w:r w:rsidR="00D0518B" w:rsidRPr="0077482E">
        <w:rPr>
          <w:rFonts w:ascii="Arial" w:hAnsi="Arial" w:cs="Arial"/>
        </w:rPr>
        <w:t> </w:t>
      </w:r>
      <w:r w:rsidR="00D83A1F">
        <w:rPr>
          <w:rFonts w:ascii="Arial" w:hAnsi="Arial" w:cs="Arial"/>
        </w:rPr>
        <w:t xml:space="preserve">v </w:t>
      </w:r>
      <w:r w:rsidRPr="0077482E">
        <w:rPr>
          <w:rFonts w:ascii="Arial" w:hAnsi="Arial" w:cs="Arial"/>
        </w:rPr>
        <w:t xml:space="preserve">rámci kraje. </w:t>
      </w:r>
    </w:p>
    <w:p w:rsidR="0077482E" w:rsidRPr="0077482E" w:rsidRDefault="0077482E" w:rsidP="000D1C8B">
      <w:pPr>
        <w:pStyle w:val="Dana2"/>
        <w:numPr>
          <w:ilvl w:val="1"/>
          <w:numId w:val="37"/>
        </w:numPr>
        <w:ind w:left="426"/>
      </w:pPr>
      <w:bookmarkStart w:id="4" w:name="_Toc477982060"/>
      <w:r w:rsidRPr="0077482E">
        <w:t>Kancelářské potřeby</w:t>
      </w:r>
      <w:bookmarkEnd w:id="4"/>
    </w:p>
    <w:p w:rsidR="00F11B9E" w:rsidRDefault="00E44563" w:rsidP="00E445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Kancelářské potřeby byly zatříděny </w:t>
      </w:r>
      <w:r w:rsidRPr="00E44563">
        <w:rPr>
          <w:rFonts w:ascii="Arial" w:hAnsi="Arial" w:cs="Arial"/>
        </w:rPr>
        <w:t>do kategorií</w:t>
      </w:r>
      <w:r>
        <w:rPr>
          <w:rFonts w:ascii="Arial" w:hAnsi="Arial" w:cs="Arial"/>
        </w:rPr>
        <w:t xml:space="preserve"> – jako podklad sloužilo členění položek na nákupních e-shopech, které se touto problematikou za</w:t>
      </w:r>
      <w:r w:rsidR="00225F28">
        <w:rPr>
          <w:rFonts w:ascii="Arial" w:hAnsi="Arial" w:cs="Arial"/>
        </w:rPr>
        <w:t>obí</w:t>
      </w:r>
      <w:r w:rsidR="006A3642">
        <w:rPr>
          <w:rFonts w:ascii="Arial" w:hAnsi="Arial" w:cs="Arial"/>
        </w:rPr>
        <w:t>ra</w:t>
      </w:r>
      <w:r>
        <w:rPr>
          <w:rFonts w:ascii="Arial" w:hAnsi="Arial" w:cs="Arial"/>
        </w:rPr>
        <w:t>jí</w:t>
      </w:r>
      <w:r w:rsidR="00F11B9E">
        <w:rPr>
          <w:rFonts w:ascii="Arial" w:hAnsi="Arial" w:cs="Arial"/>
        </w:rPr>
        <w:t>.</w:t>
      </w:r>
    </w:p>
    <w:p w:rsidR="00695C6A" w:rsidRDefault="00695C6A" w:rsidP="00E445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A79A6">
        <w:rPr>
          <w:rFonts w:ascii="Arial" w:hAnsi="Arial" w:cs="Arial"/>
        </w:rPr>
        <w:t> </w:t>
      </w:r>
      <w:r>
        <w:rPr>
          <w:rFonts w:ascii="Arial" w:hAnsi="Arial" w:cs="Arial"/>
        </w:rPr>
        <w:t>následujících</w:t>
      </w:r>
      <w:r w:rsidR="00AA79A6">
        <w:rPr>
          <w:rFonts w:ascii="Arial" w:hAnsi="Arial" w:cs="Arial"/>
        </w:rPr>
        <w:t xml:space="preserve"> tabulkách je uveden</w:t>
      </w:r>
      <w:r>
        <w:rPr>
          <w:rFonts w:ascii="Arial" w:hAnsi="Arial" w:cs="Arial"/>
        </w:rPr>
        <w:t xml:space="preserve"> přehled</w:t>
      </w:r>
      <w:r w:rsidR="00AA79A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rozbor spotřeby (nákupu</w:t>
      </w:r>
      <w:r w:rsidR="00AA79A6">
        <w:rPr>
          <w:rFonts w:ascii="Arial" w:hAnsi="Arial" w:cs="Arial"/>
        </w:rPr>
        <w:t>) kancelářských potřeb v cenách</w:t>
      </w:r>
      <w:r>
        <w:rPr>
          <w:rFonts w:ascii="Arial" w:hAnsi="Arial" w:cs="Arial"/>
        </w:rPr>
        <w:t xml:space="preserve"> </w:t>
      </w:r>
      <w:r w:rsidR="00F11B9E">
        <w:rPr>
          <w:rFonts w:ascii="Arial" w:hAnsi="Arial" w:cs="Arial"/>
        </w:rPr>
        <w:t xml:space="preserve">v Kč </w:t>
      </w:r>
      <w:r>
        <w:rPr>
          <w:rFonts w:ascii="Arial" w:hAnsi="Arial" w:cs="Arial"/>
        </w:rPr>
        <w:t>s DPH, které zaslaly příspěvkové organizace (po unifikaci).</w:t>
      </w:r>
    </w:p>
    <w:p w:rsidR="007C02D4" w:rsidRPr="007C02D4" w:rsidRDefault="007C02D4" w:rsidP="007C02D4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5" w:name="_Toc476756311"/>
      <w:r w:rsidRPr="007C02D4">
        <w:rPr>
          <w:rFonts w:ascii="Arial" w:hAnsi="Arial" w:cs="Arial"/>
          <w:sz w:val="20"/>
          <w:szCs w:val="20"/>
        </w:rPr>
        <w:t xml:space="preserve">Tabulka </w:t>
      </w:r>
      <w:r w:rsidRPr="007C02D4">
        <w:rPr>
          <w:rFonts w:ascii="Arial" w:hAnsi="Arial" w:cs="Arial"/>
          <w:sz w:val="20"/>
          <w:szCs w:val="20"/>
        </w:rPr>
        <w:fldChar w:fldCharType="begin"/>
      </w:r>
      <w:r w:rsidRPr="007C02D4">
        <w:rPr>
          <w:rFonts w:ascii="Arial" w:hAnsi="Arial" w:cs="Arial"/>
          <w:sz w:val="20"/>
          <w:szCs w:val="20"/>
        </w:rPr>
        <w:instrText xml:space="preserve"> SEQ Tabulka \* ARABIC </w:instrText>
      </w:r>
      <w:r w:rsidRPr="007C02D4">
        <w:rPr>
          <w:rFonts w:ascii="Arial" w:hAnsi="Arial" w:cs="Arial"/>
          <w:sz w:val="20"/>
          <w:szCs w:val="20"/>
        </w:rPr>
        <w:fldChar w:fldCharType="separate"/>
      </w:r>
      <w:r w:rsidR="00566DC0">
        <w:rPr>
          <w:rFonts w:ascii="Arial" w:hAnsi="Arial" w:cs="Arial"/>
          <w:noProof/>
          <w:sz w:val="20"/>
          <w:szCs w:val="20"/>
        </w:rPr>
        <w:t>1</w:t>
      </w:r>
      <w:r w:rsidRPr="007C02D4">
        <w:rPr>
          <w:rFonts w:ascii="Arial" w:hAnsi="Arial" w:cs="Arial"/>
          <w:sz w:val="20"/>
          <w:szCs w:val="20"/>
        </w:rPr>
        <w:fldChar w:fldCharType="end"/>
      </w:r>
      <w:r w:rsidRPr="007C02D4">
        <w:rPr>
          <w:rFonts w:ascii="Arial" w:hAnsi="Arial" w:cs="Arial"/>
          <w:sz w:val="20"/>
          <w:szCs w:val="20"/>
        </w:rPr>
        <w:t xml:space="preserve"> </w:t>
      </w:r>
      <w:r w:rsidR="0006635E">
        <w:rPr>
          <w:rFonts w:ascii="Arial" w:hAnsi="Arial" w:cs="Arial"/>
          <w:sz w:val="20"/>
          <w:szCs w:val="20"/>
        </w:rPr>
        <w:t xml:space="preserve">- </w:t>
      </w:r>
      <w:r w:rsidRPr="007C02D4">
        <w:rPr>
          <w:rFonts w:ascii="Arial" w:hAnsi="Arial" w:cs="Arial"/>
          <w:sz w:val="20"/>
          <w:szCs w:val="20"/>
        </w:rPr>
        <w:t>Objem nákupu podle okresů – dle komodit v Kč</w:t>
      </w:r>
      <w:bookmarkEnd w:id="5"/>
    </w:p>
    <w:tbl>
      <w:tblPr>
        <w:tblW w:w="9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134"/>
        <w:gridCol w:w="1176"/>
        <w:gridCol w:w="1048"/>
        <w:gridCol w:w="1020"/>
        <w:gridCol w:w="1020"/>
        <w:gridCol w:w="1020"/>
      </w:tblGrid>
      <w:tr w:rsidR="00D50461" w:rsidRPr="00E44563" w:rsidTr="00EA06C5">
        <w:trPr>
          <w:trHeight w:val="600"/>
        </w:trPr>
        <w:tc>
          <w:tcPr>
            <w:tcW w:w="2830" w:type="dxa"/>
            <w:tcBorders>
              <w:top w:val="single" w:sz="4" w:space="0" w:color="366092"/>
              <w:left w:val="single" w:sz="4" w:space="0" w:color="auto"/>
              <w:bottom w:val="single" w:sz="4" w:space="0" w:color="DCE6F1"/>
              <w:right w:val="nil"/>
            </w:tcBorders>
            <w:shd w:val="clear" w:color="366092" w:fill="366092"/>
            <w:noWrap/>
            <w:vAlign w:val="center"/>
            <w:hideMark/>
          </w:tcPr>
          <w:p w:rsidR="00D50461" w:rsidRPr="00E44563" w:rsidRDefault="00D50461" w:rsidP="00D5046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cs-CZ"/>
              </w:rPr>
              <w:t>Součet z objem</w:t>
            </w:r>
            <w:r w:rsidR="00073545" w:rsidRPr="00E44563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cs-CZ"/>
              </w:rPr>
              <w:t>u</w:t>
            </w:r>
            <w:r w:rsidRPr="00E44563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 nákupu</w:t>
            </w:r>
            <w:r w:rsidR="00073545" w:rsidRPr="00E44563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D50461" w:rsidRPr="00E44563" w:rsidRDefault="00D50461" w:rsidP="00D5046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  <w:t>Havlíčkův Brod</w:t>
            </w:r>
          </w:p>
        </w:tc>
        <w:tc>
          <w:tcPr>
            <w:tcW w:w="1176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D50461" w:rsidRPr="00E44563" w:rsidRDefault="00D50461" w:rsidP="00D5046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  <w:t>Jihlava</w:t>
            </w:r>
          </w:p>
        </w:tc>
        <w:tc>
          <w:tcPr>
            <w:tcW w:w="1048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D50461" w:rsidRPr="00E44563" w:rsidRDefault="00D50461" w:rsidP="00D5046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  <w:t>Pelhřimov</w:t>
            </w:r>
          </w:p>
        </w:tc>
        <w:tc>
          <w:tcPr>
            <w:tcW w:w="102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D50461" w:rsidRPr="00E44563" w:rsidRDefault="00D50461" w:rsidP="00D5046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  <w:t>Třebíč</w:t>
            </w:r>
          </w:p>
        </w:tc>
        <w:tc>
          <w:tcPr>
            <w:tcW w:w="102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D50461" w:rsidRPr="00E44563" w:rsidRDefault="00D50461" w:rsidP="00D5046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  <w:t>Žďár nad Sázavou</w:t>
            </w:r>
          </w:p>
        </w:tc>
        <w:tc>
          <w:tcPr>
            <w:tcW w:w="1020" w:type="dxa"/>
            <w:tcBorders>
              <w:top w:val="single" w:sz="4" w:space="0" w:color="366092"/>
              <w:left w:val="nil"/>
              <w:bottom w:val="single" w:sz="4" w:space="0" w:color="DCE6F1"/>
              <w:right w:val="single" w:sz="4" w:space="0" w:color="auto"/>
            </w:tcBorders>
            <w:shd w:val="clear" w:color="366092" w:fill="366092"/>
            <w:vAlign w:val="center"/>
            <w:hideMark/>
          </w:tcPr>
          <w:p w:rsidR="00D50461" w:rsidRPr="00E44563" w:rsidRDefault="00D50461" w:rsidP="00D5046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  <w:t>Celkem</w:t>
            </w:r>
          </w:p>
        </w:tc>
      </w:tr>
      <w:tr w:rsidR="00D50461" w:rsidRPr="00E44563" w:rsidTr="00EA06C5">
        <w:trPr>
          <w:trHeight w:val="300"/>
        </w:trPr>
        <w:tc>
          <w:tcPr>
            <w:tcW w:w="2830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archivace a třídění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297 873</w:t>
            </w:r>
          </w:p>
        </w:tc>
        <w:tc>
          <w:tcPr>
            <w:tcW w:w="11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588 396</w:t>
            </w:r>
          </w:p>
        </w:tc>
        <w:tc>
          <w:tcPr>
            <w:tcW w:w="104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236 728</w:t>
            </w:r>
          </w:p>
        </w:tc>
        <w:tc>
          <w:tcPr>
            <w:tcW w:w="10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292 820</w:t>
            </w:r>
          </w:p>
        </w:tc>
        <w:tc>
          <w:tcPr>
            <w:tcW w:w="10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243 626</w:t>
            </w:r>
          </w:p>
        </w:tc>
        <w:tc>
          <w:tcPr>
            <w:tcW w:w="10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1 659 442</w:t>
            </w:r>
          </w:p>
        </w:tc>
      </w:tr>
      <w:tr w:rsidR="00D50461" w:rsidRPr="00E44563" w:rsidTr="00EA06C5">
        <w:trPr>
          <w:trHeight w:val="300"/>
        </w:trPr>
        <w:tc>
          <w:tcPr>
            <w:tcW w:w="2830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62457F" w:rsidP="00D504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D</w:t>
            </w:r>
            <w:r w:rsidR="00D50461"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iáře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38 284</w:t>
            </w:r>
          </w:p>
        </w:tc>
        <w:tc>
          <w:tcPr>
            <w:tcW w:w="11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66 689</w:t>
            </w:r>
          </w:p>
        </w:tc>
        <w:tc>
          <w:tcPr>
            <w:tcW w:w="104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39 796</w:t>
            </w:r>
          </w:p>
        </w:tc>
        <w:tc>
          <w:tcPr>
            <w:tcW w:w="10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45 375</w:t>
            </w:r>
          </w:p>
        </w:tc>
        <w:tc>
          <w:tcPr>
            <w:tcW w:w="10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32 954</w:t>
            </w:r>
          </w:p>
        </w:tc>
        <w:tc>
          <w:tcPr>
            <w:tcW w:w="102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223 099</w:t>
            </w:r>
          </w:p>
        </w:tc>
      </w:tr>
      <w:tr w:rsidR="00D50461" w:rsidRPr="00E44563" w:rsidTr="00EA06C5">
        <w:trPr>
          <w:trHeight w:val="300"/>
        </w:trPr>
        <w:tc>
          <w:tcPr>
            <w:tcW w:w="2830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drobné kancelářské potřeby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42 225</w:t>
            </w:r>
          </w:p>
        </w:tc>
        <w:tc>
          <w:tcPr>
            <w:tcW w:w="11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34 358</w:t>
            </w:r>
          </w:p>
        </w:tc>
        <w:tc>
          <w:tcPr>
            <w:tcW w:w="104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17 022</w:t>
            </w:r>
          </w:p>
        </w:tc>
        <w:tc>
          <w:tcPr>
            <w:tcW w:w="10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17 850</w:t>
            </w:r>
          </w:p>
        </w:tc>
        <w:tc>
          <w:tcPr>
            <w:tcW w:w="10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25 179</w:t>
            </w:r>
          </w:p>
        </w:tc>
        <w:tc>
          <w:tcPr>
            <w:tcW w:w="10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136 634</w:t>
            </w:r>
          </w:p>
        </w:tc>
      </w:tr>
      <w:tr w:rsidR="00D50461" w:rsidRPr="00E44563" w:rsidTr="00EA06C5">
        <w:trPr>
          <w:trHeight w:val="300"/>
        </w:trPr>
        <w:tc>
          <w:tcPr>
            <w:tcW w:w="2830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hospodářské tiskopisy 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37 256</w:t>
            </w:r>
          </w:p>
        </w:tc>
        <w:tc>
          <w:tcPr>
            <w:tcW w:w="11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27 994</w:t>
            </w:r>
          </w:p>
        </w:tc>
        <w:tc>
          <w:tcPr>
            <w:tcW w:w="104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29 746</w:t>
            </w:r>
          </w:p>
        </w:tc>
        <w:tc>
          <w:tcPr>
            <w:tcW w:w="10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23 122</w:t>
            </w:r>
          </w:p>
        </w:tc>
        <w:tc>
          <w:tcPr>
            <w:tcW w:w="10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20 384</w:t>
            </w:r>
          </w:p>
        </w:tc>
        <w:tc>
          <w:tcPr>
            <w:tcW w:w="102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138 501</w:t>
            </w:r>
          </w:p>
        </w:tc>
      </w:tr>
      <w:tr w:rsidR="00D50461" w:rsidRPr="00E44563" w:rsidTr="00EA06C5">
        <w:trPr>
          <w:trHeight w:val="300"/>
        </w:trPr>
        <w:tc>
          <w:tcPr>
            <w:tcW w:w="2830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kancelářská technika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4 192</w:t>
            </w:r>
          </w:p>
        </w:tc>
        <w:tc>
          <w:tcPr>
            <w:tcW w:w="11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10 232</w:t>
            </w:r>
          </w:p>
        </w:tc>
        <w:tc>
          <w:tcPr>
            <w:tcW w:w="104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687</w:t>
            </w:r>
          </w:p>
        </w:tc>
        <w:tc>
          <w:tcPr>
            <w:tcW w:w="10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2 442</w:t>
            </w:r>
          </w:p>
        </w:tc>
        <w:tc>
          <w:tcPr>
            <w:tcW w:w="10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4 200</w:t>
            </w:r>
          </w:p>
        </w:tc>
        <w:tc>
          <w:tcPr>
            <w:tcW w:w="10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21 753</w:t>
            </w:r>
          </w:p>
        </w:tc>
      </w:tr>
      <w:tr w:rsidR="00D50461" w:rsidRPr="00E44563" w:rsidTr="00EA06C5">
        <w:trPr>
          <w:trHeight w:val="300"/>
        </w:trPr>
        <w:tc>
          <w:tcPr>
            <w:tcW w:w="2830" w:type="dxa"/>
            <w:tcBorders>
              <w:top w:val="single" w:sz="4" w:space="0" w:color="36609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korekční pomůcky, barvy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22 435</w:t>
            </w:r>
          </w:p>
        </w:tc>
        <w:tc>
          <w:tcPr>
            <w:tcW w:w="1176" w:type="dxa"/>
            <w:tcBorders>
              <w:top w:val="single" w:sz="4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23 780</w:t>
            </w:r>
          </w:p>
        </w:tc>
        <w:tc>
          <w:tcPr>
            <w:tcW w:w="1048" w:type="dxa"/>
            <w:tcBorders>
              <w:top w:val="single" w:sz="4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11 876</w:t>
            </w:r>
          </w:p>
        </w:tc>
        <w:tc>
          <w:tcPr>
            <w:tcW w:w="1020" w:type="dxa"/>
            <w:tcBorders>
              <w:top w:val="single" w:sz="4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16 924</w:t>
            </w:r>
          </w:p>
        </w:tc>
        <w:tc>
          <w:tcPr>
            <w:tcW w:w="1020" w:type="dxa"/>
            <w:tcBorders>
              <w:top w:val="single" w:sz="4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10 272</w:t>
            </w:r>
          </w:p>
        </w:tc>
        <w:tc>
          <w:tcPr>
            <w:tcW w:w="1020" w:type="dxa"/>
            <w:tcBorders>
              <w:top w:val="single" w:sz="4" w:space="0" w:color="36609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85 287</w:t>
            </w:r>
          </w:p>
        </w:tc>
      </w:tr>
      <w:tr w:rsidR="00D50461" w:rsidRPr="00E44563" w:rsidTr="00EA06C5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D34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lep</w:t>
            </w:r>
            <w:r w:rsidR="003A365B"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i</w:t>
            </w: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cí pásky, lepidla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63 160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44 470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28 525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42 723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41 623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220 501</w:t>
            </w:r>
          </w:p>
        </w:tc>
      </w:tr>
      <w:tr w:rsidR="00D50461" w:rsidRPr="00E44563" w:rsidTr="00EA06C5">
        <w:trPr>
          <w:trHeight w:val="300"/>
        </w:trPr>
        <w:tc>
          <w:tcPr>
            <w:tcW w:w="2830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nezatříděno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216 099</w:t>
            </w:r>
          </w:p>
        </w:tc>
        <w:tc>
          <w:tcPr>
            <w:tcW w:w="11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200 097</w:t>
            </w:r>
          </w:p>
        </w:tc>
        <w:tc>
          <w:tcPr>
            <w:tcW w:w="104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69 054</w:t>
            </w:r>
          </w:p>
        </w:tc>
        <w:tc>
          <w:tcPr>
            <w:tcW w:w="10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270 101</w:t>
            </w:r>
          </w:p>
        </w:tc>
        <w:tc>
          <w:tcPr>
            <w:tcW w:w="10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164 410</w:t>
            </w:r>
          </w:p>
        </w:tc>
        <w:tc>
          <w:tcPr>
            <w:tcW w:w="102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919 760</w:t>
            </w:r>
          </w:p>
        </w:tc>
      </w:tr>
      <w:tr w:rsidR="00D50461" w:rsidRPr="00E44563" w:rsidTr="00EA06C5">
        <w:trPr>
          <w:trHeight w:val="300"/>
        </w:trPr>
        <w:tc>
          <w:tcPr>
            <w:tcW w:w="2830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Obálky a balící prostředky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121 711</w:t>
            </w:r>
          </w:p>
        </w:tc>
        <w:tc>
          <w:tcPr>
            <w:tcW w:w="11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205 014</w:t>
            </w:r>
          </w:p>
        </w:tc>
        <w:tc>
          <w:tcPr>
            <w:tcW w:w="104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63 262</w:t>
            </w:r>
          </w:p>
        </w:tc>
        <w:tc>
          <w:tcPr>
            <w:tcW w:w="10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60 035</w:t>
            </w:r>
          </w:p>
        </w:tc>
        <w:tc>
          <w:tcPr>
            <w:tcW w:w="10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94 454</w:t>
            </w:r>
          </w:p>
        </w:tc>
        <w:tc>
          <w:tcPr>
            <w:tcW w:w="10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544 476</w:t>
            </w:r>
          </w:p>
        </w:tc>
      </w:tr>
      <w:tr w:rsidR="00D50461" w:rsidRPr="00E44563" w:rsidTr="00EA06C5">
        <w:trPr>
          <w:trHeight w:val="300"/>
        </w:trPr>
        <w:tc>
          <w:tcPr>
            <w:tcW w:w="2830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papírové zboží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643 982</w:t>
            </w:r>
          </w:p>
        </w:tc>
        <w:tc>
          <w:tcPr>
            <w:tcW w:w="11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1 208 775</w:t>
            </w:r>
          </w:p>
        </w:tc>
        <w:tc>
          <w:tcPr>
            <w:tcW w:w="104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585 725</w:t>
            </w:r>
          </w:p>
        </w:tc>
        <w:tc>
          <w:tcPr>
            <w:tcW w:w="10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671 795</w:t>
            </w:r>
          </w:p>
        </w:tc>
        <w:tc>
          <w:tcPr>
            <w:tcW w:w="10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674 785</w:t>
            </w:r>
          </w:p>
        </w:tc>
        <w:tc>
          <w:tcPr>
            <w:tcW w:w="102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3 785 062</w:t>
            </w:r>
          </w:p>
        </w:tc>
      </w:tr>
      <w:tr w:rsidR="00D50461" w:rsidRPr="00E44563" w:rsidTr="00EA06C5">
        <w:trPr>
          <w:trHeight w:val="300"/>
        </w:trPr>
        <w:tc>
          <w:tcPr>
            <w:tcW w:w="2830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psací potřeby a příslušenství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85 974</w:t>
            </w:r>
          </w:p>
        </w:tc>
        <w:tc>
          <w:tcPr>
            <w:tcW w:w="11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178 218</w:t>
            </w:r>
          </w:p>
        </w:tc>
        <w:tc>
          <w:tcPr>
            <w:tcW w:w="104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77 276</w:t>
            </w:r>
          </w:p>
        </w:tc>
        <w:tc>
          <w:tcPr>
            <w:tcW w:w="10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112 203</w:t>
            </w:r>
          </w:p>
        </w:tc>
        <w:tc>
          <w:tcPr>
            <w:tcW w:w="10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113 779</w:t>
            </w:r>
          </w:p>
        </w:tc>
        <w:tc>
          <w:tcPr>
            <w:tcW w:w="10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567 449</w:t>
            </w:r>
          </w:p>
        </w:tc>
      </w:tr>
      <w:tr w:rsidR="00D50461" w:rsidRPr="00E44563" w:rsidTr="00EA06C5">
        <w:trPr>
          <w:trHeight w:val="300"/>
        </w:trPr>
        <w:tc>
          <w:tcPr>
            <w:tcW w:w="2830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sešívačky, děrovačky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14 446</w:t>
            </w:r>
          </w:p>
        </w:tc>
        <w:tc>
          <w:tcPr>
            <w:tcW w:w="11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44 468</w:t>
            </w:r>
          </w:p>
        </w:tc>
        <w:tc>
          <w:tcPr>
            <w:tcW w:w="104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18 571</w:t>
            </w:r>
          </w:p>
        </w:tc>
        <w:tc>
          <w:tcPr>
            <w:tcW w:w="10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12 544</w:t>
            </w:r>
          </w:p>
        </w:tc>
        <w:tc>
          <w:tcPr>
            <w:tcW w:w="10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17 253</w:t>
            </w:r>
          </w:p>
        </w:tc>
        <w:tc>
          <w:tcPr>
            <w:tcW w:w="102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107 282</w:t>
            </w:r>
          </w:p>
        </w:tc>
      </w:tr>
      <w:tr w:rsidR="00D50461" w:rsidRPr="00E44563" w:rsidTr="00EA06C5">
        <w:trPr>
          <w:trHeight w:val="300"/>
        </w:trPr>
        <w:tc>
          <w:tcPr>
            <w:tcW w:w="2830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tabule, nástěnky a příslušenství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37 567</w:t>
            </w:r>
          </w:p>
        </w:tc>
        <w:tc>
          <w:tcPr>
            <w:tcW w:w="11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28 218</w:t>
            </w:r>
          </w:p>
        </w:tc>
        <w:tc>
          <w:tcPr>
            <w:tcW w:w="104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30 999</w:t>
            </w:r>
          </w:p>
        </w:tc>
        <w:tc>
          <w:tcPr>
            <w:tcW w:w="10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23 009</w:t>
            </w:r>
          </w:p>
        </w:tc>
        <w:tc>
          <w:tcPr>
            <w:tcW w:w="10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30 684</w:t>
            </w:r>
          </w:p>
        </w:tc>
        <w:tc>
          <w:tcPr>
            <w:tcW w:w="10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150 478</w:t>
            </w:r>
          </w:p>
        </w:tc>
      </w:tr>
      <w:tr w:rsidR="00D50461" w:rsidRPr="00E44563" w:rsidTr="00EA06C5">
        <w:trPr>
          <w:trHeight w:val="300"/>
        </w:trPr>
        <w:tc>
          <w:tcPr>
            <w:tcW w:w="2830" w:type="dxa"/>
            <w:tcBorders>
              <w:top w:val="double" w:sz="6" w:space="0" w:color="36609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Celkový součet</w:t>
            </w:r>
          </w:p>
        </w:tc>
        <w:tc>
          <w:tcPr>
            <w:tcW w:w="1134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cs-CZ"/>
              </w:rPr>
              <w:t>1 625 205</w:t>
            </w:r>
          </w:p>
        </w:tc>
        <w:tc>
          <w:tcPr>
            <w:tcW w:w="1176" w:type="dxa"/>
            <w:tcBorders>
              <w:top w:val="double" w:sz="6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cs-CZ"/>
              </w:rPr>
              <w:t>2 660 708</w:t>
            </w:r>
          </w:p>
        </w:tc>
        <w:tc>
          <w:tcPr>
            <w:tcW w:w="1048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cs-CZ"/>
              </w:rPr>
              <w:t>1 209 265</w:t>
            </w:r>
          </w:p>
        </w:tc>
        <w:tc>
          <w:tcPr>
            <w:tcW w:w="1020" w:type="dxa"/>
            <w:tcBorders>
              <w:top w:val="double" w:sz="6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cs-CZ"/>
              </w:rPr>
              <w:t>1 590 943</w:t>
            </w:r>
          </w:p>
        </w:tc>
        <w:tc>
          <w:tcPr>
            <w:tcW w:w="1020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cs-CZ"/>
              </w:rPr>
              <w:t>1 473 603</w:t>
            </w:r>
          </w:p>
        </w:tc>
        <w:tc>
          <w:tcPr>
            <w:tcW w:w="1020" w:type="dxa"/>
            <w:tcBorders>
              <w:top w:val="double" w:sz="6" w:space="0" w:color="36609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61" w:rsidRPr="00E44563" w:rsidRDefault="00D50461" w:rsidP="00D5046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cs-CZ"/>
              </w:rPr>
              <w:t>8 559 725</w:t>
            </w:r>
          </w:p>
        </w:tc>
      </w:tr>
    </w:tbl>
    <w:p w:rsidR="000C2D4B" w:rsidRDefault="0077482E" w:rsidP="00E44563">
      <w:pPr>
        <w:jc w:val="both"/>
        <w:rPr>
          <w:rFonts w:ascii="Arial" w:hAnsi="Arial" w:cs="Arial"/>
        </w:rPr>
      </w:pPr>
      <w:r w:rsidRPr="00E44563">
        <w:rPr>
          <w:rFonts w:ascii="Arial" w:hAnsi="Arial" w:cs="Arial"/>
        </w:rPr>
        <w:t xml:space="preserve">Detailnější </w:t>
      </w:r>
      <w:r w:rsidR="000C2D4B">
        <w:rPr>
          <w:rFonts w:ascii="Arial" w:hAnsi="Arial" w:cs="Arial"/>
        </w:rPr>
        <w:t xml:space="preserve">spotřeba </w:t>
      </w:r>
      <w:r w:rsidRPr="00E44563">
        <w:rPr>
          <w:rFonts w:ascii="Arial" w:hAnsi="Arial" w:cs="Arial"/>
        </w:rPr>
        <w:t>je patrn</w:t>
      </w:r>
      <w:r w:rsidR="000C2D4B">
        <w:rPr>
          <w:rFonts w:ascii="Arial" w:hAnsi="Arial" w:cs="Arial"/>
        </w:rPr>
        <w:t>á</w:t>
      </w:r>
      <w:r w:rsidRPr="00E44563">
        <w:rPr>
          <w:rFonts w:ascii="Arial" w:hAnsi="Arial" w:cs="Arial"/>
        </w:rPr>
        <w:t xml:space="preserve"> z následující tabulky:</w:t>
      </w:r>
    </w:p>
    <w:p w:rsidR="00D50461" w:rsidRPr="007C02D4" w:rsidRDefault="007C02D4" w:rsidP="007C02D4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6" w:name="_Toc476756312"/>
      <w:r w:rsidRPr="007C02D4">
        <w:rPr>
          <w:rFonts w:ascii="Arial" w:hAnsi="Arial" w:cs="Arial"/>
          <w:sz w:val="20"/>
          <w:szCs w:val="20"/>
        </w:rPr>
        <w:t xml:space="preserve">Tabulka </w:t>
      </w:r>
      <w:r w:rsidRPr="007C02D4">
        <w:rPr>
          <w:rFonts w:ascii="Arial" w:hAnsi="Arial" w:cs="Arial"/>
          <w:sz w:val="20"/>
          <w:szCs w:val="20"/>
        </w:rPr>
        <w:fldChar w:fldCharType="begin"/>
      </w:r>
      <w:r w:rsidRPr="007C02D4">
        <w:rPr>
          <w:rFonts w:ascii="Arial" w:hAnsi="Arial" w:cs="Arial"/>
          <w:sz w:val="20"/>
          <w:szCs w:val="20"/>
        </w:rPr>
        <w:instrText xml:space="preserve"> SEQ Tabulka \* ARABIC </w:instrText>
      </w:r>
      <w:r w:rsidRPr="007C02D4">
        <w:rPr>
          <w:rFonts w:ascii="Arial" w:hAnsi="Arial" w:cs="Arial"/>
          <w:sz w:val="20"/>
          <w:szCs w:val="20"/>
        </w:rPr>
        <w:fldChar w:fldCharType="separate"/>
      </w:r>
      <w:r w:rsidR="00566DC0">
        <w:rPr>
          <w:rFonts w:ascii="Arial" w:hAnsi="Arial" w:cs="Arial"/>
          <w:noProof/>
          <w:sz w:val="20"/>
          <w:szCs w:val="20"/>
        </w:rPr>
        <w:t>2</w:t>
      </w:r>
      <w:r w:rsidRPr="007C02D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</w:t>
      </w:r>
      <w:r w:rsidR="000C2D4B" w:rsidRPr="007C02D4">
        <w:rPr>
          <w:rFonts w:ascii="Arial" w:hAnsi="Arial" w:cs="Arial"/>
          <w:sz w:val="20"/>
          <w:szCs w:val="20"/>
        </w:rPr>
        <w:t>Objem nákupu podle okresů – komodity v detailním třídění v Kč</w:t>
      </w:r>
      <w:bookmarkEnd w:id="6"/>
      <w:r w:rsidR="0077482E" w:rsidRPr="007C02D4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EA06C5" w:rsidRPr="00EA06C5" w:rsidTr="00EA06C5">
        <w:trPr>
          <w:trHeight w:val="6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vAlign w:val="center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Popisky řádků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A06C5" w:rsidRPr="00EA06C5" w:rsidRDefault="00EA06C5" w:rsidP="00EA06C5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Havlíčkův Brod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A06C5" w:rsidRPr="00EA06C5" w:rsidRDefault="00EA06C5" w:rsidP="00EA06C5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Jihlava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A06C5" w:rsidRPr="00EA06C5" w:rsidRDefault="00EA06C5" w:rsidP="00EA06C5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Pelhřimov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A06C5" w:rsidRPr="00EA06C5" w:rsidRDefault="00EA06C5" w:rsidP="00EA06C5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Třebíč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A06C5" w:rsidRPr="00EA06C5" w:rsidRDefault="00EA06C5" w:rsidP="00EA06C5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Žďár nad Sázavou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vAlign w:val="center"/>
            <w:hideMark/>
          </w:tcPr>
          <w:p w:rsidR="00EA06C5" w:rsidRPr="00EA06C5" w:rsidRDefault="00EA06C5" w:rsidP="00EA06C5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Celkový součet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archivace a třídění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297 873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588 396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236 728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292 820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243 626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1 659 442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archivace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92 379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189 784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56 198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84 770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81 646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504 777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desky a obaly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63 260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283 815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93 560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46 238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73 582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560 455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euroobal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110 929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90 148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74 457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150 632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56 871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483 038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laminovací fólie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10 688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21 385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12 408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10 845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23 645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78 971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hřbety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20 616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3 264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105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335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7 882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32 201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diáře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38 284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66 689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39 796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45 375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32 954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223 099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diář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12 842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20 233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12 853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13 412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9 398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68 737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kalendář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25 443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46 456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26 943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31 964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23 556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154 362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drobné kancelářské potřeby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42 225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34 358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17 022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17 850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25 179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136 634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kalíšek na psací potřeby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293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1 105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162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1 560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nůžky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9 015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8 140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4 665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4 066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4 152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30 037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sponky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4 543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9 363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5 774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6 690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7 391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33 762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drobné kancelářské potřeby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28 373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15 750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6 584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7 095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13 474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71 275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 xml:space="preserve">hospodářské tiskopisy 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37 256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27 994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29 746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23 122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20 384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138 501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tiskopisy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37 256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27 994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29 746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23 122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20 384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138 501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kancelářská technika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4 192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10 232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687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2 442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4 200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21 753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kancelářská technika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4 192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10 232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687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2 442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4 200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21 753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korekční pomůcky, barvy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22 435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23 780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11 876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16 924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10 272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85 287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korekční strojky a pásky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19 433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15 232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9 885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12 546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7 445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64 541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razítkování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3 002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8 549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1 990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4 378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2 827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20 746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lepící pásky, lepidla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63 160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44 470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28 525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42 723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41 623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220 501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lepení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63 160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44 470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28 525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42 723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41 623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220 501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nezatříděno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216 099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200 097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69 054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270 101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164 410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919 760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bločky a špalíčky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12 094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12 094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diář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275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446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721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etikety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42 660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142 850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76 230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261 740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kalendář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706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169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1 875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laminovací fólie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3 395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3 395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(prázdné)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212 704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187 022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26 394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125 805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88 011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639 935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Obálky a balící prostředky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121 711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205 014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63 262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60 035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94 454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544 476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etikety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11 235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24 858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7 515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16 956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12 690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73 254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motouz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8 327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8 262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10 767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3 269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15 259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45 883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lastRenderedPageBreak/>
              <w:t>obálky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102 150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171 895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44 980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39 810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66 505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425 339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papírové zboží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643 982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1 208 775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585 725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671 795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674 785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3 785 062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bločky a špalíčky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25 510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31 554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12 979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18 824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24 550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113 416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bloky, knihy, sešity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19 587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52 312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37 234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53 088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28 819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191 039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papír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598 886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1 124 909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535 512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599 884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621 416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3 480 608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psací potřeby a příslušenství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85 974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178 218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77 276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112 203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113 779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567 449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ořezávátka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1 657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1 369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3 171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1 087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2 127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9 410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popisovače a zvýrazňovače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44 211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77 160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29 403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61 550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69 152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281 475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pravítka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1 424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1 783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1 706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916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1 162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6 990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tužky, propisky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38 682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97 906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42 996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48 651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41 338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269 574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sešívačky, děrovačky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14 446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44 468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18 571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12 544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17 253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107 282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děrovačky, sešívačky, rozešívače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14 446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44 468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18 571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12 544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17 253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107 282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tabule, nástěnky a příslušenství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37 567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28 218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30 999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23 009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30 684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FFFFFF"/>
                <w:lang w:eastAsia="cs-CZ"/>
              </w:rPr>
            </w:pPr>
            <w:r w:rsidRPr="00EA06C5">
              <w:rPr>
                <w:rFonts w:eastAsia="Times New Roman"/>
                <w:color w:val="FFFFFF"/>
                <w:lang w:eastAsia="cs-CZ"/>
              </w:rPr>
              <w:t>150 478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korková tabule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9 806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9 632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706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6 537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6 733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33 413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křídy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12 651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10 569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10 146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6 309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15 809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55 484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magnet tabule a příslušenství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8 967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4 925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5 382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5 761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5 856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30 892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špendlíky, připínáčky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1 065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2 582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11 947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1 290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1 193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18 077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tabule příslušenství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5 079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511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2 816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3 112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1 094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A06C5">
              <w:rPr>
                <w:rFonts w:eastAsia="Times New Roman"/>
                <w:color w:val="000000"/>
                <w:lang w:eastAsia="cs-CZ"/>
              </w:rPr>
              <w:t>12 611</w:t>
            </w:r>
          </w:p>
        </w:tc>
      </w:tr>
      <w:tr w:rsidR="00EA06C5" w:rsidRPr="00EA06C5" w:rsidTr="00EA06C5">
        <w:trPr>
          <w:trHeight w:val="300"/>
        </w:trPr>
        <w:tc>
          <w:tcPr>
            <w:tcW w:w="2268" w:type="dxa"/>
            <w:tcBorders>
              <w:top w:val="double" w:sz="6" w:space="0" w:color="36609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A06C5">
              <w:rPr>
                <w:rFonts w:eastAsia="Times New Roman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1134" w:type="dxa"/>
            <w:tcBorders>
              <w:top w:val="double" w:sz="6" w:space="0" w:color="366092"/>
              <w:left w:val="single" w:sz="4" w:space="0" w:color="366092"/>
              <w:bottom w:val="nil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A06C5">
              <w:rPr>
                <w:rFonts w:eastAsia="Times New Roman"/>
                <w:b/>
                <w:bCs/>
                <w:color w:val="000000"/>
                <w:lang w:eastAsia="cs-CZ"/>
              </w:rPr>
              <w:t>1 625 205</w:t>
            </w:r>
          </w:p>
        </w:tc>
        <w:tc>
          <w:tcPr>
            <w:tcW w:w="1134" w:type="dxa"/>
            <w:tcBorders>
              <w:top w:val="double" w:sz="6" w:space="0" w:color="36609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A06C5">
              <w:rPr>
                <w:rFonts w:eastAsia="Times New Roman"/>
                <w:b/>
                <w:bCs/>
                <w:color w:val="000000"/>
                <w:lang w:eastAsia="cs-CZ"/>
              </w:rPr>
              <w:t>2 660 708</w:t>
            </w:r>
          </w:p>
        </w:tc>
        <w:tc>
          <w:tcPr>
            <w:tcW w:w="1134" w:type="dxa"/>
            <w:tcBorders>
              <w:top w:val="double" w:sz="6" w:space="0" w:color="366092"/>
              <w:left w:val="single" w:sz="4" w:space="0" w:color="366092"/>
              <w:bottom w:val="nil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A06C5">
              <w:rPr>
                <w:rFonts w:eastAsia="Times New Roman"/>
                <w:b/>
                <w:bCs/>
                <w:color w:val="000000"/>
                <w:lang w:eastAsia="cs-CZ"/>
              </w:rPr>
              <w:t>1 209 265</w:t>
            </w:r>
          </w:p>
        </w:tc>
        <w:tc>
          <w:tcPr>
            <w:tcW w:w="1134" w:type="dxa"/>
            <w:tcBorders>
              <w:top w:val="double" w:sz="6" w:space="0" w:color="36609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A06C5">
              <w:rPr>
                <w:rFonts w:eastAsia="Times New Roman"/>
                <w:b/>
                <w:bCs/>
                <w:color w:val="000000"/>
                <w:lang w:eastAsia="cs-CZ"/>
              </w:rPr>
              <w:t>1 590 943</w:t>
            </w:r>
          </w:p>
        </w:tc>
        <w:tc>
          <w:tcPr>
            <w:tcW w:w="1134" w:type="dxa"/>
            <w:tcBorders>
              <w:top w:val="double" w:sz="6" w:space="0" w:color="366092"/>
              <w:left w:val="single" w:sz="4" w:space="0" w:color="366092"/>
              <w:bottom w:val="nil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A06C5">
              <w:rPr>
                <w:rFonts w:eastAsia="Times New Roman"/>
                <w:b/>
                <w:bCs/>
                <w:color w:val="000000"/>
                <w:lang w:eastAsia="cs-CZ"/>
              </w:rPr>
              <w:t>1 473 603</w:t>
            </w:r>
          </w:p>
        </w:tc>
        <w:tc>
          <w:tcPr>
            <w:tcW w:w="1134" w:type="dxa"/>
            <w:tcBorders>
              <w:top w:val="double" w:sz="6" w:space="0" w:color="36609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C5" w:rsidRPr="00EA06C5" w:rsidRDefault="00EA06C5" w:rsidP="00EA06C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A06C5">
              <w:rPr>
                <w:rFonts w:eastAsia="Times New Roman"/>
                <w:b/>
                <w:bCs/>
                <w:color w:val="000000"/>
                <w:lang w:eastAsia="cs-CZ"/>
              </w:rPr>
              <w:t>8 559 725</w:t>
            </w:r>
          </w:p>
        </w:tc>
      </w:tr>
    </w:tbl>
    <w:p w:rsidR="00114F8C" w:rsidRPr="00114F8C" w:rsidRDefault="00114F8C" w:rsidP="00964A67">
      <w:pPr>
        <w:spacing w:before="240" w:after="0"/>
        <w:rPr>
          <w:rFonts w:ascii="Arial" w:hAnsi="Arial" w:cs="Arial"/>
          <w:sz w:val="20"/>
          <w:szCs w:val="20"/>
        </w:rPr>
      </w:pPr>
      <w:r w:rsidRPr="00114F8C">
        <w:rPr>
          <w:rFonts w:ascii="Arial" w:hAnsi="Arial" w:cs="Arial"/>
          <w:sz w:val="20"/>
          <w:szCs w:val="20"/>
        </w:rPr>
        <w:t>Poznámka pro upřesnění:</w:t>
      </w:r>
    </w:p>
    <w:p w:rsidR="00114F8C" w:rsidRPr="00114F8C" w:rsidRDefault="00114F8C" w:rsidP="00964A67">
      <w:pPr>
        <w:spacing w:after="0"/>
        <w:rPr>
          <w:rFonts w:ascii="Arial" w:hAnsi="Arial" w:cs="Arial"/>
          <w:sz w:val="20"/>
          <w:szCs w:val="20"/>
        </w:rPr>
      </w:pPr>
      <w:r w:rsidRPr="00114F8C">
        <w:rPr>
          <w:rFonts w:ascii="Arial" w:hAnsi="Arial" w:cs="Arial"/>
          <w:sz w:val="20"/>
          <w:szCs w:val="20"/>
        </w:rPr>
        <w:t>archivace - archivační boxy, krabice, pořadače, štítky na pořadače, rychlovazače</w:t>
      </w:r>
    </w:p>
    <w:p w:rsidR="00114F8C" w:rsidRPr="00114F8C" w:rsidRDefault="00114F8C" w:rsidP="00964A67">
      <w:pPr>
        <w:spacing w:after="0"/>
        <w:rPr>
          <w:rFonts w:ascii="Arial" w:hAnsi="Arial" w:cs="Arial"/>
          <w:sz w:val="20"/>
          <w:szCs w:val="20"/>
        </w:rPr>
      </w:pPr>
      <w:r w:rsidRPr="00114F8C">
        <w:rPr>
          <w:rFonts w:ascii="Arial" w:hAnsi="Arial" w:cs="Arial"/>
          <w:sz w:val="20"/>
          <w:szCs w:val="20"/>
        </w:rPr>
        <w:t>tiskopisy - cestovní příkazy, knihy (jízd, podpisové, ubytovací, záznamní, učitelské, příchodů, faktur, úrazů), propustky, žádanky, pokladní doklady (výdejové, příjmové), skladové karty, stavební deníky</w:t>
      </w:r>
    </w:p>
    <w:p w:rsidR="00114F8C" w:rsidRPr="00114F8C" w:rsidRDefault="00114F8C" w:rsidP="00964A67">
      <w:pPr>
        <w:spacing w:after="0"/>
        <w:rPr>
          <w:rFonts w:ascii="Arial" w:hAnsi="Arial" w:cs="Arial"/>
          <w:sz w:val="20"/>
          <w:szCs w:val="20"/>
        </w:rPr>
        <w:sectPr w:rsidR="00114F8C" w:rsidRPr="00114F8C" w:rsidSect="004F5B39">
          <w:headerReference w:type="default" r:id="rId11"/>
          <w:footerReference w:type="default" r:id="rId12"/>
          <w:pgSz w:w="11906" w:h="16838"/>
          <w:pgMar w:top="1223" w:right="1417" w:bottom="1417" w:left="1417" w:header="454" w:footer="0" w:gutter="0"/>
          <w:cols w:space="708"/>
          <w:docGrid w:linePitch="360"/>
        </w:sectPr>
      </w:pPr>
      <w:r w:rsidRPr="00114F8C">
        <w:rPr>
          <w:rFonts w:ascii="Arial" w:hAnsi="Arial" w:cs="Arial"/>
          <w:sz w:val="20"/>
          <w:szCs w:val="20"/>
        </w:rPr>
        <w:t>lepení – lep</w:t>
      </w:r>
      <w:r w:rsidR="00C8506B">
        <w:rPr>
          <w:rFonts w:ascii="Arial" w:hAnsi="Arial" w:cs="Arial"/>
          <w:sz w:val="20"/>
          <w:szCs w:val="20"/>
        </w:rPr>
        <w:t>i</w:t>
      </w:r>
      <w:r w:rsidRPr="00114F8C">
        <w:rPr>
          <w:rFonts w:ascii="Arial" w:hAnsi="Arial" w:cs="Arial"/>
          <w:sz w:val="20"/>
          <w:szCs w:val="20"/>
        </w:rPr>
        <w:t>cí pásky, lepící rollery a tyčinky, lep</w:t>
      </w:r>
      <w:r w:rsidR="00C8506B">
        <w:rPr>
          <w:rFonts w:ascii="Arial" w:hAnsi="Arial" w:cs="Arial"/>
          <w:sz w:val="20"/>
          <w:szCs w:val="20"/>
        </w:rPr>
        <w:t>i</w:t>
      </w:r>
      <w:r w:rsidRPr="00114F8C">
        <w:rPr>
          <w:rFonts w:ascii="Arial" w:hAnsi="Arial" w:cs="Arial"/>
          <w:sz w:val="20"/>
          <w:szCs w:val="20"/>
        </w:rPr>
        <w:t>cí guma, lepidl</w:t>
      </w:r>
      <w:r>
        <w:rPr>
          <w:rFonts w:ascii="Arial" w:hAnsi="Arial" w:cs="Arial"/>
          <w:sz w:val="20"/>
          <w:szCs w:val="20"/>
        </w:rPr>
        <w:t>a</w:t>
      </w:r>
    </w:p>
    <w:p w:rsidR="00BB7BC7" w:rsidRPr="007C02D4" w:rsidRDefault="007C02D4" w:rsidP="007C02D4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7" w:name="_Toc476756313"/>
      <w:r w:rsidRPr="007C02D4">
        <w:rPr>
          <w:rFonts w:ascii="Arial" w:hAnsi="Arial" w:cs="Arial"/>
          <w:sz w:val="20"/>
          <w:szCs w:val="20"/>
        </w:rPr>
        <w:lastRenderedPageBreak/>
        <w:t xml:space="preserve">Tabulka </w:t>
      </w:r>
      <w:r w:rsidRPr="007C02D4">
        <w:rPr>
          <w:rFonts w:ascii="Arial" w:hAnsi="Arial" w:cs="Arial"/>
          <w:sz w:val="20"/>
          <w:szCs w:val="20"/>
        </w:rPr>
        <w:fldChar w:fldCharType="begin"/>
      </w:r>
      <w:r w:rsidRPr="007C02D4">
        <w:rPr>
          <w:rFonts w:ascii="Arial" w:hAnsi="Arial" w:cs="Arial"/>
          <w:sz w:val="20"/>
          <w:szCs w:val="20"/>
        </w:rPr>
        <w:instrText xml:space="preserve"> SEQ Tabulka \* ARABIC </w:instrText>
      </w:r>
      <w:r w:rsidRPr="007C02D4">
        <w:rPr>
          <w:rFonts w:ascii="Arial" w:hAnsi="Arial" w:cs="Arial"/>
          <w:sz w:val="20"/>
          <w:szCs w:val="20"/>
        </w:rPr>
        <w:fldChar w:fldCharType="separate"/>
      </w:r>
      <w:r w:rsidR="00566DC0">
        <w:rPr>
          <w:rFonts w:ascii="Arial" w:hAnsi="Arial" w:cs="Arial"/>
          <w:noProof/>
          <w:sz w:val="20"/>
          <w:szCs w:val="20"/>
        </w:rPr>
        <w:t>3</w:t>
      </w:r>
      <w:r w:rsidRPr="007C02D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0508D9">
        <w:rPr>
          <w:rFonts w:ascii="Arial" w:hAnsi="Arial" w:cs="Arial"/>
          <w:sz w:val="20"/>
          <w:szCs w:val="20"/>
        </w:rPr>
        <w:t>–</w:t>
      </w:r>
      <w:r w:rsidR="00AA79A6" w:rsidRPr="00AA79A6">
        <w:t xml:space="preserve"> </w:t>
      </w:r>
      <w:r w:rsidR="000508D9" w:rsidRPr="000508D9">
        <w:rPr>
          <w:rFonts w:ascii="Arial" w:hAnsi="Arial" w:cs="Arial"/>
          <w:sz w:val="20"/>
          <w:szCs w:val="20"/>
        </w:rPr>
        <w:t>Spotřeba /o</w:t>
      </w:r>
      <w:r w:rsidR="00AA79A6" w:rsidRPr="00AA79A6">
        <w:rPr>
          <w:rFonts w:ascii="Arial" w:hAnsi="Arial" w:cs="Arial"/>
          <w:sz w:val="20"/>
          <w:szCs w:val="20"/>
        </w:rPr>
        <w:t xml:space="preserve">bjem nákupu podle </w:t>
      </w:r>
      <w:r w:rsidR="00AA79A6">
        <w:rPr>
          <w:rFonts w:ascii="Arial" w:hAnsi="Arial" w:cs="Arial"/>
          <w:sz w:val="20"/>
          <w:szCs w:val="20"/>
        </w:rPr>
        <w:t>měst</w:t>
      </w:r>
      <w:r w:rsidR="00AA79A6" w:rsidRPr="00AA79A6">
        <w:rPr>
          <w:rFonts w:ascii="Arial" w:hAnsi="Arial" w:cs="Arial"/>
          <w:sz w:val="20"/>
          <w:szCs w:val="20"/>
        </w:rPr>
        <w:t xml:space="preserve"> – komodity v detailním třídění v Kč</w:t>
      </w:r>
      <w:bookmarkEnd w:id="7"/>
    </w:p>
    <w:tbl>
      <w:tblPr>
        <w:tblW w:w="15579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20"/>
        <w:gridCol w:w="815"/>
        <w:gridCol w:w="900"/>
        <w:gridCol w:w="934"/>
        <w:gridCol w:w="709"/>
        <w:gridCol w:w="1120"/>
        <w:gridCol w:w="939"/>
        <w:gridCol w:w="851"/>
        <w:gridCol w:w="1120"/>
        <w:gridCol w:w="989"/>
        <w:gridCol w:w="946"/>
        <w:gridCol w:w="1039"/>
        <w:gridCol w:w="992"/>
        <w:gridCol w:w="1120"/>
      </w:tblGrid>
      <w:tr w:rsidR="00620064" w:rsidRPr="00620064" w:rsidTr="00E44563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DCE6F1"/>
              <w:right w:val="nil"/>
            </w:tcBorders>
            <w:shd w:val="clear" w:color="366092" w:fill="366092"/>
            <w:vAlign w:val="center"/>
            <w:hideMark/>
          </w:tcPr>
          <w:p w:rsidR="00620064" w:rsidRPr="000C2D4B" w:rsidRDefault="000C2D4B" w:rsidP="006200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0C2D4B">
              <w:rPr>
                <w:rFonts w:eastAsia="Times New Roman"/>
                <w:color w:val="FFFFFF" w:themeColor="background1"/>
                <w:sz w:val="20"/>
                <w:szCs w:val="20"/>
                <w:lang w:eastAsia="cs-CZ"/>
              </w:rPr>
              <w:t>Komodity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archivace a třídění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diáře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drobné kanc.</w:t>
            </w:r>
          </w:p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potřeby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hosp.</w:t>
            </w:r>
          </w:p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 xml:space="preserve">tiskopisy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kanc. technika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korekční pomůcky, barvy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620064" w:rsidRPr="00620064" w:rsidRDefault="00620064" w:rsidP="00DD341A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lep</w:t>
            </w:r>
            <w:r w:rsidR="003A365B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i</w:t>
            </w: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 xml:space="preserve">cí pásky, lepidla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nezatříděno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Obálky a balící prostředky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papírové zboží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psací potřeby a přísl.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Sešívačky</w:t>
            </w:r>
            <w:r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, d</w:t>
            </w: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ěrovačky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tabule, nástěnky a přísl.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DCE6F1"/>
              <w:right w:val="single" w:sz="4" w:space="0" w:color="auto"/>
            </w:tcBorders>
            <w:shd w:val="clear" w:color="366092" w:fill="366092"/>
            <w:vAlign w:val="center"/>
            <w:hideMark/>
          </w:tcPr>
          <w:p w:rsidR="00620064" w:rsidRPr="00620064" w:rsidRDefault="00620064" w:rsidP="00620064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Celkový součet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Budkov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1 540</w:t>
            </w:r>
          </w:p>
        </w:tc>
        <w:tc>
          <w:tcPr>
            <w:tcW w:w="81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1 331</w:t>
            </w:r>
          </w:p>
        </w:tc>
        <w:tc>
          <w:tcPr>
            <w:tcW w:w="9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980</w:t>
            </w:r>
          </w:p>
        </w:tc>
        <w:tc>
          <w:tcPr>
            <w:tcW w:w="9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656</w:t>
            </w:r>
          </w:p>
        </w:tc>
        <w:tc>
          <w:tcPr>
            <w:tcW w:w="70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1 029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220</w:t>
            </w:r>
          </w:p>
        </w:tc>
        <w:tc>
          <w:tcPr>
            <w:tcW w:w="93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1 988</w:t>
            </w:r>
          </w:p>
        </w:tc>
        <w:tc>
          <w:tcPr>
            <w:tcW w:w="851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14 956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864</w:t>
            </w:r>
          </w:p>
        </w:tc>
        <w:tc>
          <w:tcPr>
            <w:tcW w:w="98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17 922</w:t>
            </w:r>
          </w:p>
        </w:tc>
        <w:tc>
          <w:tcPr>
            <w:tcW w:w="94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364</w:t>
            </w:r>
          </w:p>
        </w:tc>
        <w:tc>
          <w:tcPr>
            <w:tcW w:w="103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2 301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44 151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Bystřice nad Pernštejnem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29 248</w:t>
            </w:r>
          </w:p>
        </w:tc>
        <w:tc>
          <w:tcPr>
            <w:tcW w:w="81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5 917</w:t>
            </w:r>
          </w:p>
        </w:tc>
        <w:tc>
          <w:tcPr>
            <w:tcW w:w="90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5 895</w:t>
            </w:r>
          </w:p>
        </w:tc>
        <w:tc>
          <w:tcPr>
            <w:tcW w:w="9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1 980</w:t>
            </w:r>
          </w:p>
        </w:tc>
        <w:tc>
          <w:tcPr>
            <w:tcW w:w="70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782</w:t>
            </w:r>
          </w:p>
        </w:tc>
        <w:tc>
          <w:tcPr>
            <w:tcW w:w="93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7 572</w:t>
            </w:r>
          </w:p>
        </w:tc>
        <w:tc>
          <w:tcPr>
            <w:tcW w:w="85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550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7 575</w:t>
            </w:r>
          </w:p>
        </w:tc>
        <w:tc>
          <w:tcPr>
            <w:tcW w:w="9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75 656</w:t>
            </w:r>
          </w:p>
        </w:tc>
        <w:tc>
          <w:tcPr>
            <w:tcW w:w="946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28 478</w:t>
            </w:r>
          </w:p>
        </w:tc>
        <w:tc>
          <w:tcPr>
            <w:tcW w:w="103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878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6 128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170 659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Černovice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57 686</w:t>
            </w:r>
          </w:p>
        </w:tc>
        <w:tc>
          <w:tcPr>
            <w:tcW w:w="81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4 354</w:t>
            </w:r>
          </w:p>
        </w:tc>
        <w:tc>
          <w:tcPr>
            <w:tcW w:w="9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1 977</w:t>
            </w:r>
          </w:p>
        </w:tc>
        <w:tc>
          <w:tcPr>
            <w:tcW w:w="9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2 387</w:t>
            </w:r>
          </w:p>
        </w:tc>
        <w:tc>
          <w:tcPr>
            <w:tcW w:w="70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2 392</w:t>
            </w:r>
          </w:p>
        </w:tc>
        <w:tc>
          <w:tcPr>
            <w:tcW w:w="93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6 589</w:t>
            </w:r>
          </w:p>
        </w:tc>
        <w:tc>
          <w:tcPr>
            <w:tcW w:w="851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6 162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5 371</w:t>
            </w:r>
          </w:p>
        </w:tc>
        <w:tc>
          <w:tcPr>
            <w:tcW w:w="98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43 707</w:t>
            </w:r>
          </w:p>
        </w:tc>
        <w:tc>
          <w:tcPr>
            <w:tcW w:w="94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9 612</w:t>
            </w:r>
          </w:p>
        </w:tc>
        <w:tc>
          <w:tcPr>
            <w:tcW w:w="103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2 028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1 329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143 595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Havlíčkův Brod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232 071</w:t>
            </w:r>
          </w:p>
        </w:tc>
        <w:tc>
          <w:tcPr>
            <w:tcW w:w="81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26 501</w:t>
            </w:r>
          </w:p>
        </w:tc>
        <w:tc>
          <w:tcPr>
            <w:tcW w:w="90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33 575</w:t>
            </w:r>
          </w:p>
        </w:tc>
        <w:tc>
          <w:tcPr>
            <w:tcW w:w="9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29 297</w:t>
            </w:r>
          </w:p>
        </w:tc>
        <w:tc>
          <w:tcPr>
            <w:tcW w:w="70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3 427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18 833</w:t>
            </w:r>
          </w:p>
        </w:tc>
        <w:tc>
          <w:tcPr>
            <w:tcW w:w="93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48 709</w:t>
            </w:r>
          </w:p>
        </w:tc>
        <w:tc>
          <w:tcPr>
            <w:tcW w:w="85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55 055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100 833</w:t>
            </w:r>
          </w:p>
        </w:tc>
        <w:tc>
          <w:tcPr>
            <w:tcW w:w="9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501 302</w:t>
            </w:r>
          </w:p>
        </w:tc>
        <w:tc>
          <w:tcPr>
            <w:tcW w:w="946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39 631</w:t>
            </w:r>
          </w:p>
        </w:tc>
        <w:tc>
          <w:tcPr>
            <w:tcW w:w="103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10 350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25 699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1 125 282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Hrotovice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466</w:t>
            </w:r>
          </w:p>
        </w:tc>
        <w:tc>
          <w:tcPr>
            <w:tcW w:w="81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9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70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260</w:t>
            </w:r>
          </w:p>
        </w:tc>
        <w:tc>
          <w:tcPr>
            <w:tcW w:w="93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538</w:t>
            </w:r>
          </w:p>
        </w:tc>
        <w:tc>
          <w:tcPr>
            <w:tcW w:w="851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98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5 865</w:t>
            </w:r>
          </w:p>
        </w:tc>
        <w:tc>
          <w:tcPr>
            <w:tcW w:w="94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165</w:t>
            </w:r>
          </w:p>
        </w:tc>
        <w:tc>
          <w:tcPr>
            <w:tcW w:w="103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7 987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Humpolec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14 392</w:t>
            </w:r>
          </w:p>
        </w:tc>
        <w:tc>
          <w:tcPr>
            <w:tcW w:w="81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6 807</w:t>
            </w:r>
          </w:p>
        </w:tc>
        <w:tc>
          <w:tcPr>
            <w:tcW w:w="90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4 363</w:t>
            </w:r>
          </w:p>
        </w:tc>
        <w:tc>
          <w:tcPr>
            <w:tcW w:w="9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7 895</w:t>
            </w:r>
          </w:p>
        </w:tc>
        <w:tc>
          <w:tcPr>
            <w:tcW w:w="70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1 929</w:t>
            </w:r>
          </w:p>
        </w:tc>
        <w:tc>
          <w:tcPr>
            <w:tcW w:w="93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4 238</w:t>
            </w:r>
          </w:p>
        </w:tc>
        <w:tc>
          <w:tcPr>
            <w:tcW w:w="85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2 301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13 897</w:t>
            </w:r>
          </w:p>
        </w:tc>
        <w:tc>
          <w:tcPr>
            <w:tcW w:w="9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117 063</w:t>
            </w:r>
          </w:p>
        </w:tc>
        <w:tc>
          <w:tcPr>
            <w:tcW w:w="946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20 528</w:t>
            </w:r>
          </w:p>
        </w:tc>
        <w:tc>
          <w:tcPr>
            <w:tcW w:w="103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1 994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13 307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208 715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Chotěboř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13 337</w:t>
            </w:r>
          </w:p>
        </w:tc>
        <w:tc>
          <w:tcPr>
            <w:tcW w:w="81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2 947</w:t>
            </w:r>
          </w:p>
        </w:tc>
        <w:tc>
          <w:tcPr>
            <w:tcW w:w="9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5 180</w:t>
            </w:r>
          </w:p>
        </w:tc>
        <w:tc>
          <w:tcPr>
            <w:tcW w:w="9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1 805</w:t>
            </w:r>
          </w:p>
        </w:tc>
        <w:tc>
          <w:tcPr>
            <w:tcW w:w="70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780</w:t>
            </w:r>
          </w:p>
        </w:tc>
        <w:tc>
          <w:tcPr>
            <w:tcW w:w="93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4 873</w:t>
            </w:r>
          </w:p>
        </w:tc>
        <w:tc>
          <w:tcPr>
            <w:tcW w:w="851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9 070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5 103</w:t>
            </w:r>
          </w:p>
        </w:tc>
        <w:tc>
          <w:tcPr>
            <w:tcW w:w="98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49 279</w:t>
            </w:r>
          </w:p>
        </w:tc>
        <w:tc>
          <w:tcPr>
            <w:tcW w:w="94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12 329</w:t>
            </w:r>
          </w:p>
        </w:tc>
        <w:tc>
          <w:tcPr>
            <w:tcW w:w="103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6 629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111 555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Jemnice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2 260</w:t>
            </w:r>
          </w:p>
        </w:tc>
        <w:tc>
          <w:tcPr>
            <w:tcW w:w="81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260</w:t>
            </w:r>
          </w:p>
        </w:tc>
        <w:tc>
          <w:tcPr>
            <w:tcW w:w="90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484</w:t>
            </w:r>
          </w:p>
        </w:tc>
        <w:tc>
          <w:tcPr>
            <w:tcW w:w="9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629</w:t>
            </w:r>
          </w:p>
        </w:tc>
        <w:tc>
          <w:tcPr>
            <w:tcW w:w="70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</w:p>
        </w:tc>
        <w:tc>
          <w:tcPr>
            <w:tcW w:w="93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1 830</w:t>
            </w:r>
          </w:p>
        </w:tc>
        <w:tc>
          <w:tcPr>
            <w:tcW w:w="85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8 632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473</w:t>
            </w:r>
          </w:p>
        </w:tc>
        <w:tc>
          <w:tcPr>
            <w:tcW w:w="9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8 490</w:t>
            </w:r>
          </w:p>
        </w:tc>
        <w:tc>
          <w:tcPr>
            <w:tcW w:w="946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2 450</w:t>
            </w:r>
          </w:p>
        </w:tc>
        <w:tc>
          <w:tcPr>
            <w:tcW w:w="103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25 508</w:t>
            </w:r>
          </w:p>
        </w:tc>
      </w:tr>
      <w:tr w:rsidR="00620064" w:rsidRPr="00620064" w:rsidTr="00E44563">
        <w:trPr>
          <w:trHeight w:val="256"/>
        </w:trPr>
        <w:tc>
          <w:tcPr>
            <w:tcW w:w="198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Jihlava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571 917</w:t>
            </w:r>
          </w:p>
        </w:tc>
        <w:tc>
          <w:tcPr>
            <w:tcW w:w="81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61 321</w:t>
            </w:r>
          </w:p>
        </w:tc>
        <w:tc>
          <w:tcPr>
            <w:tcW w:w="9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33 765</w:t>
            </w:r>
          </w:p>
        </w:tc>
        <w:tc>
          <w:tcPr>
            <w:tcW w:w="9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26 052</w:t>
            </w:r>
          </w:p>
        </w:tc>
        <w:tc>
          <w:tcPr>
            <w:tcW w:w="70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9 894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21 029</w:t>
            </w:r>
          </w:p>
        </w:tc>
        <w:tc>
          <w:tcPr>
            <w:tcW w:w="93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40 742</w:t>
            </w:r>
          </w:p>
        </w:tc>
        <w:tc>
          <w:tcPr>
            <w:tcW w:w="851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144 310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201 169</w:t>
            </w:r>
          </w:p>
        </w:tc>
        <w:tc>
          <w:tcPr>
            <w:tcW w:w="98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1 164 006</w:t>
            </w:r>
          </w:p>
        </w:tc>
        <w:tc>
          <w:tcPr>
            <w:tcW w:w="94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172 186</w:t>
            </w:r>
          </w:p>
        </w:tc>
        <w:tc>
          <w:tcPr>
            <w:tcW w:w="103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43 654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25 205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2 515 250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Kamenice nad Lipou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1 821</w:t>
            </w:r>
          </w:p>
        </w:tc>
        <w:tc>
          <w:tcPr>
            <w:tcW w:w="81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585</w:t>
            </w:r>
          </w:p>
        </w:tc>
        <w:tc>
          <w:tcPr>
            <w:tcW w:w="90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561</w:t>
            </w:r>
          </w:p>
        </w:tc>
        <w:tc>
          <w:tcPr>
            <w:tcW w:w="9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70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831</w:t>
            </w:r>
          </w:p>
        </w:tc>
        <w:tc>
          <w:tcPr>
            <w:tcW w:w="93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1 842</w:t>
            </w:r>
          </w:p>
        </w:tc>
        <w:tc>
          <w:tcPr>
            <w:tcW w:w="85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380</w:t>
            </w:r>
          </w:p>
        </w:tc>
        <w:tc>
          <w:tcPr>
            <w:tcW w:w="9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7 356</w:t>
            </w:r>
          </w:p>
        </w:tc>
        <w:tc>
          <w:tcPr>
            <w:tcW w:w="946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505</w:t>
            </w:r>
          </w:p>
        </w:tc>
        <w:tc>
          <w:tcPr>
            <w:tcW w:w="103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13 915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Křižanov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21 308</w:t>
            </w:r>
          </w:p>
        </w:tc>
        <w:tc>
          <w:tcPr>
            <w:tcW w:w="81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1 525</w:t>
            </w:r>
          </w:p>
        </w:tc>
        <w:tc>
          <w:tcPr>
            <w:tcW w:w="9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1 279</w:t>
            </w:r>
          </w:p>
        </w:tc>
        <w:tc>
          <w:tcPr>
            <w:tcW w:w="9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3 046</w:t>
            </w:r>
          </w:p>
        </w:tc>
        <w:tc>
          <w:tcPr>
            <w:tcW w:w="70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983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757</w:t>
            </w:r>
          </w:p>
        </w:tc>
        <w:tc>
          <w:tcPr>
            <w:tcW w:w="93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2 775</w:t>
            </w:r>
          </w:p>
        </w:tc>
        <w:tc>
          <w:tcPr>
            <w:tcW w:w="851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1 767</w:t>
            </w:r>
          </w:p>
        </w:tc>
        <w:tc>
          <w:tcPr>
            <w:tcW w:w="98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35 192</w:t>
            </w:r>
          </w:p>
        </w:tc>
        <w:tc>
          <w:tcPr>
            <w:tcW w:w="94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4 486</w:t>
            </w:r>
          </w:p>
        </w:tc>
        <w:tc>
          <w:tcPr>
            <w:tcW w:w="103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1 749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2 271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77 138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Ledeč nad Sázavou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25 742</w:t>
            </w:r>
          </w:p>
        </w:tc>
        <w:tc>
          <w:tcPr>
            <w:tcW w:w="81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6 230</w:t>
            </w:r>
          </w:p>
        </w:tc>
        <w:tc>
          <w:tcPr>
            <w:tcW w:w="90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1 634</w:t>
            </w:r>
          </w:p>
        </w:tc>
        <w:tc>
          <w:tcPr>
            <w:tcW w:w="9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2 141</w:t>
            </w:r>
          </w:p>
        </w:tc>
        <w:tc>
          <w:tcPr>
            <w:tcW w:w="70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1 275</w:t>
            </w:r>
          </w:p>
        </w:tc>
        <w:tc>
          <w:tcPr>
            <w:tcW w:w="93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1 408</w:t>
            </w:r>
          </w:p>
        </w:tc>
        <w:tc>
          <w:tcPr>
            <w:tcW w:w="85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121 191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3 973</w:t>
            </w:r>
          </w:p>
        </w:tc>
        <w:tc>
          <w:tcPr>
            <w:tcW w:w="9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43 500</w:t>
            </w:r>
          </w:p>
        </w:tc>
        <w:tc>
          <w:tcPr>
            <w:tcW w:w="946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9 472</w:t>
            </w:r>
          </w:p>
        </w:tc>
        <w:tc>
          <w:tcPr>
            <w:tcW w:w="103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1 306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3 695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221 568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Moravské Budějovice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16 372</w:t>
            </w:r>
          </w:p>
        </w:tc>
        <w:tc>
          <w:tcPr>
            <w:tcW w:w="81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6 881</w:t>
            </w:r>
          </w:p>
        </w:tc>
        <w:tc>
          <w:tcPr>
            <w:tcW w:w="9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870</w:t>
            </w:r>
          </w:p>
        </w:tc>
        <w:tc>
          <w:tcPr>
            <w:tcW w:w="9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2 748</w:t>
            </w:r>
          </w:p>
        </w:tc>
        <w:tc>
          <w:tcPr>
            <w:tcW w:w="70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756</w:t>
            </w:r>
          </w:p>
        </w:tc>
        <w:tc>
          <w:tcPr>
            <w:tcW w:w="93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3 698</w:t>
            </w:r>
          </w:p>
        </w:tc>
        <w:tc>
          <w:tcPr>
            <w:tcW w:w="851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3 300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6 694</w:t>
            </w:r>
          </w:p>
        </w:tc>
        <w:tc>
          <w:tcPr>
            <w:tcW w:w="98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51 545</w:t>
            </w:r>
          </w:p>
        </w:tc>
        <w:tc>
          <w:tcPr>
            <w:tcW w:w="94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7 709</w:t>
            </w:r>
          </w:p>
        </w:tc>
        <w:tc>
          <w:tcPr>
            <w:tcW w:w="103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576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6 822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107 972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Náměšť nad Oslavou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9 734</w:t>
            </w:r>
          </w:p>
        </w:tc>
        <w:tc>
          <w:tcPr>
            <w:tcW w:w="81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588</w:t>
            </w:r>
          </w:p>
        </w:tc>
        <w:tc>
          <w:tcPr>
            <w:tcW w:w="90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721</w:t>
            </w:r>
          </w:p>
        </w:tc>
        <w:tc>
          <w:tcPr>
            <w:tcW w:w="9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1 518</w:t>
            </w:r>
          </w:p>
        </w:tc>
        <w:tc>
          <w:tcPr>
            <w:tcW w:w="70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1 533</w:t>
            </w:r>
          </w:p>
        </w:tc>
        <w:tc>
          <w:tcPr>
            <w:tcW w:w="93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3 269</w:t>
            </w:r>
          </w:p>
        </w:tc>
        <w:tc>
          <w:tcPr>
            <w:tcW w:w="85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11 310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1 385</w:t>
            </w:r>
          </w:p>
        </w:tc>
        <w:tc>
          <w:tcPr>
            <w:tcW w:w="9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29 641</w:t>
            </w:r>
          </w:p>
        </w:tc>
        <w:tc>
          <w:tcPr>
            <w:tcW w:w="946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2 694</w:t>
            </w:r>
          </w:p>
        </w:tc>
        <w:tc>
          <w:tcPr>
            <w:tcW w:w="103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62 683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Nová Ves u Chotěboře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8 597</w:t>
            </w:r>
          </w:p>
        </w:tc>
        <w:tc>
          <w:tcPr>
            <w:tcW w:w="81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655</w:t>
            </w:r>
          </w:p>
        </w:tc>
        <w:tc>
          <w:tcPr>
            <w:tcW w:w="9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857</w:t>
            </w:r>
          </w:p>
        </w:tc>
        <w:tc>
          <w:tcPr>
            <w:tcW w:w="70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989</w:t>
            </w:r>
          </w:p>
        </w:tc>
        <w:tc>
          <w:tcPr>
            <w:tcW w:w="93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5 226</w:t>
            </w:r>
          </w:p>
        </w:tc>
        <w:tc>
          <w:tcPr>
            <w:tcW w:w="851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2 195</w:t>
            </w:r>
          </w:p>
        </w:tc>
        <w:tc>
          <w:tcPr>
            <w:tcW w:w="98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24 370</w:t>
            </w:r>
          </w:p>
        </w:tc>
        <w:tc>
          <w:tcPr>
            <w:tcW w:w="94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6 425</w:t>
            </w:r>
          </w:p>
        </w:tc>
        <w:tc>
          <w:tcPr>
            <w:tcW w:w="103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541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50 354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Nové Město na Moravě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113 779</w:t>
            </w:r>
          </w:p>
        </w:tc>
        <w:tc>
          <w:tcPr>
            <w:tcW w:w="81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11 544</w:t>
            </w:r>
          </w:p>
        </w:tc>
        <w:tc>
          <w:tcPr>
            <w:tcW w:w="90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10 629</w:t>
            </w:r>
          </w:p>
        </w:tc>
        <w:tc>
          <w:tcPr>
            <w:tcW w:w="9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8 857</w:t>
            </w:r>
          </w:p>
        </w:tc>
        <w:tc>
          <w:tcPr>
            <w:tcW w:w="70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1 868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4 329</w:t>
            </w:r>
          </w:p>
        </w:tc>
        <w:tc>
          <w:tcPr>
            <w:tcW w:w="93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19 966</w:t>
            </w:r>
          </w:p>
        </w:tc>
        <w:tc>
          <w:tcPr>
            <w:tcW w:w="85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128 710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55 244</w:t>
            </w:r>
          </w:p>
        </w:tc>
        <w:tc>
          <w:tcPr>
            <w:tcW w:w="9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345 289</w:t>
            </w:r>
          </w:p>
        </w:tc>
        <w:tc>
          <w:tcPr>
            <w:tcW w:w="946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49 853</w:t>
            </w:r>
          </w:p>
        </w:tc>
        <w:tc>
          <w:tcPr>
            <w:tcW w:w="103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7 641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8 672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766 380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Pacov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4 072</w:t>
            </w:r>
          </w:p>
        </w:tc>
        <w:tc>
          <w:tcPr>
            <w:tcW w:w="81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2 747</w:t>
            </w:r>
          </w:p>
        </w:tc>
        <w:tc>
          <w:tcPr>
            <w:tcW w:w="9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693</w:t>
            </w:r>
          </w:p>
        </w:tc>
        <w:tc>
          <w:tcPr>
            <w:tcW w:w="9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1 650</w:t>
            </w:r>
          </w:p>
        </w:tc>
        <w:tc>
          <w:tcPr>
            <w:tcW w:w="70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2 000</w:t>
            </w:r>
          </w:p>
        </w:tc>
        <w:tc>
          <w:tcPr>
            <w:tcW w:w="93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860</w:t>
            </w:r>
          </w:p>
        </w:tc>
        <w:tc>
          <w:tcPr>
            <w:tcW w:w="851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8 528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1 704</w:t>
            </w:r>
          </w:p>
        </w:tc>
        <w:tc>
          <w:tcPr>
            <w:tcW w:w="98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65 800</w:t>
            </w:r>
          </w:p>
        </w:tc>
        <w:tc>
          <w:tcPr>
            <w:tcW w:w="94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2 680</w:t>
            </w:r>
          </w:p>
        </w:tc>
        <w:tc>
          <w:tcPr>
            <w:tcW w:w="103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904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91 918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Pelhřimov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68 811</w:t>
            </w:r>
          </w:p>
        </w:tc>
        <w:tc>
          <w:tcPr>
            <w:tcW w:w="81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24 663</w:t>
            </w:r>
          </w:p>
        </w:tc>
        <w:tc>
          <w:tcPr>
            <w:tcW w:w="90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8 029</w:t>
            </w:r>
          </w:p>
        </w:tc>
        <w:tc>
          <w:tcPr>
            <w:tcW w:w="9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15 550</w:t>
            </w:r>
          </w:p>
        </w:tc>
        <w:tc>
          <w:tcPr>
            <w:tcW w:w="70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407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3 221</w:t>
            </w:r>
          </w:p>
        </w:tc>
        <w:tc>
          <w:tcPr>
            <w:tcW w:w="93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12 849</w:t>
            </w:r>
          </w:p>
        </w:tc>
        <w:tc>
          <w:tcPr>
            <w:tcW w:w="85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52 064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39 036</w:t>
            </w:r>
          </w:p>
        </w:tc>
        <w:tc>
          <w:tcPr>
            <w:tcW w:w="9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292 995</w:t>
            </w:r>
          </w:p>
        </w:tc>
        <w:tc>
          <w:tcPr>
            <w:tcW w:w="946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30 918</w:t>
            </w:r>
          </w:p>
        </w:tc>
        <w:tc>
          <w:tcPr>
            <w:tcW w:w="103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6 851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16 308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571 701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Polná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5 889</w:t>
            </w:r>
          </w:p>
        </w:tc>
        <w:tc>
          <w:tcPr>
            <w:tcW w:w="81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630</w:t>
            </w:r>
          </w:p>
        </w:tc>
        <w:tc>
          <w:tcPr>
            <w:tcW w:w="9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302</w:t>
            </w:r>
          </w:p>
        </w:tc>
        <w:tc>
          <w:tcPr>
            <w:tcW w:w="9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625</w:t>
            </w:r>
          </w:p>
        </w:tc>
        <w:tc>
          <w:tcPr>
            <w:tcW w:w="70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</w:p>
        </w:tc>
        <w:tc>
          <w:tcPr>
            <w:tcW w:w="93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923</w:t>
            </w:r>
          </w:p>
        </w:tc>
        <w:tc>
          <w:tcPr>
            <w:tcW w:w="851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2 238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1 426</w:t>
            </w:r>
          </w:p>
        </w:tc>
        <w:tc>
          <w:tcPr>
            <w:tcW w:w="98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16 586</w:t>
            </w:r>
          </w:p>
        </w:tc>
        <w:tc>
          <w:tcPr>
            <w:tcW w:w="94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1 208</w:t>
            </w:r>
          </w:p>
        </w:tc>
        <w:tc>
          <w:tcPr>
            <w:tcW w:w="103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475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30 400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Pošná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88 947</w:t>
            </w:r>
          </w:p>
        </w:tc>
        <w:tc>
          <w:tcPr>
            <w:tcW w:w="81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639</w:t>
            </w:r>
          </w:p>
        </w:tc>
        <w:tc>
          <w:tcPr>
            <w:tcW w:w="90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1 021</w:t>
            </w:r>
          </w:p>
        </w:tc>
        <w:tc>
          <w:tcPr>
            <w:tcW w:w="9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2 229</w:t>
            </w:r>
          </w:p>
        </w:tc>
        <w:tc>
          <w:tcPr>
            <w:tcW w:w="70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1 118</w:t>
            </w:r>
          </w:p>
        </w:tc>
        <w:tc>
          <w:tcPr>
            <w:tcW w:w="93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1 576</w:t>
            </w:r>
          </w:p>
        </w:tc>
        <w:tc>
          <w:tcPr>
            <w:tcW w:w="85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899</w:t>
            </w:r>
          </w:p>
        </w:tc>
        <w:tc>
          <w:tcPr>
            <w:tcW w:w="9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52 738</w:t>
            </w:r>
          </w:p>
        </w:tc>
        <w:tc>
          <w:tcPr>
            <w:tcW w:w="946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6 416</w:t>
            </w:r>
          </w:p>
        </w:tc>
        <w:tc>
          <w:tcPr>
            <w:tcW w:w="103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6 251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161 833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Rovečné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</w:t>
            </w:r>
          </w:p>
        </w:tc>
        <w:tc>
          <w:tcPr>
            <w:tcW w:w="81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450</w:t>
            </w:r>
          </w:p>
        </w:tc>
        <w:tc>
          <w:tcPr>
            <w:tcW w:w="9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9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228</w:t>
            </w:r>
          </w:p>
        </w:tc>
        <w:tc>
          <w:tcPr>
            <w:tcW w:w="70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420</w:t>
            </w:r>
          </w:p>
        </w:tc>
        <w:tc>
          <w:tcPr>
            <w:tcW w:w="93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3 679</w:t>
            </w:r>
          </w:p>
        </w:tc>
        <w:tc>
          <w:tcPr>
            <w:tcW w:w="851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98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4 668</w:t>
            </w:r>
          </w:p>
        </w:tc>
        <w:tc>
          <w:tcPr>
            <w:tcW w:w="94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2 566</w:t>
            </w:r>
          </w:p>
        </w:tc>
        <w:tc>
          <w:tcPr>
            <w:tcW w:w="103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12 712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Senožaty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1 000</w:t>
            </w:r>
          </w:p>
        </w:tc>
        <w:tc>
          <w:tcPr>
            <w:tcW w:w="81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379</w:t>
            </w:r>
          </w:p>
        </w:tc>
        <w:tc>
          <w:tcPr>
            <w:tcW w:w="9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384</w:t>
            </w:r>
          </w:p>
        </w:tc>
        <w:tc>
          <w:tcPr>
            <w:tcW w:w="93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572</w:t>
            </w:r>
          </w:p>
        </w:tc>
        <w:tc>
          <w:tcPr>
            <w:tcW w:w="85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1 974</w:t>
            </w:r>
          </w:p>
        </w:tc>
        <w:tc>
          <w:tcPr>
            <w:tcW w:w="9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6 064</w:t>
            </w:r>
          </w:p>
        </w:tc>
        <w:tc>
          <w:tcPr>
            <w:tcW w:w="946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6 617</w:t>
            </w:r>
          </w:p>
        </w:tc>
        <w:tc>
          <w:tcPr>
            <w:tcW w:w="103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543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17 588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Strážek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6 099</w:t>
            </w:r>
          </w:p>
        </w:tc>
        <w:tc>
          <w:tcPr>
            <w:tcW w:w="81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2 867</w:t>
            </w:r>
          </w:p>
        </w:tc>
        <w:tc>
          <w:tcPr>
            <w:tcW w:w="9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505</w:t>
            </w:r>
          </w:p>
        </w:tc>
        <w:tc>
          <w:tcPr>
            <w:tcW w:w="9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2 085</w:t>
            </w:r>
          </w:p>
        </w:tc>
        <w:tc>
          <w:tcPr>
            <w:tcW w:w="70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842</w:t>
            </w:r>
          </w:p>
        </w:tc>
        <w:tc>
          <w:tcPr>
            <w:tcW w:w="93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610</w:t>
            </w:r>
          </w:p>
        </w:tc>
        <w:tc>
          <w:tcPr>
            <w:tcW w:w="851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1 098</w:t>
            </w:r>
          </w:p>
        </w:tc>
        <w:tc>
          <w:tcPr>
            <w:tcW w:w="98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16 373</w:t>
            </w:r>
          </w:p>
        </w:tc>
        <w:tc>
          <w:tcPr>
            <w:tcW w:w="94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2 881</w:t>
            </w:r>
          </w:p>
        </w:tc>
        <w:tc>
          <w:tcPr>
            <w:tcW w:w="103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852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4 410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38 623</w:t>
            </w:r>
          </w:p>
        </w:tc>
      </w:tr>
      <w:tr w:rsidR="00E44563" w:rsidRPr="00620064" w:rsidTr="00B1703F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DCE6F1"/>
              <w:right w:val="nil"/>
            </w:tcBorders>
            <w:shd w:val="clear" w:color="366092" w:fill="366092"/>
            <w:vAlign w:val="center"/>
            <w:hideMark/>
          </w:tcPr>
          <w:p w:rsidR="00E44563" w:rsidRPr="000C2D4B" w:rsidRDefault="000C2D4B" w:rsidP="00B170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0C2D4B">
              <w:rPr>
                <w:rFonts w:eastAsia="Times New Roman"/>
                <w:color w:val="FFFFFF" w:themeColor="background1"/>
                <w:sz w:val="20"/>
                <w:szCs w:val="20"/>
                <w:lang w:eastAsia="cs-CZ"/>
              </w:rPr>
              <w:lastRenderedPageBreak/>
              <w:t>Komodity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44563" w:rsidRPr="00620064" w:rsidRDefault="00E44563" w:rsidP="00B1703F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archivace a třídění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44563" w:rsidRPr="00620064" w:rsidRDefault="00E44563" w:rsidP="00B1703F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diáře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44563" w:rsidRPr="00620064" w:rsidRDefault="00E44563" w:rsidP="00B1703F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drobné kanc.</w:t>
            </w:r>
          </w:p>
          <w:p w:rsidR="00E44563" w:rsidRPr="00620064" w:rsidRDefault="00E44563" w:rsidP="00B1703F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potřeby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44563" w:rsidRPr="00620064" w:rsidRDefault="00E44563" w:rsidP="00B1703F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hosp.</w:t>
            </w:r>
          </w:p>
          <w:p w:rsidR="00E44563" w:rsidRPr="00620064" w:rsidRDefault="00E44563" w:rsidP="00B1703F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 xml:space="preserve">tiskopisy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44563" w:rsidRPr="00620064" w:rsidRDefault="00E44563" w:rsidP="00B1703F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kanc. technika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44563" w:rsidRPr="00620064" w:rsidRDefault="00E44563" w:rsidP="00B1703F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korekční pomůcky, barvy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44563" w:rsidRPr="00620064" w:rsidRDefault="00E44563" w:rsidP="00DD341A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lep</w:t>
            </w:r>
            <w:r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i</w:t>
            </w: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cí pásky, lepidla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44563" w:rsidRPr="00620064" w:rsidRDefault="00E44563" w:rsidP="00B1703F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nezatříděno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44563" w:rsidRPr="00620064" w:rsidRDefault="00E44563" w:rsidP="00B1703F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Obálky a balící prostředky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44563" w:rsidRPr="00620064" w:rsidRDefault="00E44563" w:rsidP="00B1703F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papírové zboží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44563" w:rsidRPr="00620064" w:rsidRDefault="00E44563" w:rsidP="00B1703F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psací potřeby a přísl.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44563" w:rsidRPr="00620064" w:rsidRDefault="00E44563" w:rsidP="00B1703F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Sešívačky</w:t>
            </w:r>
            <w:r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, d</w:t>
            </w: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ěrovačky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44563" w:rsidRPr="00620064" w:rsidRDefault="00E44563" w:rsidP="00B1703F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tabule, nástěnky a přísl.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DCE6F1"/>
              <w:right w:val="single" w:sz="4" w:space="0" w:color="auto"/>
            </w:tcBorders>
            <w:shd w:val="clear" w:color="366092" w:fill="366092"/>
            <w:vAlign w:val="center"/>
            <w:hideMark/>
          </w:tcPr>
          <w:p w:rsidR="00E44563" w:rsidRPr="00620064" w:rsidRDefault="00E44563" w:rsidP="00B1703F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6200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Celkový součet</w:t>
            </w:r>
          </w:p>
        </w:tc>
      </w:tr>
      <w:tr w:rsidR="000C2D4B" w:rsidRPr="00620064" w:rsidTr="00455A1F">
        <w:trPr>
          <w:trHeight w:val="300"/>
        </w:trPr>
        <w:tc>
          <w:tcPr>
            <w:tcW w:w="198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0C2D4B" w:rsidRPr="00620064" w:rsidRDefault="000C2D4B" w:rsidP="00455A1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Světlá nad Sázavou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C2D4B" w:rsidRPr="00620064" w:rsidRDefault="000C2D4B" w:rsidP="00455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17 626</w:t>
            </w:r>
          </w:p>
        </w:tc>
        <w:tc>
          <w:tcPr>
            <w:tcW w:w="81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0C2D4B" w:rsidRPr="00620064" w:rsidRDefault="000C2D4B" w:rsidP="00455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1 446</w:t>
            </w:r>
          </w:p>
        </w:tc>
        <w:tc>
          <w:tcPr>
            <w:tcW w:w="90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C2D4B" w:rsidRPr="00620064" w:rsidRDefault="000C2D4B" w:rsidP="00455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689</w:t>
            </w:r>
          </w:p>
        </w:tc>
        <w:tc>
          <w:tcPr>
            <w:tcW w:w="9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0C2D4B" w:rsidRPr="00620064" w:rsidRDefault="000C2D4B" w:rsidP="00455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2 540</w:t>
            </w:r>
          </w:p>
        </w:tc>
        <w:tc>
          <w:tcPr>
            <w:tcW w:w="70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C2D4B" w:rsidRPr="00620064" w:rsidRDefault="000C2D4B" w:rsidP="00455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495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0C2D4B" w:rsidRPr="00620064" w:rsidRDefault="000C2D4B" w:rsidP="00455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558</w:t>
            </w:r>
          </w:p>
        </w:tc>
        <w:tc>
          <w:tcPr>
            <w:tcW w:w="93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C2D4B" w:rsidRPr="00620064" w:rsidRDefault="000C2D4B" w:rsidP="00455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2 090</w:t>
            </w:r>
          </w:p>
        </w:tc>
        <w:tc>
          <w:tcPr>
            <w:tcW w:w="85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0C2D4B" w:rsidRPr="00620064" w:rsidRDefault="000C2D4B" w:rsidP="00455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29 754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C2D4B" w:rsidRPr="00620064" w:rsidRDefault="000C2D4B" w:rsidP="00455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8 571</w:t>
            </w:r>
          </w:p>
        </w:tc>
        <w:tc>
          <w:tcPr>
            <w:tcW w:w="9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0C2D4B" w:rsidRPr="00620064" w:rsidRDefault="000C2D4B" w:rsidP="00455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11 063</w:t>
            </w:r>
          </w:p>
        </w:tc>
        <w:tc>
          <w:tcPr>
            <w:tcW w:w="946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C2D4B" w:rsidRPr="00620064" w:rsidRDefault="000C2D4B" w:rsidP="00455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14 999</w:t>
            </w:r>
          </w:p>
        </w:tc>
        <w:tc>
          <w:tcPr>
            <w:tcW w:w="103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0C2D4B" w:rsidRPr="00620064" w:rsidRDefault="000C2D4B" w:rsidP="00455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C2D4B" w:rsidRPr="00620064" w:rsidRDefault="000C2D4B" w:rsidP="00455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752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B" w:rsidRPr="00620064" w:rsidRDefault="000C2D4B" w:rsidP="00455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91 519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Telč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4 885</w:t>
            </w:r>
          </w:p>
        </w:tc>
        <w:tc>
          <w:tcPr>
            <w:tcW w:w="81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1 245</w:t>
            </w:r>
          </w:p>
        </w:tc>
        <w:tc>
          <w:tcPr>
            <w:tcW w:w="9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</w:t>
            </w:r>
          </w:p>
        </w:tc>
        <w:tc>
          <w:tcPr>
            <w:tcW w:w="9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945</w:t>
            </w:r>
          </w:p>
        </w:tc>
        <w:tc>
          <w:tcPr>
            <w:tcW w:w="70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338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302</w:t>
            </w:r>
          </w:p>
        </w:tc>
        <w:tc>
          <w:tcPr>
            <w:tcW w:w="93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1 599</w:t>
            </w:r>
          </w:p>
        </w:tc>
        <w:tc>
          <w:tcPr>
            <w:tcW w:w="851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4 812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1 385</w:t>
            </w:r>
          </w:p>
        </w:tc>
        <w:tc>
          <w:tcPr>
            <w:tcW w:w="98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8 835</w:t>
            </w:r>
          </w:p>
        </w:tc>
        <w:tc>
          <w:tcPr>
            <w:tcW w:w="94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1 460</w:t>
            </w:r>
          </w:p>
        </w:tc>
        <w:tc>
          <w:tcPr>
            <w:tcW w:w="103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190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1 914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28 133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Třebíč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262 447</w:t>
            </w:r>
          </w:p>
        </w:tc>
        <w:tc>
          <w:tcPr>
            <w:tcW w:w="81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36 315</w:t>
            </w:r>
          </w:p>
        </w:tc>
        <w:tc>
          <w:tcPr>
            <w:tcW w:w="90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14 716</w:t>
            </w:r>
          </w:p>
        </w:tc>
        <w:tc>
          <w:tcPr>
            <w:tcW w:w="9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17 430</w:t>
            </w:r>
          </w:p>
        </w:tc>
        <w:tc>
          <w:tcPr>
            <w:tcW w:w="70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1 274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14 154</w:t>
            </w:r>
          </w:p>
        </w:tc>
        <w:tc>
          <w:tcPr>
            <w:tcW w:w="93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31 400</w:t>
            </w:r>
          </w:p>
        </w:tc>
        <w:tc>
          <w:tcPr>
            <w:tcW w:w="85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231 903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50 558</w:t>
            </w:r>
          </w:p>
        </w:tc>
        <w:tc>
          <w:tcPr>
            <w:tcW w:w="9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558 333</w:t>
            </w:r>
          </w:p>
        </w:tc>
        <w:tc>
          <w:tcPr>
            <w:tcW w:w="946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98 821</w:t>
            </w:r>
          </w:p>
        </w:tc>
        <w:tc>
          <w:tcPr>
            <w:tcW w:w="103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11 419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13 873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1 342 643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Třešť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5 705</w:t>
            </w:r>
          </w:p>
        </w:tc>
        <w:tc>
          <w:tcPr>
            <w:tcW w:w="81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3 493</w:t>
            </w:r>
          </w:p>
        </w:tc>
        <w:tc>
          <w:tcPr>
            <w:tcW w:w="9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9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373</w:t>
            </w:r>
          </w:p>
        </w:tc>
        <w:tc>
          <w:tcPr>
            <w:tcW w:w="70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2 450</w:t>
            </w:r>
          </w:p>
        </w:tc>
        <w:tc>
          <w:tcPr>
            <w:tcW w:w="93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1 205</w:t>
            </w:r>
          </w:p>
        </w:tc>
        <w:tc>
          <w:tcPr>
            <w:tcW w:w="851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48 736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1 034</w:t>
            </w:r>
          </w:p>
        </w:tc>
        <w:tc>
          <w:tcPr>
            <w:tcW w:w="98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19 347</w:t>
            </w:r>
          </w:p>
        </w:tc>
        <w:tc>
          <w:tcPr>
            <w:tcW w:w="94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3 364</w:t>
            </w:r>
          </w:p>
        </w:tc>
        <w:tc>
          <w:tcPr>
            <w:tcW w:w="103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1 001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86 925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Velká Bíteš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2 239</w:t>
            </w:r>
          </w:p>
        </w:tc>
        <w:tc>
          <w:tcPr>
            <w:tcW w:w="81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1 007</w:t>
            </w:r>
          </w:p>
        </w:tc>
        <w:tc>
          <w:tcPr>
            <w:tcW w:w="9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175</w:t>
            </w:r>
          </w:p>
        </w:tc>
        <w:tc>
          <w:tcPr>
            <w:tcW w:w="70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93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420</w:t>
            </w:r>
          </w:p>
        </w:tc>
        <w:tc>
          <w:tcPr>
            <w:tcW w:w="9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7 545</w:t>
            </w:r>
          </w:p>
        </w:tc>
        <w:tc>
          <w:tcPr>
            <w:tcW w:w="946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174</w:t>
            </w:r>
          </w:p>
        </w:tc>
        <w:tc>
          <w:tcPr>
            <w:tcW w:w="103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11 696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Velké Meziříčí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25 077</w:t>
            </w:r>
          </w:p>
        </w:tc>
        <w:tc>
          <w:tcPr>
            <w:tcW w:w="81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2 661</w:t>
            </w:r>
          </w:p>
        </w:tc>
        <w:tc>
          <w:tcPr>
            <w:tcW w:w="9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2 970</w:t>
            </w:r>
          </w:p>
        </w:tc>
        <w:tc>
          <w:tcPr>
            <w:tcW w:w="9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1 606</w:t>
            </w:r>
          </w:p>
        </w:tc>
        <w:tc>
          <w:tcPr>
            <w:tcW w:w="70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755</w:t>
            </w:r>
          </w:p>
        </w:tc>
        <w:tc>
          <w:tcPr>
            <w:tcW w:w="93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3 893</w:t>
            </w:r>
          </w:p>
        </w:tc>
        <w:tc>
          <w:tcPr>
            <w:tcW w:w="851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5 186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22 042</w:t>
            </w:r>
          </w:p>
        </w:tc>
        <w:tc>
          <w:tcPr>
            <w:tcW w:w="98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69 338</w:t>
            </w:r>
          </w:p>
        </w:tc>
        <w:tc>
          <w:tcPr>
            <w:tcW w:w="94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7 229</w:t>
            </w:r>
          </w:p>
        </w:tc>
        <w:tc>
          <w:tcPr>
            <w:tcW w:w="103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1 409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3 453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145 617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Věž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81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1 160</w:t>
            </w:r>
          </w:p>
        </w:tc>
        <w:tc>
          <w:tcPr>
            <w:tcW w:w="90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492</w:t>
            </w:r>
          </w:p>
        </w:tc>
        <w:tc>
          <w:tcPr>
            <w:tcW w:w="9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617</w:t>
            </w:r>
          </w:p>
        </w:tc>
        <w:tc>
          <w:tcPr>
            <w:tcW w:w="70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270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39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855</w:t>
            </w:r>
          </w:p>
        </w:tc>
        <w:tc>
          <w:tcPr>
            <w:tcW w:w="85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1 028</w:t>
            </w:r>
          </w:p>
        </w:tc>
        <w:tc>
          <w:tcPr>
            <w:tcW w:w="112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1 036</w:t>
            </w:r>
          </w:p>
        </w:tc>
        <w:tc>
          <w:tcPr>
            <w:tcW w:w="9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14 470</w:t>
            </w:r>
          </w:p>
        </w:tc>
        <w:tc>
          <w:tcPr>
            <w:tcW w:w="946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3 118</w:t>
            </w:r>
          </w:p>
        </w:tc>
        <w:tc>
          <w:tcPr>
            <w:tcW w:w="103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1 130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24 928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Žďár nad Sázavou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45 361</w:t>
            </w:r>
          </w:p>
        </w:tc>
        <w:tc>
          <w:tcPr>
            <w:tcW w:w="81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7 991</w:t>
            </w:r>
          </w:p>
        </w:tc>
        <w:tc>
          <w:tcPr>
            <w:tcW w:w="9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2 859</w:t>
            </w:r>
          </w:p>
        </w:tc>
        <w:tc>
          <w:tcPr>
            <w:tcW w:w="9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2 407</w:t>
            </w:r>
          </w:p>
        </w:tc>
        <w:tc>
          <w:tcPr>
            <w:tcW w:w="70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1 349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2 315</w:t>
            </w:r>
          </w:p>
        </w:tc>
        <w:tc>
          <w:tcPr>
            <w:tcW w:w="939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3 129</w:t>
            </w:r>
          </w:p>
        </w:tc>
        <w:tc>
          <w:tcPr>
            <w:tcW w:w="851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29 964</w:t>
            </w:r>
          </w:p>
        </w:tc>
        <w:tc>
          <w:tcPr>
            <w:tcW w:w="11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6 158</w:t>
            </w:r>
          </w:p>
        </w:tc>
        <w:tc>
          <w:tcPr>
            <w:tcW w:w="98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120 723</w:t>
            </w:r>
          </w:p>
        </w:tc>
        <w:tc>
          <w:tcPr>
            <w:tcW w:w="94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18 112</w:t>
            </w:r>
          </w:p>
        </w:tc>
        <w:tc>
          <w:tcPr>
            <w:tcW w:w="103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4 724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5 687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250 779</w:t>
            </w:r>
          </w:p>
        </w:tc>
      </w:tr>
      <w:tr w:rsidR="00620064" w:rsidRPr="00620064" w:rsidTr="00E44563">
        <w:trPr>
          <w:trHeight w:val="300"/>
        </w:trPr>
        <w:tc>
          <w:tcPr>
            <w:tcW w:w="1985" w:type="dxa"/>
            <w:tcBorders>
              <w:top w:val="double" w:sz="6" w:space="0" w:color="36609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Celkový součet</w:t>
            </w:r>
          </w:p>
        </w:tc>
        <w:tc>
          <w:tcPr>
            <w:tcW w:w="1120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1 659 442</w:t>
            </w:r>
          </w:p>
        </w:tc>
        <w:tc>
          <w:tcPr>
            <w:tcW w:w="815" w:type="dxa"/>
            <w:tcBorders>
              <w:top w:val="double" w:sz="6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223 099</w:t>
            </w:r>
          </w:p>
        </w:tc>
        <w:tc>
          <w:tcPr>
            <w:tcW w:w="900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136 634</w:t>
            </w:r>
          </w:p>
        </w:tc>
        <w:tc>
          <w:tcPr>
            <w:tcW w:w="934" w:type="dxa"/>
            <w:tcBorders>
              <w:top w:val="double" w:sz="6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138 501</w:t>
            </w:r>
          </w:p>
        </w:tc>
        <w:tc>
          <w:tcPr>
            <w:tcW w:w="709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21 753</w:t>
            </w:r>
          </w:p>
        </w:tc>
        <w:tc>
          <w:tcPr>
            <w:tcW w:w="1120" w:type="dxa"/>
            <w:tcBorders>
              <w:top w:val="double" w:sz="6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85 287</w:t>
            </w:r>
          </w:p>
        </w:tc>
        <w:tc>
          <w:tcPr>
            <w:tcW w:w="939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220 501</w:t>
            </w:r>
          </w:p>
        </w:tc>
        <w:tc>
          <w:tcPr>
            <w:tcW w:w="851" w:type="dxa"/>
            <w:tcBorders>
              <w:top w:val="double" w:sz="6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919 760</w:t>
            </w:r>
          </w:p>
        </w:tc>
        <w:tc>
          <w:tcPr>
            <w:tcW w:w="1120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544 476</w:t>
            </w:r>
          </w:p>
        </w:tc>
        <w:tc>
          <w:tcPr>
            <w:tcW w:w="989" w:type="dxa"/>
            <w:tcBorders>
              <w:top w:val="double" w:sz="6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3 785 062</w:t>
            </w:r>
          </w:p>
        </w:tc>
        <w:tc>
          <w:tcPr>
            <w:tcW w:w="946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567 449</w:t>
            </w:r>
          </w:p>
        </w:tc>
        <w:tc>
          <w:tcPr>
            <w:tcW w:w="1039" w:type="dxa"/>
            <w:tcBorders>
              <w:top w:val="double" w:sz="6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107 282</w:t>
            </w:r>
          </w:p>
        </w:tc>
        <w:tc>
          <w:tcPr>
            <w:tcW w:w="992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150 478</w:t>
            </w:r>
          </w:p>
        </w:tc>
        <w:tc>
          <w:tcPr>
            <w:tcW w:w="1120" w:type="dxa"/>
            <w:tcBorders>
              <w:top w:val="double" w:sz="6" w:space="0" w:color="36609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64" w:rsidRPr="00620064" w:rsidRDefault="00620064" w:rsidP="0062006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2006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8 559 725</w:t>
            </w:r>
          </w:p>
        </w:tc>
      </w:tr>
    </w:tbl>
    <w:p w:rsidR="00BB7BC7" w:rsidRPr="00620064" w:rsidRDefault="00BB7BC7" w:rsidP="008A7646">
      <w:pPr>
        <w:rPr>
          <w:rFonts w:ascii="Arial" w:hAnsi="Arial" w:cs="Arial"/>
          <w:sz w:val="16"/>
          <w:szCs w:val="16"/>
        </w:rPr>
      </w:pPr>
    </w:p>
    <w:p w:rsidR="001D2DF3" w:rsidRPr="00620064" w:rsidRDefault="001D2DF3" w:rsidP="001D2DF3">
      <w:pPr>
        <w:jc w:val="both"/>
        <w:rPr>
          <w:rFonts w:ascii="Arial" w:hAnsi="Arial" w:cs="Arial"/>
          <w:color w:val="000080"/>
          <w:sz w:val="16"/>
          <w:szCs w:val="16"/>
        </w:rPr>
      </w:pPr>
    </w:p>
    <w:p w:rsidR="00620064" w:rsidRDefault="00620064" w:rsidP="00126D27">
      <w:pPr>
        <w:sectPr w:rsidR="00620064" w:rsidSect="00620064">
          <w:headerReference w:type="default" r:id="rId13"/>
          <w:footerReference w:type="default" r:id="rId14"/>
          <w:pgSz w:w="16838" w:h="11906" w:orient="landscape"/>
          <w:pgMar w:top="1417" w:right="1417" w:bottom="1417" w:left="1417" w:header="454" w:footer="0" w:gutter="0"/>
          <w:cols w:space="708"/>
          <w:docGrid w:linePitch="360"/>
        </w:sectPr>
      </w:pPr>
    </w:p>
    <w:p w:rsidR="00126D27" w:rsidRDefault="00620064" w:rsidP="003A365B">
      <w:pPr>
        <w:jc w:val="both"/>
        <w:rPr>
          <w:rFonts w:ascii="Arial" w:hAnsi="Arial" w:cs="Arial"/>
        </w:rPr>
      </w:pPr>
      <w:r w:rsidRPr="003A365B">
        <w:rPr>
          <w:rFonts w:ascii="Arial" w:hAnsi="Arial" w:cs="Arial"/>
        </w:rPr>
        <w:lastRenderedPageBreak/>
        <w:t xml:space="preserve">Z přehledu je zřejmé, že </w:t>
      </w:r>
      <w:r w:rsidR="00D0518B" w:rsidRPr="003A365B">
        <w:rPr>
          <w:rFonts w:ascii="Arial" w:hAnsi="Arial" w:cs="Arial"/>
        </w:rPr>
        <w:t>nejv</w:t>
      </w:r>
      <w:r w:rsidR="00D0518B">
        <w:rPr>
          <w:rFonts w:ascii="Arial" w:hAnsi="Arial" w:cs="Arial"/>
        </w:rPr>
        <w:t>ětší</w:t>
      </w:r>
      <w:r w:rsidR="00D0518B" w:rsidRPr="003A365B">
        <w:rPr>
          <w:rFonts w:ascii="Arial" w:hAnsi="Arial" w:cs="Arial"/>
        </w:rPr>
        <w:t xml:space="preserve"> </w:t>
      </w:r>
      <w:r w:rsidRPr="003A365B">
        <w:rPr>
          <w:rFonts w:ascii="Arial" w:hAnsi="Arial" w:cs="Arial"/>
        </w:rPr>
        <w:t xml:space="preserve">objem nákupu </w:t>
      </w:r>
      <w:r w:rsidR="007D21D0">
        <w:rPr>
          <w:rFonts w:ascii="Arial" w:hAnsi="Arial" w:cs="Arial"/>
        </w:rPr>
        <w:t xml:space="preserve">kancelářských potřeb </w:t>
      </w:r>
      <w:r w:rsidR="003A365B" w:rsidRPr="003A365B">
        <w:rPr>
          <w:rFonts w:ascii="Arial" w:hAnsi="Arial" w:cs="Arial"/>
        </w:rPr>
        <w:t>je v organizacích, které mají sídlo v okresních městech</w:t>
      </w:r>
      <w:r w:rsidR="00453DCE">
        <w:rPr>
          <w:rFonts w:ascii="Arial" w:hAnsi="Arial" w:cs="Arial"/>
        </w:rPr>
        <w:t>.</w:t>
      </w:r>
      <w:r w:rsidR="003A365B" w:rsidRPr="003A365B">
        <w:rPr>
          <w:rFonts w:ascii="Arial" w:hAnsi="Arial" w:cs="Arial"/>
        </w:rPr>
        <w:t xml:space="preserve"> </w:t>
      </w:r>
    </w:p>
    <w:p w:rsidR="00B1703F" w:rsidRPr="00A80BB9" w:rsidRDefault="007C02D4" w:rsidP="007C02D4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8" w:name="_Toc476756314"/>
      <w:r w:rsidRPr="007C02D4">
        <w:rPr>
          <w:rFonts w:ascii="Arial" w:hAnsi="Arial" w:cs="Arial"/>
          <w:sz w:val="20"/>
          <w:szCs w:val="20"/>
        </w:rPr>
        <w:t xml:space="preserve">Tabulka </w:t>
      </w:r>
      <w:r w:rsidRPr="007C02D4">
        <w:rPr>
          <w:rFonts w:ascii="Arial" w:hAnsi="Arial" w:cs="Arial"/>
          <w:sz w:val="20"/>
          <w:szCs w:val="20"/>
        </w:rPr>
        <w:fldChar w:fldCharType="begin"/>
      </w:r>
      <w:r w:rsidRPr="007C02D4">
        <w:rPr>
          <w:rFonts w:ascii="Arial" w:hAnsi="Arial" w:cs="Arial"/>
          <w:sz w:val="20"/>
          <w:szCs w:val="20"/>
        </w:rPr>
        <w:instrText xml:space="preserve"> SEQ Tabulka \* ARABIC </w:instrText>
      </w:r>
      <w:r w:rsidRPr="007C02D4">
        <w:rPr>
          <w:rFonts w:ascii="Arial" w:hAnsi="Arial" w:cs="Arial"/>
          <w:sz w:val="20"/>
          <w:szCs w:val="20"/>
        </w:rPr>
        <w:fldChar w:fldCharType="separate"/>
      </w:r>
      <w:r w:rsidR="00566DC0">
        <w:rPr>
          <w:rFonts w:ascii="Arial" w:hAnsi="Arial" w:cs="Arial"/>
          <w:sz w:val="20"/>
          <w:szCs w:val="20"/>
        </w:rPr>
        <w:t>4</w:t>
      </w:r>
      <w:r w:rsidRPr="007C02D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</w:t>
      </w:r>
      <w:r w:rsidR="00B1703F" w:rsidRPr="00A80BB9">
        <w:rPr>
          <w:rFonts w:ascii="Arial" w:hAnsi="Arial" w:cs="Arial"/>
          <w:sz w:val="20"/>
          <w:szCs w:val="20"/>
        </w:rPr>
        <w:t>Nákupy ve městech v Kč</w:t>
      </w:r>
      <w:bookmarkEnd w:id="8"/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992"/>
        <w:gridCol w:w="1134"/>
        <w:gridCol w:w="992"/>
        <w:gridCol w:w="1134"/>
      </w:tblGrid>
      <w:tr w:rsidR="003A365B" w:rsidRPr="003A365B" w:rsidTr="000508D9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DCE6F1"/>
              <w:right w:val="nil"/>
            </w:tcBorders>
            <w:shd w:val="clear" w:color="366092" w:fill="366092"/>
            <w:vAlign w:val="center"/>
            <w:hideMark/>
          </w:tcPr>
          <w:p w:rsidR="003A365B" w:rsidRPr="003A365B" w:rsidRDefault="00B1703F" w:rsidP="003A365B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Komodity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3A365B" w:rsidRPr="003A365B" w:rsidRDefault="003A365B" w:rsidP="003A365B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Havlíčkův Brod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3A365B" w:rsidRPr="003A365B" w:rsidRDefault="003A365B" w:rsidP="003A365B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Jihlava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3A365B" w:rsidRPr="003A365B" w:rsidRDefault="003A365B" w:rsidP="003A365B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Pelhřimov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3A365B" w:rsidRPr="003A365B" w:rsidRDefault="003A365B" w:rsidP="003A365B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Třebíč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3A365B" w:rsidRPr="003A365B" w:rsidRDefault="003A365B" w:rsidP="003A365B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Žďár nad Sázavou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DCE6F1"/>
              <w:right w:val="single" w:sz="4" w:space="0" w:color="auto"/>
            </w:tcBorders>
            <w:shd w:val="clear" w:color="366092" w:fill="366092"/>
            <w:vAlign w:val="center"/>
            <w:hideMark/>
          </w:tcPr>
          <w:p w:rsidR="003A365B" w:rsidRPr="003A365B" w:rsidRDefault="003A365B" w:rsidP="003A365B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Celkem</w:t>
            </w:r>
          </w:p>
        </w:tc>
      </w:tr>
      <w:tr w:rsidR="003A365B" w:rsidRPr="003A365B" w:rsidTr="003A365B">
        <w:trPr>
          <w:trHeight w:val="300"/>
        </w:trPr>
        <w:tc>
          <w:tcPr>
            <w:tcW w:w="2694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vAlign w:val="center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archivace a třídění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232 071</w:t>
            </w:r>
          </w:p>
        </w:tc>
        <w:tc>
          <w:tcPr>
            <w:tcW w:w="992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571 917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68 811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262 447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45 361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1 180 607</w:t>
            </w:r>
          </w:p>
        </w:tc>
      </w:tr>
      <w:tr w:rsidR="003A365B" w:rsidRPr="003A365B" w:rsidTr="003A365B">
        <w:trPr>
          <w:trHeight w:val="300"/>
        </w:trPr>
        <w:tc>
          <w:tcPr>
            <w:tcW w:w="2694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vAlign w:val="center"/>
            <w:hideMark/>
          </w:tcPr>
          <w:p w:rsidR="003A365B" w:rsidRPr="003A365B" w:rsidRDefault="0062457F" w:rsidP="003A36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</w:t>
            </w:r>
            <w:r w:rsidR="003A365B"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iáře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26 501</w:t>
            </w:r>
          </w:p>
        </w:tc>
        <w:tc>
          <w:tcPr>
            <w:tcW w:w="99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61 321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24 663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36 315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7 991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156 792</w:t>
            </w:r>
          </w:p>
        </w:tc>
      </w:tr>
      <w:tr w:rsidR="003A365B" w:rsidRPr="003A365B" w:rsidTr="003A365B">
        <w:trPr>
          <w:trHeight w:val="300"/>
        </w:trPr>
        <w:tc>
          <w:tcPr>
            <w:tcW w:w="2694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vAlign w:val="center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drobné kancelářské potřeby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33 575</w:t>
            </w:r>
          </w:p>
        </w:tc>
        <w:tc>
          <w:tcPr>
            <w:tcW w:w="992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33 765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8 029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14 716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2 859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92 943</w:t>
            </w:r>
          </w:p>
        </w:tc>
      </w:tr>
      <w:tr w:rsidR="003A365B" w:rsidRPr="003A365B" w:rsidTr="003A365B">
        <w:trPr>
          <w:trHeight w:val="300"/>
        </w:trPr>
        <w:tc>
          <w:tcPr>
            <w:tcW w:w="2694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vAlign w:val="center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hospodářské tiskopisy 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29 297</w:t>
            </w:r>
          </w:p>
        </w:tc>
        <w:tc>
          <w:tcPr>
            <w:tcW w:w="99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26 052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17 430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2 407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90 737</w:t>
            </w:r>
          </w:p>
        </w:tc>
      </w:tr>
      <w:tr w:rsidR="003A365B" w:rsidRPr="003A365B" w:rsidTr="003A365B">
        <w:trPr>
          <w:trHeight w:val="300"/>
        </w:trPr>
        <w:tc>
          <w:tcPr>
            <w:tcW w:w="2694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vAlign w:val="center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kancelářská technika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3 427</w:t>
            </w:r>
          </w:p>
        </w:tc>
        <w:tc>
          <w:tcPr>
            <w:tcW w:w="992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9 894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407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1 274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1 349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16 352</w:t>
            </w:r>
          </w:p>
        </w:tc>
      </w:tr>
      <w:tr w:rsidR="003A365B" w:rsidRPr="003A365B" w:rsidTr="003A365B">
        <w:trPr>
          <w:trHeight w:val="300"/>
        </w:trPr>
        <w:tc>
          <w:tcPr>
            <w:tcW w:w="2694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vAlign w:val="center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korekční pomůcky, barvy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18 833</w:t>
            </w:r>
          </w:p>
        </w:tc>
        <w:tc>
          <w:tcPr>
            <w:tcW w:w="99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21 029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3 221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14 154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2 315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59 552</w:t>
            </w:r>
          </w:p>
        </w:tc>
      </w:tr>
      <w:tr w:rsidR="003A365B" w:rsidRPr="003A365B" w:rsidTr="003A365B">
        <w:trPr>
          <w:trHeight w:val="300"/>
        </w:trPr>
        <w:tc>
          <w:tcPr>
            <w:tcW w:w="2694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vAlign w:val="center"/>
            <w:hideMark/>
          </w:tcPr>
          <w:p w:rsidR="003A365B" w:rsidRPr="003A365B" w:rsidRDefault="003A365B" w:rsidP="00DD34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lep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</w:t>
            </w: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 pásky, lepidla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48 709</w:t>
            </w:r>
          </w:p>
        </w:tc>
        <w:tc>
          <w:tcPr>
            <w:tcW w:w="992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40 742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12 849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31 400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3 129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136 829</w:t>
            </w:r>
          </w:p>
        </w:tc>
      </w:tr>
      <w:tr w:rsidR="003A365B" w:rsidRPr="003A365B" w:rsidTr="003A365B">
        <w:trPr>
          <w:trHeight w:val="300"/>
        </w:trPr>
        <w:tc>
          <w:tcPr>
            <w:tcW w:w="2694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vAlign w:val="center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nezatříděno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55 055</w:t>
            </w:r>
          </w:p>
        </w:tc>
        <w:tc>
          <w:tcPr>
            <w:tcW w:w="99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144 310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52 064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231 903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29 964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513 296</w:t>
            </w:r>
          </w:p>
        </w:tc>
      </w:tr>
      <w:tr w:rsidR="003A365B" w:rsidRPr="003A365B" w:rsidTr="003A365B">
        <w:trPr>
          <w:trHeight w:val="300"/>
        </w:trPr>
        <w:tc>
          <w:tcPr>
            <w:tcW w:w="2694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vAlign w:val="center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Obálky a balící prostředky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100 833</w:t>
            </w:r>
          </w:p>
        </w:tc>
        <w:tc>
          <w:tcPr>
            <w:tcW w:w="992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201 169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39 036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50 558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6 158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397 753</w:t>
            </w:r>
          </w:p>
        </w:tc>
      </w:tr>
      <w:tr w:rsidR="003A365B" w:rsidRPr="003A365B" w:rsidTr="003A365B">
        <w:trPr>
          <w:trHeight w:val="300"/>
        </w:trPr>
        <w:tc>
          <w:tcPr>
            <w:tcW w:w="2694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vAlign w:val="center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papírové zboží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501 302</w:t>
            </w:r>
          </w:p>
        </w:tc>
        <w:tc>
          <w:tcPr>
            <w:tcW w:w="99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1 164 006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292 995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558 333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120 723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2 637 358</w:t>
            </w:r>
          </w:p>
        </w:tc>
      </w:tr>
      <w:tr w:rsidR="003A365B" w:rsidRPr="003A365B" w:rsidTr="003A365B">
        <w:trPr>
          <w:trHeight w:val="300"/>
        </w:trPr>
        <w:tc>
          <w:tcPr>
            <w:tcW w:w="2694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vAlign w:val="center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psací potřeby a příslušenství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39 631</w:t>
            </w:r>
          </w:p>
        </w:tc>
        <w:tc>
          <w:tcPr>
            <w:tcW w:w="992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172 186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30 918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98 821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18 112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359 667</w:t>
            </w:r>
          </w:p>
        </w:tc>
      </w:tr>
      <w:tr w:rsidR="003A365B" w:rsidRPr="003A365B" w:rsidTr="003A365B">
        <w:trPr>
          <w:trHeight w:val="300"/>
        </w:trPr>
        <w:tc>
          <w:tcPr>
            <w:tcW w:w="2694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vAlign w:val="center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sešívačky, děrovačky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10 350</w:t>
            </w:r>
          </w:p>
        </w:tc>
        <w:tc>
          <w:tcPr>
            <w:tcW w:w="99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43 654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6 851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11 419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4 724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76 997</w:t>
            </w:r>
          </w:p>
        </w:tc>
      </w:tr>
      <w:tr w:rsidR="003A365B" w:rsidRPr="003A365B" w:rsidTr="003A365B">
        <w:trPr>
          <w:trHeight w:val="300"/>
        </w:trPr>
        <w:tc>
          <w:tcPr>
            <w:tcW w:w="2694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vAlign w:val="center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tabule, nástěnky a příslušenství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25 699</w:t>
            </w:r>
          </w:p>
        </w:tc>
        <w:tc>
          <w:tcPr>
            <w:tcW w:w="992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25 205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16 308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13 873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5 687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86 771</w:t>
            </w:r>
          </w:p>
        </w:tc>
      </w:tr>
      <w:tr w:rsidR="003A365B" w:rsidRPr="003A365B" w:rsidTr="003A365B">
        <w:trPr>
          <w:trHeight w:val="300"/>
        </w:trPr>
        <w:tc>
          <w:tcPr>
            <w:tcW w:w="2694" w:type="dxa"/>
            <w:tcBorders>
              <w:top w:val="double" w:sz="6" w:space="0" w:color="36609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Celkový součet</w:t>
            </w:r>
          </w:p>
        </w:tc>
        <w:tc>
          <w:tcPr>
            <w:tcW w:w="1134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1 125 282</w:t>
            </w:r>
          </w:p>
        </w:tc>
        <w:tc>
          <w:tcPr>
            <w:tcW w:w="992" w:type="dxa"/>
            <w:tcBorders>
              <w:top w:val="double" w:sz="6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2 515 250</w:t>
            </w:r>
          </w:p>
        </w:tc>
        <w:tc>
          <w:tcPr>
            <w:tcW w:w="992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571 701</w:t>
            </w:r>
          </w:p>
        </w:tc>
        <w:tc>
          <w:tcPr>
            <w:tcW w:w="1134" w:type="dxa"/>
            <w:tcBorders>
              <w:top w:val="double" w:sz="6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1 342 643</w:t>
            </w:r>
          </w:p>
        </w:tc>
        <w:tc>
          <w:tcPr>
            <w:tcW w:w="992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250 779</w:t>
            </w:r>
          </w:p>
        </w:tc>
        <w:tc>
          <w:tcPr>
            <w:tcW w:w="1134" w:type="dxa"/>
            <w:tcBorders>
              <w:top w:val="double" w:sz="6" w:space="0" w:color="36609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A365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5 805 655</w:t>
            </w:r>
          </w:p>
        </w:tc>
      </w:tr>
    </w:tbl>
    <w:p w:rsidR="003A365B" w:rsidRDefault="00453DCE" w:rsidP="00964A6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procentuálním vyjádření je to až </w:t>
      </w:r>
      <w:r w:rsidR="00031B7F">
        <w:rPr>
          <w:rFonts w:ascii="Arial" w:hAnsi="Arial" w:cs="Arial"/>
        </w:rPr>
        <w:t>68 %</w:t>
      </w:r>
      <w:r>
        <w:rPr>
          <w:rFonts w:ascii="Arial" w:hAnsi="Arial" w:cs="Arial"/>
        </w:rPr>
        <w:t xml:space="preserve"> z celkového objemu nákupu</w:t>
      </w:r>
      <w:r w:rsidR="00031B7F">
        <w:rPr>
          <w:rFonts w:ascii="Arial" w:hAnsi="Arial" w:cs="Arial"/>
        </w:rPr>
        <w:t>.</w:t>
      </w:r>
    </w:p>
    <w:p w:rsidR="007C02D4" w:rsidRPr="007C02D4" w:rsidRDefault="007C02D4" w:rsidP="007C02D4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9" w:name="_Toc476756315"/>
      <w:r w:rsidRPr="007C02D4">
        <w:rPr>
          <w:rFonts w:ascii="Arial" w:hAnsi="Arial" w:cs="Arial"/>
          <w:sz w:val="20"/>
          <w:szCs w:val="20"/>
        </w:rPr>
        <w:t xml:space="preserve">Tabulka </w:t>
      </w:r>
      <w:r w:rsidRPr="007C02D4">
        <w:rPr>
          <w:rFonts w:ascii="Arial" w:hAnsi="Arial" w:cs="Arial"/>
          <w:sz w:val="20"/>
          <w:szCs w:val="20"/>
        </w:rPr>
        <w:fldChar w:fldCharType="begin"/>
      </w:r>
      <w:r w:rsidRPr="007C02D4">
        <w:rPr>
          <w:rFonts w:ascii="Arial" w:hAnsi="Arial" w:cs="Arial"/>
          <w:sz w:val="20"/>
          <w:szCs w:val="20"/>
        </w:rPr>
        <w:instrText xml:space="preserve"> SEQ Tabulka \* ARABIC </w:instrText>
      </w:r>
      <w:r w:rsidRPr="007C02D4">
        <w:rPr>
          <w:rFonts w:ascii="Arial" w:hAnsi="Arial" w:cs="Arial"/>
          <w:sz w:val="20"/>
          <w:szCs w:val="20"/>
        </w:rPr>
        <w:fldChar w:fldCharType="separate"/>
      </w:r>
      <w:r w:rsidR="00C624AA">
        <w:rPr>
          <w:rFonts w:ascii="Arial" w:hAnsi="Arial" w:cs="Arial"/>
          <w:noProof/>
          <w:sz w:val="20"/>
          <w:szCs w:val="20"/>
        </w:rPr>
        <w:t>5</w:t>
      </w:r>
      <w:r w:rsidRPr="007C02D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– </w:t>
      </w:r>
      <w:r w:rsidR="00A80BB9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astoupení komodit v okresních městech na celkové spotřebě</w:t>
      </w:r>
      <w:bookmarkEnd w:id="9"/>
    </w:p>
    <w:tbl>
      <w:tblPr>
        <w:tblW w:w="59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268"/>
      </w:tblGrid>
      <w:tr w:rsidR="003A365B" w:rsidRPr="003A365B" w:rsidTr="000508D9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3A365B" w:rsidRPr="000508D9" w:rsidRDefault="000508D9" w:rsidP="003A365B">
            <w:pPr>
              <w:spacing w:after="0" w:line="240" w:lineRule="auto"/>
              <w:rPr>
                <w:rFonts w:eastAsia="Times New Roman"/>
                <w:bCs/>
                <w:color w:val="FFFFFF"/>
                <w:lang w:eastAsia="cs-CZ"/>
              </w:rPr>
            </w:pPr>
            <w:r>
              <w:rPr>
                <w:rFonts w:eastAsia="Times New Roman"/>
                <w:bCs/>
                <w:color w:val="FFFFFF"/>
                <w:lang w:eastAsia="cs-CZ"/>
              </w:rPr>
              <w:t>K</w:t>
            </w:r>
            <w:r w:rsidR="00B1703F" w:rsidRPr="000508D9">
              <w:rPr>
                <w:rFonts w:eastAsia="Times New Roman"/>
                <w:bCs/>
                <w:color w:val="FFFFFF"/>
                <w:lang w:eastAsia="cs-CZ"/>
              </w:rPr>
              <w:t>omodity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3A365B" w:rsidRPr="000508D9" w:rsidRDefault="003A365B" w:rsidP="000508D9">
            <w:pPr>
              <w:spacing w:after="0" w:line="240" w:lineRule="auto"/>
              <w:jc w:val="center"/>
              <w:rPr>
                <w:rFonts w:eastAsia="Times New Roman"/>
                <w:bCs/>
                <w:color w:val="FFFFFF"/>
                <w:lang w:eastAsia="cs-CZ"/>
              </w:rPr>
            </w:pPr>
            <w:r w:rsidRPr="000508D9">
              <w:rPr>
                <w:rFonts w:eastAsia="Times New Roman"/>
                <w:bCs/>
                <w:color w:val="FFFFFF"/>
                <w:lang w:eastAsia="cs-CZ"/>
              </w:rPr>
              <w:t>Zastoupení nákupu v okresním městě</w:t>
            </w:r>
          </w:p>
        </w:tc>
      </w:tr>
      <w:tr w:rsidR="003A365B" w:rsidRPr="003A365B" w:rsidTr="000508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archivace a třídění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71,14%</w:t>
            </w:r>
          </w:p>
        </w:tc>
      </w:tr>
      <w:tr w:rsidR="003A365B" w:rsidRPr="003A365B" w:rsidTr="000508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62457F" w:rsidP="003A365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D</w:t>
            </w:r>
            <w:r w:rsidR="003A365B" w:rsidRPr="003A365B">
              <w:rPr>
                <w:rFonts w:eastAsia="Times New Roman"/>
                <w:color w:val="000000"/>
                <w:lang w:eastAsia="cs-CZ"/>
              </w:rPr>
              <w:t>iáře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70,28%</w:t>
            </w:r>
          </w:p>
        </w:tc>
      </w:tr>
      <w:tr w:rsidR="003A365B" w:rsidRPr="003A365B" w:rsidTr="000508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drobné kancelářské potřeby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68,02%</w:t>
            </w:r>
          </w:p>
        </w:tc>
      </w:tr>
      <w:tr w:rsidR="003A365B" w:rsidRPr="003A365B" w:rsidTr="000508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 xml:space="preserve">hospodářské tiskopisy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65,51%</w:t>
            </w:r>
          </w:p>
        </w:tc>
      </w:tr>
      <w:tr w:rsidR="003A365B" w:rsidRPr="003A365B" w:rsidTr="000508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kancelářská technika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75,17%</w:t>
            </w:r>
          </w:p>
        </w:tc>
      </w:tr>
      <w:tr w:rsidR="003A365B" w:rsidRPr="003A365B" w:rsidTr="000508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korekční pomůcky, barvy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69,83%</w:t>
            </w:r>
          </w:p>
        </w:tc>
      </w:tr>
      <w:tr w:rsidR="003A365B" w:rsidRPr="003A365B" w:rsidTr="000508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DD341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lep</w:t>
            </w:r>
            <w:r>
              <w:rPr>
                <w:rFonts w:eastAsia="Times New Roman"/>
                <w:color w:val="000000"/>
                <w:lang w:eastAsia="cs-CZ"/>
              </w:rPr>
              <w:t>i</w:t>
            </w:r>
            <w:r w:rsidRPr="003A365B">
              <w:rPr>
                <w:rFonts w:eastAsia="Times New Roman"/>
                <w:color w:val="000000"/>
                <w:lang w:eastAsia="cs-CZ"/>
              </w:rPr>
              <w:t>cí pásky, lepidla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62,05%</w:t>
            </w:r>
          </w:p>
        </w:tc>
      </w:tr>
      <w:tr w:rsidR="003A365B" w:rsidRPr="003A365B" w:rsidTr="000508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nezatříděno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55,81%</w:t>
            </w:r>
          </w:p>
        </w:tc>
      </w:tr>
      <w:tr w:rsidR="003A365B" w:rsidRPr="003A365B" w:rsidTr="000508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Obálky a balící prostředky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73,05%</w:t>
            </w:r>
          </w:p>
        </w:tc>
      </w:tr>
      <w:tr w:rsidR="003A365B" w:rsidRPr="003A365B" w:rsidTr="000508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papírové zboží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69,68%</w:t>
            </w:r>
          </w:p>
        </w:tc>
      </w:tr>
      <w:tr w:rsidR="003A365B" w:rsidRPr="003A365B" w:rsidTr="000508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psací potřeby a příslušenství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63,38%</w:t>
            </w:r>
          </w:p>
        </w:tc>
      </w:tr>
      <w:tr w:rsidR="003A365B" w:rsidRPr="003A365B" w:rsidTr="000508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sešívačky, děrovačky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71,77%</w:t>
            </w:r>
          </w:p>
        </w:tc>
      </w:tr>
      <w:tr w:rsidR="003A365B" w:rsidRPr="003A365B" w:rsidTr="000508D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tabule, nástěnky a příslušenství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A365B">
              <w:rPr>
                <w:rFonts w:eastAsia="Times New Roman"/>
                <w:color w:val="000000"/>
                <w:lang w:eastAsia="cs-CZ"/>
              </w:rPr>
              <w:t>57,66%</w:t>
            </w:r>
          </w:p>
        </w:tc>
      </w:tr>
      <w:tr w:rsidR="003A365B" w:rsidRPr="003A365B" w:rsidTr="000508D9">
        <w:trPr>
          <w:trHeight w:val="300"/>
        </w:trPr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3A365B">
              <w:rPr>
                <w:rFonts w:eastAsia="Times New Roman"/>
                <w:b/>
                <w:color w:val="000000"/>
                <w:lang w:eastAsia="cs-CZ"/>
              </w:rPr>
              <w:t>Celkový součet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5B" w:rsidRPr="003A365B" w:rsidRDefault="003A365B" w:rsidP="003A365B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cs-CZ"/>
              </w:rPr>
            </w:pPr>
            <w:r w:rsidRPr="003A365B">
              <w:rPr>
                <w:rFonts w:eastAsia="Times New Roman"/>
                <w:b/>
                <w:color w:val="000000"/>
                <w:lang w:eastAsia="cs-CZ"/>
              </w:rPr>
              <w:t>67,83%</w:t>
            </w:r>
          </w:p>
        </w:tc>
      </w:tr>
    </w:tbl>
    <w:p w:rsidR="00B0371E" w:rsidRDefault="00B0371E" w:rsidP="00B0371E">
      <w:pPr>
        <w:jc w:val="both"/>
        <w:rPr>
          <w:rFonts w:ascii="Arial" w:hAnsi="Arial" w:cs="Arial"/>
        </w:rPr>
      </w:pPr>
    </w:p>
    <w:p w:rsidR="00A80BB9" w:rsidRDefault="00D0518B" w:rsidP="00B037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Přehledněji tuto skutečnost dokumentuje následující graf:</w:t>
      </w:r>
    </w:p>
    <w:p w:rsidR="00A80BB9" w:rsidRDefault="00A80BB9" w:rsidP="00B0371E">
      <w:pPr>
        <w:jc w:val="both"/>
        <w:rPr>
          <w:rFonts w:ascii="Arial" w:hAnsi="Arial" w:cs="Arial"/>
        </w:rPr>
      </w:pPr>
    </w:p>
    <w:p w:rsidR="00A80BB9" w:rsidRPr="00455A1F" w:rsidRDefault="00A80BB9" w:rsidP="00A80BB9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10" w:name="_Toc476680746"/>
      <w:r w:rsidRPr="00455A1F">
        <w:rPr>
          <w:rFonts w:ascii="Arial" w:hAnsi="Arial" w:cs="Arial"/>
          <w:sz w:val="20"/>
          <w:szCs w:val="20"/>
        </w:rPr>
        <w:lastRenderedPageBreak/>
        <w:t xml:space="preserve">Obrázek </w:t>
      </w:r>
      <w:r w:rsidRPr="00455A1F">
        <w:rPr>
          <w:rFonts w:ascii="Arial" w:hAnsi="Arial" w:cs="Arial"/>
          <w:sz w:val="20"/>
          <w:szCs w:val="20"/>
        </w:rPr>
        <w:fldChar w:fldCharType="begin"/>
      </w:r>
      <w:r w:rsidRPr="00455A1F">
        <w:rPr>
          <w:rFonts w:ascii="Arial" w:hAnsi="Arial" w:cs="Arial"/>
          <w:sz w:val="20"/>
          <w:szCs w:val="20"/>
        </w:rPr>
        <w:instrText xml:space="preserve"> SEQ Obrázek \* ARABIC </w:instrText>
      </w:r>
      <w:r w:rsidRPr="00455A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1</w:t>
      </w:r>
      <w:r w:rsidRPr="00455A1F">
        <w:rPr>
          <w:rFonts w:ascii="Arial" w:hAnsi="Arial" w:cs="Arial"/>
          <w:sz w:val="20"/>
          <w:szCs w:val="20"/>
        </w:rPr>
        <w:fldChar w:fldCharType="end"/>
      </w:r>
      <w:r w:rsidRPr="00455A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Grafické vyjádření </w:t>
      </w:r>
      <w:r w:rsidRPr="00A80BB9">
        <w:rPr>
          <w:rFonts w:ascii="Arial" w:hAnsi="Arial" w:cs="Arial"/>
          <w:sz w:val="20"/>
          <w:szCs w:val="20"/>
        </w:rPr>
        <w:t>zastoupení komodit v okresních městech na celkové spotřebě</w:t>
      </w:r>
      <w:bookmarkEnd w:id="10"/>
    </w:p>
    <w:p w:rsidR="00E87FE8" w:rsidRDefault="00100E24" w:rsidP="00B0371E">
      <w:pPr>
        <w:jc w:val="both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7DFCB7A3" wp14:editId="631DE44B">
            <wp:extent cx="5760720" cy="2918129"/>
            <wp:effectExtent l="0" t="0" r="11430" b="15875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365B" w:rsidRDefault="00B0371E" w:rsidP="00B0371E">
      <w:pPr>
        <w:jc w:val="both"/>
        <w:rPr>
          <w:rFonts w:ascii="Arial" w:hAnsi="Arial" w:cs="Arial"/>
        </w:rPr>
      </w:pPr>
      <w:r w:rsidRPr="00B0371E">
        <w:rPr>
          <w:rFonts w:ascii="Arial" w:hAnsi="Arial" w:cs="Arial"/>
        </w:rPr>
        <w:t>Společnost QCM</w:t>
      </w:r>
      <w:r w:rsidR="007D21D0">
        <w:rPr>
          <w:rFonts w:ascii="Arial" w:hAnsi="Arial" w:cs="Arial"/>
        </w:rPr>
        <w:t xml:space="preserve"> </w:t>
      </w:r>
      <w:r w:rsidR="007D21D0" w:rsidRPr="007D21D0">
        <w:rPr>
          <w:rFonts w:ascii="Arial" w:hAnsi="Arial" w:cs="Arial"/>
        </w:rPr>
        <w:t>s.r.o</w:t>
      </w:r>
      <w:r w:rsidR="007D21D0">
        <w:rPr>
          <w:rFonts w:ascii="Arial" w:hAnsi="Arial" w:cs="Arial"/>
        </w:rPr>
        <w:t>.</w:t>
      </w:r>
      <w:r w:rsidRPr="00B0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poskytla pro účely analýzy jednotkové ceny </w:t>
      </w:r>
      <w:r w:rsidR="007D21D0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zatříděn</w:t>
      </w:r>
      <w:r w:rsidR="007D21D0">
        <w:rPr>
          <w:rFonts w:ascii="Arial" w:hAnsi="Arial" w:cs="Arial"/>
        </w:rPr>
        <w:t>é polož</w:t>
      </w:r>
      <w:r>
        <w:rPr>
          <w:rFonts w:ascii="Arial" w:hAnsi="Arial" w:cs="Arial"/>
        </w:rPr>
        <w:t>k</w:t>
      </w:r>
      <w:r w:rsidR="007D21D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– </w:t>
      </w:r>
      <w:r w:rsidR="007D21D0">
        <w:rPr>
          <w:rFonts w:ascii="Arial" w:hAnsi="Arial" w:cs="Arial"/>
        </w:rPr>
        <w:t xml:space="preserve">tyto </w:t>
      </w:r>
      <w:r>
        <w:rPr>
          <w:rFonts w:ascii="Arial" w:hAnsi="Arial" w:cs="Arial"/>
        </w:rPr>
        <w:t>jednotkové ceny odpovídají unifikovanému popisu a předpokládanému nakupovanému množství</w:t>
      </w:r>
      <w:r w:rsidRPr="00B0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všechny organizace.</w:t>
      </w:r>
    </w:p>
    <w:p w:rsidR="00B1703F" w:rsidRDefault="00B1703F" w:rsidP="00B1703F">
      <w:pPr>
        <w:jc w:val="both"/>
        <w:rPr>
          <w:rFonts w:ascii="Arial" w:hAnsi="Arial" w:cs="Arial"/>
        </w:rPr>
      </w:pPr>
      <w:r w:rsidRPr="00073545">
        <w:rPr>
          <w:rFonts w:ascii="Arial" w:hAnsi="Arial" w:cs="Arial"/>
        </w:rPr>
        <w:t>Při vyčíslení úspor bylo nutné respektovat skutečnost, že u nezatříděných položek nebylo možné z důvodu širokého spektra položek (a při zanedbatelném objemu každé z nich)</w:t>
      </w:r>
      <w:r>
        <w:rPr>
          <w:rFonts w:ascii="Arial" w:hAnsi="Arial" w:cs="Arial"/>
        </w:rPr>
        <w:t xml:space="preserve"> stanovit jednotkovou cenu trhu. Jde o 11 % z celkové spotřeby.</w:t>
      </w:r>
    </w:p>
    <w:p w:rsidR="007C02D4" w:rsidRPr="007C02D4" w:rsidRDefault="007C02D4" w:rsidP="007C02D4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11" w:name="_Toc476756316"/>
      <w:r w:rsidRPr="007C02D4">
        <w:rPr>
          <w:rFonts w:ascii="Arial" w:hAnsi="Arial" w:cs="Arial"/>
          <w:sz w:val="20"/>
          <w:szCs w:val="20"/>
        </w:rPr>
        <w:t xml:space="preserve">Tabulka </w:t>
      </w:r>
      <w:r w:rsidRPr="007C02D4">
        <w:rPr>
          <w:rFonts w:ascii="Arial" w:hAnsi="Arial" w:cs="Arial"/>
          <w:sz w:val="20"/>
          <w:szCs w:val="20"/>
        </w:rPr>
        <w:fldChar w:fldCharType="begin"/>
      </w:r>
      <w:r w:rsidRPr="007C02D4">
        <w:rPr>
          <w:rFonts w:ascii="Arial" w:hAnsi="Arial" w:cs="Arial"/>
          <w:sz w:val="20"/>
          <w:szCs w:val="20"/>
        </w:rPr>
        <w:instrText xml:space="preserve"> SEQ Tabulka \* ARABIC </w:instrText>
      </w:r>
      <w:r w:rsidRPr="007C02D4">
        <w:rPr>
          <w:rFonts w:ascii="Arial" w:hAnsi="Arial" w:cs="Arial"/>
          <w:sz w:val="20"/>
          <w:szCs w:val="20"/>
        </w:rPr>
        <w:fldChar w:fldCharType="separate"/>
      </w:r>
      <w:r w:rsidR="00C624AA">
        <w:rPr>
          <w:rFonts w:ascii="Arial" w:hAnsi="Arial" w:cs="Arial"/>
          <w:noProof/>
          <w:sz w:val="20"/>
          <w:szCs w:val="20"/>
        </w:rPr>
        <w:t>6</w:t>
      </w:r>
      <w:r w:rsidRPr="007C02D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– spektrum komodit</w:t>
      </w:r>
      <w:r w:rsidR="005C31E8">
        <w:rPr>
          <w:rFonts w:ascii="Arial" w:hAnsi="Arial" w:cs="Arial"/>
          <w:sz w:val="20"/>
          <w:szCs w:val="20"/>
        </w:rPr>
        <w:t xml:space="preserve"> – procentuální zastoupení nákupu</w:t>
      </w:r>
      <w:bookmarkEnd w:id="11"/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59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268"/>
      </w:tblGrid>
      <w:tr w:rsidR="004E4542" w:rsidRPr="000508D9" w:rsidTr="000508D9">
        <w:trPr>
          <w:trHeight w:val="5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4E4542" w:rsidRPr="000508D9" w:rsidRDefault="004E4542" w:rsidP="004E4542">
            <w:pPr>
              <w:spacing w:after="0" w:line="240" w:lineRule="auto"/>
              <w:rPr>
                <w:rFonts w:eastAsia="Times New Roman"/>
                <w:bCs/>
                <w:color w:val="FFFFFF"/>
                <w:lang w:eastAsia="cs-CZ"/>
              </w:rPr>
            </w:pPr>
            <w:r w:rsidRPr="000508D9">
              <w:rPr>
                <w:rFonts w:eastAsia="Times New Roman"/>
                <w:bCs/>
                <w:color w:val="FFFFFF"/>
                <w:lang w:eastAsia="cs-CZ"/>
              </w:rPr>
              <w:t> </w:t>
            </w:r>
            <w:r w:rsidR="000508D9" w:rsidRPr="000508D9">
              <w:rPr>
                <w:rFonts w:eastAsia="Times New Roman"/>
                <w:bCs/>
                <w:color w:val="FFFFFF"/>
                <w:lang w:eastAsia="cs-CZ"/>
              </w:rPr>
              <w:t>Komodity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4E4542" w:rsidRPr="000508D9" w:rsidRDefault="004E4542" w:rsidP="004E4542">
            <w:pPr>
              <w:spacing w:after="0" w:line="240" w:lineRule="auto"/>
              <w:jc w:val="center"/>
              <w:rPr>
                <w:rFonts w:eastAsia="Times New Roman"/>
                <w:bCs/>
                <w:color w:val="FFFFFF"/>
                <w:lang w:eastAsia="cs-CZ"/>
              </w:rPr>
            </w:pPr>
            <w:r w:rsidRPr="000508D9">
              <w:rPr>
                <w:rFonts w:eastAsia="Times New Roman"/>
                <w:bCs/>
                <w:color w:val="FFFFFF"/>
                <w:lang w:eastAsia="cs-CZ"/>
              </w:rPr>
              <w:t>zastoupení komodit na celkové spotřebě</w:t>
            </w:r>
          </w:p>
        </w:tc>
      </w:tr>
      <w:tr w:rsidR="004E4542" w:rsidRPr="004E4542" w:rsidTr="004E454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archivace a třídění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19,39%</w:t>
            </w:r>
          </w:p>
        </w:tc>
      </w:tr>
      <w:tr w:rsidR="004E4542" w:rsidRPr="004E4542" w:rsidTr="004E454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diáře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2,61%</w:t>
            </w:r>
          </w:p>
        </w:tc>
      </w:tr>
      <w:tr w:rsidR="004E4542" w:rsidRPr="004E4542" w:rsidTr="004E454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drobné kancelářské potřeby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1,60%</w:t>
            </w:r>
          </w:p>
        </w:tc>
      </w:tr>
      <w:tr w:rsidR="004E4542" w:rsidRPr="004E4542" w:rsidTr="004E454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 xml:space="preserve">hospodářské tiskopisy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1,62%</w:t>
            </w:r>
          </w:p>
        </w:tc>
      </w:tr>
      <w:tr w:rsidR="004E4542" w:rsidRPr="004E4542" w:rsidTr="004E454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kancelářská technika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0,25%</w:t>
            </w:r>
          </w:p>
        </w:tc>
      </w:tr>
      <w:tr w:rsidR="004E4542" w:rsidRPr="004E4542" w:rsidTr="004E454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korekční pomůcky, barvy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1,00%</w:t>
            </w:r>
          </w:p>
        </w:tc>
      </w:tr>
      <w:tr w:rsidR="004E4542" w:rsidRPr="004E4542" w:rsidTr="004E454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DD341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lep</w:t>
            </w:r>
            <w:r w:rsidR="000508D9">
              <w:rPr>
                <w:rFonts w:eastAsia="Times New Roman"/>
                <w:color w:val="000000"/>
                <w:lang w:eastAsia="cs-CZ"/>
              </w:rPr>
              <w:t>i</w:t>
            </w:r>
            <w:r w:rsidRPr="004E4542">
              <w:rPr>
                <w:rFonts w:eastAsia="Times New Roman"/>
                <w:color w:val="000000"/>
                <w:lang w:eastAsia="cs-CZ"/>
              </w:rPr>
              <w:t>cí pásky, lepidla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2,58%</w:t>
            </w:r>
          </w:p>
        </w:tc>
      </w:tr>
      <w:tr w:rsidR="004E4542" w:rsidRPr="004E4542" w:rsidTr="004E454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7D21D0" w:rsidRDefault="004E4542" w:rsidP="004E4542">
            <w:pPr>
              <w:spacing w:after="0" w:line="240" w:lineRule="auto"/>
              <w:rPr>
                <w:rFonts w:eastAsia="Times New Roman"/>
                <w:color w:val="FF0000"/>
                <w:lang w:eastAsia="cs-CZ"/>
              </w:rPr>
            </w:pPr>
            <w:r w:rsidRPr="007D21D0">
              <w:rPr>
                <w:rFonts w:eastAsia="Times New Roman"/>
                <w:color w:val="FF0000"/>
                <w:lang w:eastAsia="cs-CZ"/>
              </w:rPr>
              <w:t>nezatříděno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7D21D0" w:rsidRDefault="004E4542" w:rsidP="004E454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cs-CZ"/>
              </w:rPr>
            </w:pPr>
            <w:r w:rsidRPr="007D21D0">
              <w:rPr>
                <w:rFonts w:eastAsia="Times New Roman"/>
                <w:color w:val="FF0000"/>
                <w:lang w:eastAsia="cs-CZ"/>
              </w:rPr>
              <w:t>10,75%</w:t>
            </w:r>
          </w:p>
        </w:tc>
      </w:tr>
      <w:tr w:rsidR="004E4542" w:rsidRPr="004E4542" w:rsidTr="004E454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Obálky a balící prostředky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6,36%</w:t>
            </w:r>
          </w:p>
        </w:tc>
      </w:tr>
      <w:tr w:rsidR="004E4542" w:rsidRPr="004E4542" w:rsidTr="004E454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papírové zboží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44,22%</w:t>
            </w:r>
          </w:p>
        </w:tc>
      </w:tr>
      <w:tr w:rsidR="004E4542" w:rsidRPr="004E4542" w:rsidTr="004E454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psací potřeby a příslušenství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6,63%</w:t>
            </w:r>
          </w:p>
        </w:tc>
      </w:tr>
      <w:tr w:rsidR="004E4542" w:rsidRPr="004E4542" w:rsidTr="004E454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sešívačky, děrovačky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1,25%</w:t>
            </w:r>
          </w:p>
        </w:tc>
      </w:tr>
      <w:tr w:rsidR="004E4542" w:rsidRPr="004E4542" w:rsidTr="004E454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tabule, nástěnky a příslušenství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1,76%</w:t>
            </w:r>
          </w:p>
        </w:tc>
      </w:tr>
      <w:tr w:rsidR="004E4542" w:rsidRPr="004E4542" w:rsidTr="004E454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Celkový součet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2" w:rsidRPr="004E4542" w:rsidRDefault="004E4542" w:rsidP="004E45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E4542">
              <w:rPr>
                <w:rFonts w:eastAsia="Times New Roman"/>
                <w:color w:val="000000"/>
                <w:lang w:eastAsia="cs-CZ"/>
              </w:rPr>
              <w:t>100,00%</w:t>
            </w:r>
          </w:p>
        </w:tc>
      </w:tr>
    </w:tbl>
    <w:p w:rsidR="004E4542" w:rsidRPr="00B0371E" w:rsidRDefault="004E4542" w:rsidP="00B0371E">
      <w:pPr>
        <w:jc w:val="both"/>
        <w:rPr>
          <w:rFonts w:ascii="Arial" w:hAnsi="Arial" w:cs="Arial"/>
        </w:rPr>
      </w:pPr>
    </w:p>
    <w:p w:rsidR="000C51B8" w:rsidRDefault="00B1703F" w:rsidP="00073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tohoto důvodu byla analýza </w:t>
      </w:r>
      <w:r w:rsidR="00695C6A">
        <w:rPr>
          <w:rFonts w:ascii="Arial" w:hAnsi="Arial" w:cs="Arial"/>
        </w:rPr>
        <w:t>pro vyčíslení úspor modifikován</w:t>
      </w:r>
      <w:r>
        <w:rPr>
          <w:rFonts w:ascii="Arial" w:hAnsi="Arial" w:cs="Arial"/>
        </w:rPr>
        <w:t>a</w:t>
      </w:r>
      <w:r w:rsidR="00695C6A">
        <w:rPr>
          <w:rFonts w:ascii="Arial" w:hAnsi="Arial" w:cs="Arial"/>
        </w:rPr>
        <w:t xml:space="preserve"> –</w:t>
      </w:r>
      <w:r w:rsidR="00B0371E">
        <w:rPr>
          <w:rFonts w:ascii="Arial" w:hAnsi="Arial" w:cs="Arial"/>
        </w:rPr>
        <w:t xml:space="preserve"> </w:t>
      </w:r>
      <w:r w:rsidR="00695C6A">
        <w:rPr>
          <w:rFonts w:ascii="Arial" w:hAnsi="Arial" w:cs="Arial"/>
        </w:rPr>
        <w:t>nezatříděné položky byly vyřazeny</w:t>
      </w:r>
      <w:r>
        <w:rPr>
          <w:rFonts w:ascii="Arial" w:hAnsi="Arial" w:cs="Arial"/>
        </w:rPr>
        <w:t>, předpokládaná úspora je stanovena pouze u komodit, kterým byla stanovena předpokládaná cena na trhu.</w:t>
      </w:r>
    </w:p>
    <w:p w:rsidR="0051218A" w:rsidRPr="0051218A" w:rsidRDefault="0051218A" w:rsidP="0051218A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12" w:name="_Toc476756317"/>
      <w:r w:rsidRPr="007C02D4">
        <w:rPr>
          <w:rFonts w:ascii="Arial" w:hAnsi="Arial" w:cs="Arial"/>
          <w:sz w:val="20"/>
          <w:szCs w:val="20"/>
        </w:rPr>
        <w:lastRenderedPageBreak/>
        <w:t xml:space="preserve">Tabulka </w:t>
      </w:r>
      <w:r w:rsidRPr="007C02D4">
        <w:rPr>
          <w:rFonts w:ascii="Arial" w:hAnsi="Arial" w:cs="Arial"/>
          <w:sz w:val="20"/>
          <w:szCs w:val="20"/>
        </w:rPr>
        <w:fldChar w:fldCharType="begin"/>
      </w:r>
      <w:r w:rsidRPr="007C02D4">
        <w:rPr>
          <w:rFonts w:ascii="Arial" w:hAnsi="Arial" w:cs="Arial"/>
          <w:sz w:val="20"/>
          <w:szCs w:val="20"/>
        </w:rPr>
        <w:instrText xml:space="preserve"> SEQ Tabulka \* ARABIC </w:instrText>
      </w:r>
      <w:r w:rsidRPr="007C02D4">
        <w:rPr>
          <w:rFonts w:ascii="Arial" w:hAnsi="Arial" w:cs="Arial"/>
          <w:sz w:val="20"/>
          <w:szCs w:val="20"/>
        </w:rPr>
        <w:fldChar w:fldCharType="separate"/>
      </w:r>
      <w:r w:rsidR="00C624AA">
        <w:rPr>
          <w:rFonts w:ascii="Arial" w:hAnsi="Arial" w:cs="Arial"/>
          <w:noProof/>
          <w:sz w:val="20"/>
          <w:szCs w:val="20"/>
        </w:rPr>
        <w:t>7</w:t>
      </w:r>
      <w:r w:rsidRPr="007C02D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– vyčíslení úspor jednotlivých komodit</w:t>
      </w:r>
      <w:bookmarkEnd w:id="12"/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984"/>
        <w:gridCol w:w="1985"/>
        <w:gridCol w:w="2266"/>
      </w:tblGrid>
      <w:tr w:rsidR="00073545" w:rsidRPr="00073545" w:rsidTr="000508D9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DCE6F1"/>
              <w:right w:val="nil"/>
            </w:tcBorders>
            <w:shd w:val="clear" w:color="366092" w:fill="366092"/>
            <w:vAlign w:val="center"/>
            <w:hideMark/>
          </w:tcPr>
          <w:p w:rsidR="00073545" w:rsidRPr="00073545" w:rsidRDefault="00B1703F" w:rsidP="00620E61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Komodity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073545" w:rsidRPr="00073545" w:rsidRDefault="00073545" w:rsidP="00620E6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073545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Součet z objem</w:t>
            </w:r>
            <w:r w:rsidRPr="00E44563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u</w:t>
            </w:r>
            <w:r w:rsidRPr="00073545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 xml:space="preserve"> nákupu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073545" w:rsidRPr="00073545" w:rsidRDefault="00073545" w:rsidP="00620E6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073545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Součet z objem</w:t>
            </w:r>
            <w:r w:rsidRPr="00E44563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u</w:t>
            </w:r>
            <w:r w:rsidRPr="00073545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 xml:space="preserve"> nákupu </w:t>
            </w:r>
            <w:r w:rsidRPr="00E44563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–</w:t>
            </w:r>
            <w:r w:rsidRPr="00073545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 xml:space="preserve"> </w:t>
            </w:r>
            <w:r w:rsidRPr="00E44563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ceny trhu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B8CCE4"/>
              <w:right w:val="single" w:sz="4" w:space="0" w:color="auto"/>
            </w:tcBorders>
            <w:shd w:val="clear" w:color="366092" w:fill="366092"/>
            <w:vAlign w:val="center"/>
            <w:hideMark/>
          </w:tcPr>
          <w:p w:rsidR="00073545" w:rsidRPr="00073545" w:rsidRDefault="00073545" w:rsidP="00620E6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E44563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(-) úspora</w:t>
            </w:r>
            <w:r w:rsidR="002674E7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, (+) ztráta</w:t>
            </w:r>
          </w:p>
        </w:tc>
      </w:tr>
      <w:tr w:rsidR="00620E61" w:rsidRPr="00073545" w:rsidTr="00620E61">
        <w:trPr>
          <w:trHeight w:val="300"/>
        </w:trPr>
        <w:tc>
          <w:tcPr>
            <w:tcW w:w="2830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Pr="00073545" w:rsidRDefault="00620E61" w:rsidP="00620E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7354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archivace a třídění</w:t>
            </w:r>
          </w:p>
        </w:tc>
        <w:tc>
          <w:tcPr>
            <w:tcW w:w="198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1 659 442,35</w:t>
            </w:r>
          </w:p>
        </w:tc>
        <w:tc>
          <w:tcPr>
            <w:tcW w:w="198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826 992,18</w:t>
            </w:r>
          </w:p>
        </w:tc>
        <w:tc>
          <w:tcPr>
            <w:tcW w:w="226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-832 450 Kč</w:t>
            </w:r>
          </w:p>
        </w:tc>
      </w:tr>
      <w:tr w:rsidR="00620E61" w:rsidRPr="00073545" w:rsidTr="00620E61">
        <w:trPr>
          <w:trHeight w:val="300"/>
        </w:trPr>
        <w:tc>
          <w:tcPr>
            <w:tcW w:w="2830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Pr="00073545" w:rsidRDefault="00620E61" w:rsidP="00620E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7354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diáře</w:t>
            </w:r>
          </w:p>
        </w:tc>
        <w:tc>
          <w:tcPr>
            <w:tcW w:w="198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223 098,55</w:t>
            </w:r>
          </w:p>
        </w:tc>
        <w:tc>
          <w:tcPr>
            <w:tcW w:w="198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89 089,65</w:t>
            </w:r>
          </w:p>
        </w:tc>
        <w:tc>
          <w:tcPr>
            <w:tcW w:w="2266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-134 009 Kč</w:t>
            </w:r>
          </w:p>
        </w:tc>
      </w:tr>
      <w:tr w:rsidR="00620E61" w:rsidRPr="00073545" w:rsidTr="00620E61">
        <w:trPr>
          <w:trHeight w:val="300"/>
        </w:trPr>
        <w:tc>
          <w:tcPr>
            <w:tcW w:w="2830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Pr="00073545" w:rsidRDefault="00620E61" w:rsidP="00620E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7354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drobné kancelářské potřeby</w:t>
            </w:r>
          </w:p>
        </w:tc>
        <w:tc>
          <w:tcPr>
            <w:tcW w:w="198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136 634,12</w:t>
            </w:r>
          </w:p>
        </w:tc>
        <w:tc>
          <w:tcPr>
            <w:tcW w:w="198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62 565,89</w:t>
            </w:r>
          </w:p>
        </w:tc>
        <w:tc>
          <w:tcPr>
            <w:tcW w:w="226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-74 068 Kč</w:t>
            </w:r>
          </w:p>
        </w:tc>
      </w:tr>
      <w:tr w:rsidR="00620E61" w:rsidRPr="00073545" w:rsidTr="00620E61">
        <w:trPr>
          <w:trHeight w:val="300"/>
        </w:trPr>
        <w:tc>
          <w:tcPr>
            <w:tcW w:w="2830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Pr="00073545" w:rsidRDefault="00620E61" w:rsidP="00620E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7354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hospodářské tiskopisy </w:t>
            </w:r>
          </w:p>
        </w:tc>
        <w:tc>
          <w:tcPr>
            <w:tcW w:w="198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138 501,36</w:t>
            </w:r>
          </w:p>
        </w:tc>
        <w:tc>
          <w:tcPr>
            <w:tcW w:w="198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119 479,97</w:t>
            </w:r>
          </w:p>
        </w:tc>
        <w:tc>
          <w:tcPr>
            <w:tcW w:w="2266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-19 021 Kč</w:t>
            </w:r>
          </w:p>
        </w:tc>
      </w:tr>
      <w:tr w:rsidR="00620E61" w:rsidRPr="00073545" w:rsidTr="00620E61">
        <w:trPr>
          <w:trHeight w:val="300"/>
        </w:trPr>
        <w:tc>
          <w:tcPr>
            <w:tcW w:w="2830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Pr="00073545" w:rsidRDefault="00620E61" w:rsidP="00620E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7354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kancelářská technika</w:t>
            </w:r>
          </w:p>
        </w:tc>
        <w:tc>
          <w:tcPr>
            <w:tcW w:w="198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21 753,17</w:t>
            </w:r>
          </w:p>
        </w:tc>
        <w:tc>
          <w:tcPr>
            <w:tcW w:w="198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4 352,08</w:t>
            </w:r>
          </w:p>
        </w:tc>
        <w:tc>
          <w:tcPr>
            <w:tcW w:w="226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-17 401 Kč</w:t>
            </w:r>
          </w:p>
        </w:tc>
      </w:tr>
      <w:tr w:rsidR="00620E61" w:rsidRPr="00073545" w:rsidTr="00620E61">
        <w:trPr>
          <w:trHeight w:val="300"/>
        </w:trPr>
        <w:tc>
          <w:tcPr>
            <w:tcW w:w="2830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Pr="00073545" w:rsidRDefault="00620E61" w:rsidP="00620E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7354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korekční pomůcky, barvy</w:t>
            </w:r>
          </w:p>
        </w:tc>
        <w:tc>
          <w:tcPr>
            <w:tcW w:w="198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85 287,12</w:t>
            </w:r>
          </w:p>
        </w:tc>
        <w:tc>
          <w:tcPr>
            <w:tcW w:w="198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33 801,12</w:t>
            </w:r>
          </w:p>
        </w:tc>
        <w:tc>
          <w:tcPr>
            <w:tcW w:w="2266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-51 486 Kč</w:t>
            </w:r>
          </w:p>
        </w:tc>
      </w:tr>
      <w:tr w:rsidR="00620E61" w:rsidRPr="00073545" w:rsidTr="00620E61">
        <w:trPr>
          <w:trHeight w:val="300"/>
        </w:trPr>
        <w:tc>
          <w:tcPr>
            <w:tcW w:w="2830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Pr="00073545" w:rsidRDefault="00620E61" w:rsidP="00DD34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7354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lep</w:t>
            </w:r>
            <w:r w:rsidRPr="00E4456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</w:t>
            </w:r>
            <w:r w:rsidRPr="0007354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í pásky, lepidla</w:t>
            </w:r>
          </w:p>
        </w:tc>
        <w:tc>
          <w:tcPr>
            <w:tcW w:w="198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220 500,91</w:t>
            </w:r>
          </w:p>
        </w:tc>
        <w:tc>
          <w:tcPr>
            <w:tcW w:w="198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146 446,91</w:t>
            </w:r>
          </w:p>
        </w:tc>
        <w:tc>
          <w:tcPr>
            <w:tcW w:w="226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-74 054 Kč</w:t>
            </w:r>
          </w:p>
        </w:tc>
      </w:tr>
      <w:tr w:rsidR="00620E61" w:rsidRPr="00073545" w:rsidTr="00620E61">
        <w:trPr>
          <w:trHeight w:val="300"/>
        </w:trPr>
        <w:tc>
          <w:tcPr>
            <w:tcW w:w="2830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Pr="00073545" w:rsidRDefault="00620E61" w:rsidP="00620E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7354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Obálky a balící prostředky</w:t>
            </w:r>
          </w:p>
        </w:tc>
        <w:tc>
          <w:tcPr>
            <w:tcW w:w="198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544 475,70</w:t>
            </w:r>
          </w:p>
        </w:tc>
        <w:tc>
          <w:tcPr>
            <w:tcW w:w="198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290 820,47</w:t>
            </w:r>
          </w:p>
        </w:tc>
        <w:tc>
          <w:tcPr>
            <w:tcW w:w="2266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-253 655 Kč</w:t>
            </w:r>
          </w:p>
        </w:tc>
      </w:tr>
      <w:tr w:rsidR="00620E61" w:rsidRPr="00073545" w:rsidTr="00620E61">
        <w:trPr>
          <w:trHeight w:val="300"/>
        </w:trPr>
        <w:tc>
          <w:tcPr>
            <w:tcW w:w="2830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Pr="00073545" w:rsidRDefault="00620E61" w:rsidP="00620E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7354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papírové zboží</w:t>
            </w:r>
          </w:p>
        </w:tc>
        <w:tc>
          <w:tcPr>
            <w:tcW w:w="198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3 785 062,44</w:t>
            </w:r>
          </w:p>
        </w:tc>
        <w:tc>
          <w:tcPr>
            <w:tcW w:w="198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3 386 637,09</w:t>
            </w:r>
          </w:p>
        </w:tc>
        <w:tc>
          <w:tcPr>
            <w:tcW w:w="226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-398 425 Kč</w:t>
            </w:r>
          </w:p>
        </w:tc>
      </w:tr>
      <w:tr w:rsidR="00620E61" w:rsidRPr="00073545" w:rsidTr="00620E61">
        <w:trPr>
          <w:trHeight w:val="300"/>
        </w:trPr>
        <w:tc>
          <w:tcPr>
            <w:tcW w:w="2830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Pr="00073545" w:rsidRDefault="00620E61" w:rsidP="00620E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7354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psací potřeby a příslušenství</w:t>
            </w:r>
          </w:p>
        </w:tc>
        <w:tc>
          <w:tcPr>
            <w:tcW w:w="198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567 449,34</w:t>
            </w:r>
          </w:p>
        </w:tc>
        <w:tc>
          <w:tcPr>
            <w:tcW w:w="198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319 248,59</w:t>
            </w:r>
          </w:p>
        </w:tc>
        <w:tc>
          <w:tcPr>
            <w:tcW w:w="2266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-248 201 Kč</w:t>
            </w:r>
          </w:p>
        </w:tc>
      </w:tr>
      <w:tr w:rsidR="00620E61" w:rsidRPr="00073545" w:rsidTr="00620E61">
        <w:trPr>
          <w:trHeight w:val="300"/>
        </w:trPr>
        <w:tc>
          <w:tcPr>
            <w:tcW w:w="2830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Pr="00073545" w:rsidRDefault="00620E61" w:rsidP="00620E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7354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sešívačky, děrovačky</w:t>
            </w:r>
          </w:p>
        </w:tc>
        <w:tc>
          <w:tcPr>
            <w:tcW w:w="198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107 282,20</w:t>
            </w:r>
          </w:p>
        </w:tc>
        <w:tc>
          <w:tcPr>
            <w:tcW w:w="198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30 251,89</w:t>
            </w:r>
          </w:p>
        </w:tc>
        <w:tc>
          <w:tcPr>
            <w:tcW w:w="226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-77 030 Kč</w:t>
            </w:r>
          </w:p>
        </w:tc>
      </w:tr>
      <w:tr w:rsidR="00620E61" w:rsidRPr="00073545" w:rsidTr="00620E61">
        <w:trPr>
          <w:trHeight w:val="300"/>
        </w:trPr>
        <w:tc>
          <w:tcPr>
            <w:tcW w:w="2830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Pr="00073545" w:rsidRDefault="00620E61" w:rsidP="00620E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7354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tabule, nástěnky a příslušenství</w:t>
            </w:r>
          </w:p>
        </w:tc>
        <w:tc>
          <w:tcPr>
            <w:tcW w:w="198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150 477,77</w:t>
            </w:r>
          </w:p>
        </w:tc>
        <w:tc>
          <w:tcPr>
            <w:tcW w:w="198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83 978,89</w:t>
            </w:r>
          </w:p>
        </w:tc>
        <w:tc>
          <w:tcPr>
            <w:tcW w:w="2266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-66 499 Kč</w:t>
            </w:r>
          </w:p>
        </w:tc>
      </w:tr>
      <w:tr w:rsidR="00620E61" w:rsidRPr="00073545" w:rsidTr="00620E61">
        <w:trPr>
          <w:trHeight w:val="300"/>
        </w:trPr>
        <w:tc>
          <w:tcPr>
            <w:tcW w:w="2830" w:type="dxa"/>
            <w:tcBorders>
              <w:top w:val="double" w:sz="6" w:space="0" w:color="36609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Pr="00073545" w:rsidRDefault="00620E61" w:rsidP="00620E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35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Celkový součet</w:t>
            </w:r>
          </w:p>
        </w:tc>
        <w:tc>
          <w:tcPr>
            <w:tcW w:w="1984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7 639 965,05</w:t>
            </w:r>
          </w:p>
        </w:tc>
        <w:tc>
          <w:tcPr>
            <w:tcW w:w="1985" w:type="dxa"/>
            <w:tcBorders>
              <w:top w:val="double" w:sz="6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5 393 664,73</w:t>
            </w:r>
          </w:p>
        </w:tc>
        <w:tc>
          <w:tcPr>
            <w:tcW w:w="2266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61" w:rsidRDefault="00620E61" w:rsidP="00620E61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-2 246 300 Kč</w:t>
            </w:r>
          </w:p>
        </w:tc>
      </w:tr>
    </w:tbl>
    <w:p w:rsidR="00073545" w:rsidRPr="007D21D0" w:rsidRDefault="007D21D0" w:rsidP="007D21D0">
      <w:pPr>
        <w:spacing w:before="240"/>
        <w:rPr>
          <w:rFonts w:ascii="Arial" w:hAnsi="Arial" w:cs="Arial"/>
          <w:color w:val="000000" w:themeColor="text1"/>
        </w:rPr>
      </w:pPr>
      <w:r w:rsidRPr="007D21D0">
        <w:rPr>
          <w:rFonts w:ascii="Arial" w:hAnsi="Arial" w:cs="Arial"/>
          <w:color w:val="000000" w:themeColor="text1"/>
        </w:rPr>
        <w:t>Celková úspora je vyčíslená na hodnotu 2,2 mil Kč.</w:t>
      </w:r>
    </w:p>
    <w:p w:rsidR="0051218A" w:rsidRDefault="00620E61" w:rsidP="003B2F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Při podrobnější analýze se ukázalo, že s</w:t>
      </w:r>
      <w:r w:rsidR="003B2F7B" w:rsidRPr="003B2F7B">
        <w:rPr>
          <w:rFonts w:ascii="Arial" w:hAnsi="Arial" w:cs="Arial"/>
        </w:rPr>
        <w:t xml:space="preserve">pecifickou </w:t>
      </w:r>
      <w:r w:rsidR="003B2F7B">
        <w:rPr>
          <w:rFonts w:ascii="Arial" w:hAnsi="Arial" w:cs="Arial"/>
        </w:rPr>
        <w:t>komoditou</w:t>
      </w:r>
      <w:r w:rsidR="003B2F7B" w:rsidRPr="003B2F7B">
        <w:rPr>
          <w:rFonts w:ascii="Arial" w:hAnsi="Arial" w:cs="Arial"/>
        </w:rPr>
        <w:t xml:space="preserve"> je papírové zboží</w:t>
      </w:r>
      <w:r w:rsidR="003B2F7B">
        <w:rPr>
          <w:rFonts w:ascii="Arial" w:hAnsi="Arial" w:cs="Arial"/>
        </w:rPr>
        <w:t>. J</w:t>
      </w:r>
      <w:r w:rsidR="00BE2996">
        <w:rPr>
          <w:rFonts w:ascii="Arial" w:hAnsi="Arial" w:cs="Arial"/>
        </w:rPr>
        <w:t xml:space="preserve">e zřejmé, že u této komodity </w:t>
      </w:r>
      <w:r>
        <w:rPr>
          <w:rFonts w:ascii="Arial" w:hAnsi="Arial" w:cs="Arial"/>
        </w:rPr>
        <w:t xml:space="preserve">jsou i případy (většího objemu) kdy </w:t>
      </w:r>
      <w:r w:rsidR="00BE2996">
        <w:rPr>
          <w:rFonts w:ascii="Arial" w:hAnsi="Arial" w:cs="Arial"/>
        </w:rPr>
        <w:t>lze předpokládat, že kraj nakupuje za nižší hodnoty, než je cena trhu.</w:t>
      </w:r>
    </w:p>
    <w:p w:rsidR="00BE2996" w:rsidRPr="003B2F7B" w:rsidRDefault="00BE2996" w:rsidP="003B2F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Podle členění dle okresů je to zejména v okresech Jihlava a Třebíč. </w:t>
      </w:r>
    </w:p>
    <w:p w:rsidR="0051218A" w:rsidRPr="007C02D4" w:rsidRDefault="0051218A" w:rsidP="0051218A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13" w:name="_Toc476756318"/>
      <w:r w:rsidRPr="007C02D4">
        <w:rPr>
          <w:rFonts w:ascii="Arial" w:hAnsi="Arial" w:cs="Arial"/>
          <w:sz w:val="20"/>
          <w:szCs w:val="20"/>
        </w:rPr>
        <w:t xml:space="preserve">Tabulka </w:t>
      </w:r>
      <w:r w:rsidRPr="007C02D4">
        <w:rPr>
          <w:rFonts w:ascii="Arial" w:hAnsi="Arial" w:cs="Arial"/>
          <w:sz w:val="20"/>
          <w:szCs w:val="20"/>
        </w:rPr>
        <w:fldChar w:fldCharType="begin"/>
      </w:r>
      <w:r w:rsidRPr="007C02D4">
        <w:rPr>
          <w:rFonts w:ascii="Arial" w:hAnsi="Arial" w:cs="Arial"/>
          <w:sz w:val="20"/>
          <w:szCs w:val="20"/>
        </w:rPr>
        <w:instrText xml:space="preserve"> SEQ Tabulka \* ARABIC </w:instrText>
      </w:r>
      <w:r w:rsidRPr="007C02D4">
        <w:rPr>
          <w:rFonts w:ascii="Arial" w:hAnsi="Arial" w:cs="Arial"/>
          <w:sz w:val="20"/>
          <w:szCs w:val="20"/>
        </w:rPr>
        <w:fldChar w:fldCharType="separate"/>
      </w:r>
      <w:r w:rsidR="00C624AA">
        <w:rPr>
          <w:rFonts w:ascii="Arial" w:hAnsi="Arial" w:cs="Arial"/>
          <w:noProof/>
          <w:sz w:val="20"/>
          <w:szCs w:val="20"/>
        </w:rPr>
        <w:t>8</w:t>
      </w:r>
      <w:r w:rsidRPr="007C02D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</w:t>
      </w:r>
      <w:r w:rsidRPr="0051218A">
        <w:rPr>
          <w:rFonts w:ascii="Arial" w:hAnsi="Arial" w:cs="Arial"/>
        </w:rPr>
        <w:t xml:space="preserve"> </w:t>
      </w:r>
      <w:r w:rsidRPr="00E44563">
        <w:rPr>
          <w:rFonts w:ascii="Arial" w:hAnsi="Arial" w:cs="Arial"/>
        </w:rPr>
        <w:t>Přehled předpokládaných úspor dle okresů</w:t>
      </w:r>
      <w:bookmarkEnd w:id="13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134"/>
        <w:gridCol w:w="1134"/>
        <w:gridCol w:w="1134"/>
        <w:gridCol w:w="1275"/>
      </w:tblGrid>
      <w:tr w:rsidR="002674E7" w:rsidRPr="00E44563" w:rsidTr="00964A6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DCE6F1"/>
              <w:right w:val="nil"/>
            </w:tcBorders>
            <w:shd w:val="clear" w:color="366092" w:fill="366092"/>
            <w:vAlign w:val="center"/>
            <w:hideMark/>
          </w:tcPr>
          <w:p w:rsidR="00E44563" w:rsidRPr="00E44563" w:rsidRDefault="000508D9" w:rsidP="000508D9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  <w:t>Komodity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44563" w:rsidRPr="00E44563" w:rsidRDefault="00E44563" w:rsidP="00620E6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  <w:t>Havlíčkův Brod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44563" w:rsidRPr="00E44563" w:rsidRDefault="00E44563" w:rsidP="00620E6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  <w:t>Jihlava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44563" w:rsidRPr="00E44563" w:rsidRDefault="00E44563" w:rsidP="00620E6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  <w:t>Pelhřimov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44563" w:rsidRPr="00E44563" w:rsidRDefault="00E44563" w:rsidP="00620E6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  <w:t>Třebíč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E44563" w:rsidRPr="00E44563" w:rsidRDefault="00E44563" w:rsidP="00620E6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  <w:t>Žďár nad Sázavou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DCE6F1"/>
              <w:right w:val="single" w:sz="4" w:space="0" w:color="auto"/>
            </w:tcBorders>
            <w:shd w:val="clear" w:color="366092" w:fill="366092"/>
            <w:vAlign w:val="center"/>
            <w:hideMark/>
          </w:tcPr>
          <w:p w:rsidR="00E44563" w:rsidRPr="00E44563" w:rsidRDefault="000508D9" w:rsidP="00620E6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cs-CZ"/>
              </w:rPr>
              <w:t>Celkem</w:t>
            </w:r>
          </w:p>
        </w:tc>
      </w:tr>
      <w:tr w:rsidR="002674E7" w:rsidRPr="00E44563" w:rsidTr="00964A67">
        <w:trPr>
          <w:trHeight w:val="300"/>
        </w:trPr>
        <w:tc>
          <w:tcPr>
            <w:tcW w:w="2122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E44563" w:rsidRDefault="00620E61" w:rsidP="00620E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archivace a třídění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-131 281 Kč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-346 402 Kč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-129 844 Kč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-125 210 Kč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-99 713 Kč</w:t>
            </w:r>
          </w:p>
        </w:tc>
        <w:tc>
          <w:tcPr>
            <w:tcW w:w="1275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-832 450 Kč</w:t>
            </w:r>
          </w:p>
        </w:tc>
      </w:tr>
      <w:tr w:rsidR="002674E7" w:rsidRPr="00E44563" w:rsidTr="00964A67">
        <w:trPr>
          <w:trHeight w:val="300"/>
        </w:trPr>
        <w:tc>
          <w:tcPr>
            <w:tcW w:w="2122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E44563" w:rsidRDefault="00620E61" w:rsidP="00620E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diáře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-21 360 Kč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-41 649 Kč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-27 768 Kč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-26 605 Kč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-16 627 Kč</w:t>
            </w:r>
          </w:p>
        </w:tc>
        <w:tc>
          <w:tcPr>
            <w:tcW w:w="1275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-134 009 Kč</w:t>
            </w:r>
          </w:p>
        </w:tc>
      </w:tr>
      <w:tr w:rsidR="002674E7" w:rsidRPr="00E44563" w:rsidTr="00964A67">
        <w:trPr>
          <w:trHeight w:val="300"/>
        </w:trPr>
        <w:tc>
          <w:tcPr>
            <w:tcW w:w="2122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E44563" w:rsidRDefault="00620E61" w:rsidP="00620E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drobné kancelářské potřeby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-22 903 Kč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-17 309 Kč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-9 134 Kč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-8 928 Kč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-15 795 Kč</w:t>
            </w:r>
          </w:p>
        </w:tc>
        <w:tc>
          <w:tcPr>
            <w:tcW w:w="1275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-74 068 Kč</w:t>
            </w:r>
          </w:p>
        </w:tc>
      </w:tr>
      <w:tr w:rsidR="002674E7" w:rsidRPr="00E44563" w:rsidTr="00964A67">
        <w:trPr>
          <w:trHeight w:val="300"/>
        </w:trPr>
        <w:tc>
          <w:tcPr>
            <w:tcW w:w="2122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E44563" w:rsidRDefault="00620E61" w:rsidP="00620E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hospodářské tiskopisy 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-4 501 Kč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-1 998 Kč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-7 861 Kč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-3 991 Kč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-671 Kč</w:t>
            </w:r>
          </w:p>
        </w:tc>
        <w:tc>
          <w:tcPr>
            <w:tcW w:w="1275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-19 021 Kč</w:t>
            </w:r>
          </w:p>
        </w:tc>
      </w:tr>
      <w:tr w:rsidR="002674E7" w:rsidRPr="00E44563" w:rsidTr="00964A67">
        <w:trPr>
          <w:trHeight w:val="300"/>
        </w:trPr>
        <w:tc>
          <w:tcPr>
            <w:tcW w:w="2122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E44563" w:rsidRDefault="00620E61" w:rsidP="00620E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kancelářská technika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-3 389 Kč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-8 500 Kč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-476 Kč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-1 554 Kč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-3 482 Kč</w:t>
            </w:r>
          </w:p>
        </w:tc>
        <w:tc>
          <w:tcPr>
            <w:tcW w:w="1275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-17 401 Kč</w:t>
            </w:r>
          </w:p>
        </w:tc>
      </w:tr>
      <w:tr w:rsidR="002674E7" w:rsidRPr="00E44563" w:rsidTr="00964A67">
        <w:trPr>
          <w:trHeight w:val="300"/>
        </w:trPr>
        <w:tc>
          <w:tcPr>
            <w:tcW w:w="2122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E44563" w:rsidRDefault="00620E61" w:rsidP="00620E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korekční pomůcky, barvy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-15 021 Kč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-14 188 Kč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-6 890 Kč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-9 263 Kč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-6 123 Kč</w:t>
            </w:r>
          </w:p>
        </w:tc>
        <w:tc>
          <w:tcPr>
            <w:tcW w:w="1275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-51 486 Kč</w:t>
            </w:r>
          </w:p>
        </w:tc>
      </w:tr>
      <w:tr w:rsidR="002674E7" w:rsidRPr="00E44563" w:rsidTr="00964A67">
        <w:trPr>
          <w:trHeight w:val="300"/>
        </w:trPr>
        <w:tc>
          <w:tcPr>
            <w:tcW w:w="2122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E44563" w:rsidRDefault="00620E61" w:rsidP="00DD34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lepicí pásky, lepidla, 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-34 235 Kč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-13 816 Kč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-12 353 Kč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FF0000"/>
                <w:sz w:val="20"/>
                <w:szCs w:val="20"/>
              </w:rPr>
              <w:t xml:space="preserve">6 367 </w:t>
            </w:r>
            <w:r w:rsidRPr="00620E61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-20 018 Kč</w:t>
            </w:r>
          </w:p>
        </w:tc>
        <w:tc>
          <w:tcPr>
            <w:tcW w:w="1275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-74 054 Kč</w:t>
            </w:r>
          </w:p>
        </w:tc>
      </w:tr>
      <w:tr w:rsidR="002674E7" w:rsidRPr="00E44563" w:rsidTr="00964A67">
        <w:trPr>
          <w:trHeight w:val="300"/>
        </w:trPr>
        <w:tc>
          <w:tcPr>
            <w:tcW w:w="2122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E44563" w:rsidRDefault="00620E61" w:rsidP="00620E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Obálky a balící prostředky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-83 073 Kč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-87 712 Kč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-27 099 Kč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-11 350 Kč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-44 421 Kč</w:t>
            </w:r>
          </w:p>
        </w:tc>
        <w:tc>
          <w:tcPr>
            <w:tcW w:w="1275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-253 655 Kč</w:t>
            </w:r>
          </w:p>
        </w:tc>
      </w:tr>
      <w:tr w:rsidR="002674E7" w:rsidRPr="00E44563" w:rsidTr="00964A67">
        <w:trPr>
          <w:trHeight w:val="300"/>
        </w:trPr>
        <w:tc>
          <w:tcPr>
            <w:tcW w:w="2122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E44563" w:rsidRDefault="00620E61" w:rsidP="00620E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papírové zboží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-294 018 Kč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-9 127 Kč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-48 777 Kč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FF0000"/>
                <w:sz w:val="20"/>
                <w:szCs w:val="20"/>
              </w:rPr>
            </w:pPr>
            <w:r w:rsidRPr="00620E61">
              <w:rPr>
                <w:color w:val="FF0000"/>
                <w:sz w:val="20"/>
                <w:szCs w:val="20"/>
              </w:rPr>
              <w:t>28 080 Kč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-74 583 Kč</w:t>
            </w:r>
          </w:p>
        </w:tc>
        <w:tc>
          <w:tcPr>
            <w:tcW w:w="1275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-398 425 Kč</w:t>
            </w:r>
          </w:p>
        </w:tc>
      </w:tr>
      <w:tr w:rsidR="002674E7" w:rsidRPr="00E44563" w:rsidTr="00964A67">
        <w:trPr>
          <w:trHeight w:val="300"/>
        </w:trPr>
        <w:tc>
          <w:tcPr>
            <w:tcW w:w="2122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E44563" w:rsidRDefault="00620E61" w:rsidP="00620E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psací potřeby a příslušenství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-37 236 Kč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-89 997 Kč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-34 133 Kč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-55 781 Kč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-31 054 Kč</w:t>
            </w:r>
          </w:p>
        </w:tc>
        <w:tc>
          <w:tcPr>
            <w:tcW w:w="1275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-248 201 Kč</w:t>
            </w:r>
          </w:p>
        </w:tc>
      </w:tr>
      <w:tr w:rsidR="002674E7" w:rsidRPr="00E44563" w:rsidTr="00964A67">
        <w:trPr>
          <w:trHeight w:val="300"/>
        </w:trPr>
        <w:tc>
          <w:tcPr>
            <w:tcW w:w="2122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E44563" w:rsidRDefault="00620E61" w:rsidP="00620E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sešívačky, děrovačky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-10 513 Kč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-30 954 Kč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-14 315 Kč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-9 131 Kč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-12 118 Kč</w:t>
            </w:r>
          </w:p>
        </w:tc>
        <w:tc>
          <w:tcPr>
            <w:tcW w:w="1275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-77 030 Kč</w:t>
            </w:r>
          </w:p>
        </w:tc>
      </w:tr>
      <w:tr w:rsidR="002674E7" w:rsidRPr="00E44563" w:rsidTr="00964A67">
        <w:trPr>
          <w:trHeight w:val="300"/>
        </w:trPr>
        <w:tc>
          <w:tcPr>
            <w:tcW w:w="2122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E44563" w:rsidRDefault="00620E61" w:rsidP="00620E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tabule, nástěnky a příslušenství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-11 938 Kč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-16 220 Kč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-18 813 Kč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-8 011 Kč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-11 517 Kč</w:t>
            </w:r>
          </w:p>
        </w:tc>
        <w:tc>
          <w:tcPr>
            <w:tcW w:w="1275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20E61">
              <w:rPr>
                <w:color w:val="000000"/>
                <w:sz w:val="20"/>
                <w:szCs w:val="20"/>
              </w:rPr>
              <w:t>-66 499 Kč</w:t>
            </w:r>
          </w:p>
        </w:tc>
      </w:tr>
      <w:tr w:rsidR="002674E7" w:rsidRPr="00E44563" w:rsidTr="00964A67">
        <w:trPr>
          <w:trHeight w:val="300"/>
        </w:trPr>
        <w:tc>
          <w:tcPr>
            <w:tcW w:w="2122" w:type="dxa"/>
            <w:tcBorders>
              <w:top w:val="double" w:sz="6" w:space="0" w:color="36609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E44563" w:rsidRDefault="00620E61" w:rsidP="00620E6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456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cs-CZ"/>
              </w:rPr>
              <w:t>Celkový součet</w:t>
            </w:r>
          </w:p>
        </w:tc>
        <w:tc>
          <w:tcPr>
            <w:tcW w:w="1134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E61">
              <w:rPr>
                <w:b/>
                <w:bCs/>
                <w:color w:val="000000"/>
                <w:sz w:val="20"/>
                <w:szCs w:val="20"/>
              </w:rPr>
              <w:t>-669 467 Kč</w:t>
            </w:r>
          </w:p>
        </w:tc>
        <w:tc>
          <w:tcPr>
            <w:tcW w:w="1134" w:type="dxa"/>
            <w:tcBorders>
              <w:top w:val="double" w:sz="6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E61">
              <w:rPr>
                <w:b/>
                <w:bCs/>
                <w:color w:val="000000"/>
                <w:sz w:val="20"/>
                <w:szCs w:val="20"/>
              </w:rPr>
              <w:t>-677 872 Kč</w:t>
            </w:r>
          </w:p>
        </w:tc>
        <w:tc>
          <w:tcPr>
            <w:tcW w:w="1134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E61">
              <w:rPr>
                <w:b/>
                <w:bCs/>
                <w:color w:val="000000"/>
                <w:sz w:val="20"/>
                <w:szCs w:val="20"/>
              </w:rPr>
              <w:t>-337 463 Kč</w:t>
            </w:r>
          </w:p>
        </w:tc>
        <w:tc>
          <w:tcPr>
            <w:tcW w:w="1134" w:type="dxa"/>
            <w:tcBorders>
              <w:top w:val="double" w:sz="6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E61">
              <w:rPr>
                <w:b/>
                <w:bCs/>
                <w:color w:val="000000"/>
                <w:sz w:val="20"/>
                <w:szCs w:val="20"/>
              </w:rPr>
              <w:t>-225 376 Kč</w:t>
            </w:r>
          </w:p>
        </w:tc>
        <w:tc>
          <w:tcPr>
            <w:tcW w:w="1134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E61">
              <w:rPr>
                <w:b/>
                <w:bCs/>
                <w:color w:val="000000"/>
                <w:sz w:val="20"/>
                <w:szCs w:val="20"/>
              </w:rPr>
              <w:t>-336 122 Kč</w:t>
            </w:r>
          </w:p>
        </w:tc>
        <w:tc>
          <w:tcPr>
            <w:tcW w:w="1275" w:type="dxa"/>
            <w:tcBorders>
              <w:top w:val="double" w:sz="6" w:space="0" w:color="36609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E61">
              <w:rPr>
                <w:b/>
                <w:bCs/>
                <w:color w:val="000000"/>
                <w:sz w:val="20"/>
                <w:szCs w:val="20"/>
              </w:rPr>
              <w:t>-2 246 300 Kč</w:t>
            </w:r>
          </w:p>
        </w:tc>
      </w:tr>
    </w:tbl>
    <w:p w:rsidR="000C51B8" w:rsidRDefault="000C51B8" w:rsidP="00126D27">
      <w:pPr>
        <w:rPr>
          <w:rFonts w:ascii="Arial" w:hAnsi="Arial" w:cs="Arial"/>
          <w:color w:val="000080"/>
        </w:rPr>
      </w:pPr>
    </w:p>
    <w:p w:rsidR="002A59A8" w:rsidRPr="007C02D4" w:rsidRDefault="002A59A8" w:rsidP="002A59A8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14" w:name="_Toc476756319"/>
      <w:r w:rsidRPr="007C02D4">
        <w:rPr>
          <w:rFonts w:ascii="Arial" w:hAnsi="Arial" w:cs="Arial"/>
          <w:sz w:val="20"/>
          <w:szCs w:val="20"/>
        </w:rPr>
        <w:lastRenderedPageBreak/>
        <w:t xml:space="preserve">Tabulka </w:t>
      </w:r>
      <w:r w:rsidRPr="007C02D4">
        <w:rPr>
          <w:rFonts w:ascii="Arial" w:hAnsi="Arial" w:cs="Arial"/>
          <w:sz w:val="20"/>
          <w:szCs w:val="20"/>
        </w:rPr>
        <w:fldChar w:fldCharType="begin"/>
      </w:r>
      <w:r w:rsidRPr="007C02D4">
        <w:rPr>
          <w:rFonts w:ascii="Arial" w:hAnsi="Arial" w:cs="Arial"/>
          <w:sz w:val="20"/>
          <w:szCs w:val="20"/>
        </w:rPr>
        <w:instrText xml:space="preserve"> SEQ Tabulka \* ARABIC </w:instrText>
      </w:r>
      <w:r w:rsidRPr="007C02D4">
        <w:rPr>
          <w:rFonts w:ascii="Arial" w:hAnsi="Arial" w:cs="Arial"/>
          <w:sz w:val="20"/>
          <w:szCs w:val="20"/>
        </w:rPr>
        <w:fldChar w:fldCharType="separate"/>
      </w:r>
      <w:r w:rsidR="00C624AA">
        <w:rPr>
          <w:rFonts w:ascii="Arial" w:hAnsi="Arial" w:cs="Arial"/>
          <w:noProof/>
          <w:sz w:val="20"/>
          <w:szCs w:val="20"/>
        </w:rPr>
        <w:t>9</w:t>
      </w:r>
      <w:r w:rsidRPr="007C02D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</w:t>
      </w:r>
      <w:r w:rsidRPr="0051218A">
        <w:rPr>
          <w:rFonts w:ascii="Arial" w:hAnsi="Arial" w:cs="Arial"/>
        </w:rPr>
        <w:t xml:space="preserve"> </w:t>
      </w:r>
      <w:r w:rsidRPr="00E44563">
        <w:rPr>
          <w:rFonts w:ascii="Arial" w:hAnsi="Arial" w:cs="Arial"/>
        </w:rPr>
        <w:t xml:space="preserve">Přehled </w:t>
      </w:r>
      <w:r>
        <w:rPr>
          <w:rFonts w:ascii="Arial" w:hAnsi="Arial" w:cs="Arial"/>
        </w:rPr>
        <w:t>položky „</w:t>
      </w:r>
      <w:r w:rsidRPr="002A59A8">
        <w:rPr>
          <w:rFonts w:ascii="Arial" w:hAnsi="Arial" w:cs="Arial"/>
        </w:rPr>
        <w:t>Xerografický papír A4/80g (500 listů) - standardní kvalita</w:t>
      </w:r>
      <w:r>
        <w:rPr>
          <w:rFonts w:ascii="Arial" w:hAnsi="Arial" w:cs="Arial"/>
        </w:rPr>
        <w:t xml:space="preserve"> Podle organizací</w:t>
      </w:r>
      <w:bookmarkEnd w:id="14"/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431"/>
      </w:tblGrid>
      <w:tr w:rsidR="002A59A8" w:rsidRPr="002A59A8" w:rsidTr="000D1C8B">
        <w:trPr>
          <w:trHeight w:val="885"/>
        </w:trPr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4" w:space="0" w:color="DCE6F1"/>
              <w:right w:val="nil"/>
            </w:tcBorders>
            <w:shd w:val="clear" w:color="366092" w:fill="366092"/>
            <w:noWrap/>
            <w:vAlign w:val="center"/>
            <w:hideMark/>
          </w:tcPr>
          <w:p w:rsidR="002A59A8" w:rsidRPr="002A59A8" w:rsidRDefault="002A59A8" w:rsidP="002A59A8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>
              <w:rPr>
                <w:rFonts w:eastAsia="Times New Roman"/>
                <w:color w:val="FFFFFF"/>
                <w:lang w:eastAsia="cs-CZ"/>
              </w:rPr>
              <w:t>Položkový rozpis</w:t>
            </w:r>
          </w:p>
        </w:tc>
        <w:tc>
          <w:tcPr>
            <w:tcW w:w="1431" w:type="dxa"/>
            <w:tcBorders>
              <w:top w:val="single" w:sz="2" w:space="0" w:color="auto"/>
              <w:left w:val="nil"/>
              <w:bottom w:val="single" w:sz="4" w:space="0" w:color="DCE6F1"/>
              <w:right w:val="single" w:sz="2" w:space="0" w:color="auto"/>
            </w:tcBorders>
            <w:shd w:val="clear" w:color="366092" w:fill="366092"/>
            <w:vAlign w:val="center"/>
            <w:hideMark/>
          </w:tcPr>
          <w:p w:rsidR="002A59A8" w:rsidRPr="002A59A8" w:rsidRDefault="002A59A8" w:rsidP="002A59A8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>
              <w:rPr>
                <w:rFonts w:eastAsia="Times New Roman"/>
                <w:color w:val="FFFFFF"/>
                <w:lang w:eastAsia="cs-CZ"/>
              </w:rPr>
              <w:t>(-) úspora,   (+) ztráta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DCE6F1"/>
              <w:left w:val="single" w:sz="2" w:space="0" w:color="auto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Xerografický papír A4/80g (500 listů) - standardní kvalita</w:t>
            </w:r>
          </w:p>
        </w:tc>
        <w:tc>
          <w:tcPr>
            <w:tcW w:w="1431" w:type="dxa"/>
            <w:tcBorders>
              <w:top w:val="single" w:sz="4" w:space="0" w:color="DCE6F1"/>
              <w:left w:val="single" w:sz="4" w:space="0" w:color="366092"/>
              <w:bottom w:val="single" w:sz="4" w:space="0" w:color="4F81BD"/>
              <w:right w:val="single" w:sz="2" w:space="0" w:color="auto"/>
            </w:tcBorders>
            <w:shd w:val="clear" w:color="DCE6F1" w:fill="DCE6F1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 xml:space="preserve">86 926,89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366092"/>
              <w:left w:val="single" w:sz="2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Česká zemědělská akademie v Humpolci, střední škola</w:t>
            </w:r>
          </w:p>
        </w:tc>
        <w:tc>
          <w:tcPr>
            <w:tcW w:w="14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 xml:space="preserve">-2 066,68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DCE6F1"/>
              <w:left w:val="single" w:sz="2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Dětský domov, Senožaty 199</w:t>
            </w:r>
          </w:p>
        </w:tc>
        <w:tc>
          <w:tcPr>
            <w:tcW w:w="1431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cs-CZ"/>
              </w:rPr>
            </w:pPr>
            <w:r w:rsidRPr="002A59A8">
              <w:rPr>
                <w:rFonts w:eastAsia="Times New Roman"/>
                <w:color w:val="FF0000"/>
                <w:lang w:eastAsia="cs-CZ"/>
              </w:rPr>
              <w:t xml:space="preserve">16,10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366092"/>
              <w:left w:val="single" w:sz="2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Domov Háj, příspěvková organizace</w:t>
            </w:r>
          </w:p>
        </w:tc>
        <w:tc>
          <w:tcPr>
            <w:tcW w:w="14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cs-CZ"/>
              </w:rPr>
            </w:pPr>
            <w:r w:rsidRPr="002A59A8">
              <w:rPr>
                <w:rFonts w:eastAsia="Times New Roman"/>
                <w:color w:val="FF0000"/>
                <w:lang w:eastAsia="cs-CZ"/>
              </w:rPr>
              <w:t xml:space="preserve">147,75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DCE6F1"/>
              <w:left w:val="single" w:sz="2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Domov Kopretina Černovice, příspěvková organizace</w:t>
            </w:r>
          </w:p>
        </w:tc>
        <w:tc>
          <w:tcPr>
            <w:tcW w:w="1431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cs-CZ"/>
              </w:rPr>
            </w:pPr>
            <w:r w:rsidRPr="002A59A8">
              <w:rPr>
                <w:rFonts w:eastAsia="Times New Roman"/>
                <w:color w:val="FF0000"/>
                <w:lang w:eastAsia="cs-CZ"/>
              </w:rPr>
              <w:t xml:space="preserve">30,25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366092"/>
              <w:left w:val="single" w:sz="2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Galerie výtvarného umění v Havlíčkově Brodě</w:t>
            </w:r>
          </w:p>
        </w:tc>
        <w:tc>
          <w:tcPr>
            <w:tcW w:w="14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cs-CZ"/>
              </w:rPr>
            </w:pPr>
            <w:r w:rsidRPr="002A59A8">
              <w:rPr>
                <w:rFonts w:eastAsia="Times New Roman"/>
                <w:color w:val="FF0000"/>
                <w:lang w:eastAsia="cs-CZ"/>
              </w:rPr>
              <w:t xml:space="preserve">2 904,00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DCE6F1"/>
              <w:left w:val="single" w:sz="2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Gymnázium Havlíčkův Brod</w:t>
            </w:r>
          </w:p>
        </w:tc>
        <w:tc>
          <w:tcPr>
            <w:tcW w:w="1431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 xml:space="preserve">-12 100,00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366092"/>
              <w:left w:val="single" w:sz="2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Gymnázium Jihlava</w:t>
            </w:r>
          </w:p>
        </w:tc>
        <w:tc>
          <w:tcPr>
            <w:tcW w:w="14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cs-CZ"/>
              </w:rPr>
            </w:pPr>
            <w:r w:rsidRPr="002A59A8">
              <w:rPr>
                <w:rFonts w:eastAsia="Times New Roman"/>
                <w:color w:val="FF0000"/>
                <w:lang w:eastAsia="cs-CZ"/>
              </w:rPr>
              <w:t xml:space="preserve">4 336,50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DCE6F1"/>
              <w:left w:val="single" w:sz="2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Horácké divadlo Jihlava, příspěvková organizace</w:t>
            </w:r>
          </w:p>
        </w:tc>
        <w:tc>
          <w:tcPr>
            <w:tcW w:w="1431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cs-CZ"/>
              </w:rPr>
            </w:pPr>
            <w:r w:rsidRPr="002A59A8">
              <w:rPr>
                <w:rFonts w:eastAsia="Times New Roman"/>
                <w:color w:val="FF0000"/>
                <w:lang w:eastAsia="cs-CZ"/>
              </w:rPr>
              <w:t xml:space="preserve">327,30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366092"/>
              <w:left w:val="single" w:sz="2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Krajská knihovna Vysočiny</w:t>
            </w:r>
          </w:p>
        </w:tc>
        <w:tc>
          <w:tcPr>
            <w:tcW w:w="14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 xml:space="preserve">-2 737,02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DCE6F1"/>
              <w:left w:val="single" w:sz="2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Krajský úřad Kraje Vysočina</w:t>
            </w:r>
          </w:p>
        </w:tc>
        <w:tc>
          <w:tcPr>
            <w:tcW w:w="1431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cs-CZ"/>
              </w:rPr>
            </w:pPr>
            <w:r w:rsidRPr="002A59A8">
              <w:rPr>
                <w:rFonts w:eastAsia="Times New Roman"/>
                <w:color w:val="FF0000"/>
                <w:lang w:eastAsia="cs-CZ"/>
              </w:rPr>
              <w:t xml:space="preserve">5 410,88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366092"/>
              <w:left w:val="single" w:sz="2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Muzeum Vysočiny Havlíčkův Brod, příspěvková organizace</w:t>
            </w:r>
          </w:p>
        </w:tc>
        <w:tc>
          <w:tcPr>
            <w:tcW w:w="14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cs-CZ"/>
              </w:rPr>
            </w:pPr>
            <w:r w:rsidRPr="002A59A8">
              <w:rPr>
                <w:rFonts w:eastAsia="Times New Roman"/>
                <w:color w:val="FF0000"/>
                <w:lang w:eastAsia="cs-CZ"/>
              </w:rPr>
              <w:t xml:space="preserve">124,15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DCE6F1"/>
              <w:left w:val="single" w:sz="2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Muzeum Vysočiny Jihlava, příspěvková organizace</w:t>
            </w:r>
          </w:p>
        </w:tc>
        <w:tc>
          <w:tcPr>
            <w:tcW w:w="1431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 xml:space="preserve">-651,27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366092"/>
              <w:left w:val="single" w:sz="2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Muzeum Vysočiny Třebíč, příspěvková organizace</w:t>
            </w:r>
          </w:p>
        </w:tc>
        <w:tc>
          <w:tcPr>
            <w:tcW w:w="14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cs-CZ"/>
              </w:rPr>
            </w:pPr>
            <w:r w:rsidRPr="002A59A8">
              <w:rPr>
                <w:rFonts w:eastAsia="Times New Roman"/>
                <w:color w:val="FF0000"/>
                <w:lang w:eastAsia="cs-CZ"/>
              </w:rPr>
              <w:t xml:space="preserve">680,80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DCE6F1"/>
              <w:left w:val="single" w:sz="2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Nemocnice Třebíč, příspěvková organizace</w:t>
            </w:r>
          </w:p>
        </w:tc>
        <w:tc>
          <w:tcPr>
            <w:tcW w:w="1431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FF0000"/>
                <w:lang w:eastAsia="cs-CZ"/>
              </w:rPr>
              <w:t xml:space="preserve">108 537,00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366092"/>
              <w:left w:val="single" w:sz="2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Obchodní akademie, Střední zdravotnická škola, Střední odborná škola služeb a Jazyková škola s právem státní jazykové zkoušky Jihlava</w:t>
            </w:r>
          </w:p>
        </w:tc>
        <w:tc>
          <w:tcPr>
            <w:tcW w:w="14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 xml:space="preserve">-1 123,07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DCE6F1"/>
              <w:left w:val="single" w:sz="2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Pedagogicko-psychologická poradna, Speciálně pedagogické centrum a Praktická škola Žďár nad Sázavou</w:t>
            </w:r>
          </w:p>
        </w:tc>
        <w:tc>
          <w:tcPr>
            <w:tcW w:w="1431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cs-CZ"/>
              </w:rPr>
            </w:pPr>
            <w:r w:rsidRPr="002A59A8">
              <w:rPr>
                <w:rFonts w:eastAsia="Times New Roman"/>
                <w:color w:val="FF0000"/>
                <w:lang w:eastAsia="cs-CZ"/>
              </w:rPr>
              <w:t xml:space="preserve">853,05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366092"/>
              <w:left w:val="single" w:sz="2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Střední průmyslová škola Třebíč</w:t>
            </w:r>
          </w:p>
        </w:tc>
        <w:tc>
          <w:tcPr>
            <w:tcW w:w="14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cs-CZ"/>
              </w:rPr>
            </w:pPr>
            <w:r w:rsidRPr="002A59A8">
              <w:rPr>
                <w:rFonts w:eastAsia="Times New Roman"/>
                <w:color w:val="FF0000"/>
                <w:lang w:eastAsia="cs-CZ"/>
              </w:rPr>
              <w:t xml:space="preserve">1 355,20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DCE6F1"/>
              <w:left w:val="single" w:sz="2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Střední škola průmyslová, technická a automobilní Jihlava</w:t>
            </w:r>
          </w:p>
        </w:tc>
        <w:tc>
          <w:tcPr>
            <w:tcW w:w="1431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cs-CZ"/>
              </w:rPr>
            </w:pPr>
            <w:r w:rsidRPr="002A59A8">
              <w:rPr>
                <w:rFonts w:eastAsia="Times New Roman"/>
                <w:color w:val="FF0000"/>
                <w:lang w:eastAsia="cs-CZ"/>
              </w:rPr>
              <w:t xml:space="preserve">980,10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366092"/>
              <w:left w:val="single" w:sz="2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Školní statek, Humpolec, Dusilov 384</w:t>
            </w:r>
          </w:p>
        </w:tc>
        <w:tc>
          <w:tcPr>
            <w:tcW w:w="14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jc w:val="right"/>
              <w:rPr>
                <w:rFonts w:eastAsia="Times New Roman"/>
                <w:color w:val="FF0000"/>
                <w:lang w:eastAsia="cs-CZ"/>
              </w:rPr>
            </w:pPr>
            <w:r w:rsidRPr="002A59A8">
              <w:rPr>
                <w:rFonts w:eastAsia="Times New Roman"/>
                <w:color w:val="FF0000"/>
                <w:lang w:eastAsia="cs-CZ"/>
              </w:rPr>
              <w:t xml:space="preserve">2 152,80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DCE6F1"/>
              <w:left w:val="single" w:sz="2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Trojlístek – centrum pro děti a rodinu Kamenice nad Lipou, příspěvková organizace</w:t>
            </w:r>
          </w:p>
        </w:tc>
        <w:tc>
          <w:tcPr>
            <w:tcW w:w="1431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jc w:val="right"/>
              <w:rPr>
                <w:rFonts w:eastAsia="Times New Roman"/>
                <w:color w:val="FF0000"/>
                <w:lang w:eastAsia="cs-CZ"/>
              </w:rPr>
            </w:pPr>
            <w:r w:rsidRPr="002A59A8">
              <w:rPr>
                <w:rFonts w:eastAsia="Times New Roman"/>
                <w:color w:val="FF0000"/>
                <w:lang w:eastAsia="cs-CZ"/>
              </w:rPr>
              <w:t xml:space="preserve">166,00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366092"/>
              <w:left w:val="single" w:sz="2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Vysočina Education, školské zařízení pro další vzdělávání pedagogických pracovníků a středisko služeb školám, příspěvková organizace</w:t>
            </w:r>
          </w:p>
        </w:tc>
        <w:tc>
          <w:tcPr>
            <w:tcW w:w="14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 xml:space="preserve">-4 307,60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DCE6F1"/>
              <w:left w:val="single" w:sz="2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Vyšší odborná škola a Střední průmyslová škola Žďár nad Sázavou</w:t>
            </w:r>
          </w:p>
        </w:tc>
        <w:tc>
          <w:tcPr>
            <w:tcW w:w="1431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FF0000"/>
                <w:lang w:eastAsia="cs-CZ"/>
              </w:rPr>
              <w:t xml:space="preserve">36,06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366092"/>
              <w:left w:val="single" w:sz="2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Vyšší odborná škola a Střední škola veterinární, zemědělská a zdravotnická Třebíč</w:t>
            </w:r>
          </w:p>
        </w:tc>
        <w:tc>
          <w:tcPr>
            <w:tcW w:w="14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 xml:space="preserve">-27 833,10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DCE6F1"/>
              <w:left w:val="single" w:sz="2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Vyšší odborná škola, Obchodní akademie a Střední odborné učiliště technické Chotěboř</w:t>
            </w:r>
          </w:p>
        </w:tc>
        <w:tc>
          <w:tcPr>
            <w:tcW w:w="1431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FF0000"/>
                <w:lang w:eastAsia="cs-CZ"/>
              </w:rPr>
              <w:t xml:space="preserve">1 472,85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366092"/>
              <w:left w:val="single" w:sz="2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Základní škola a Praktická škola Moravské Budějovice, Dobrovského 11</w:t>
            </w:r>
          </w:p>
        </w:tc>
        <w:tc>
          <w:tcPr>
            <w:tcW w:w="14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 xml:space="preserve">-5,40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DCE6F1"/>
              <w:left w:val="single" w:sz="2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Základní škola Nové Město na Moravě, Malá 154</w:t>
            </w:r>
          </w:p>
        </w:tc>
        <w:tc>
          <w:tcPr>
            <w:tcW w:w="1431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jc w:val="right"/>
              <w:rPr>
                <w:rFonts w:eastAsia="Times New Roman"/>
                <w:color w:val="FF0000"/>
                <w:lang w:eastAsia="cs-CZ"/>
              </w:rPr>
            </w:pPr>
            <w:r w:rsidRPr="002A59A8">
              <w:rPr>
                <w:rFonts w:eastAsia="Times New Roman"/>
                <w:color w:val="FF0000"/>
                <w:lang w:eastAsia="cs-CZ"/>
              </w:rPr>
              <w:t xml:space="preserve">151,25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366092"/>
              <w:left w:val="single" w:sz="2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Základní škola Pelhřimov, Komenského 1326</w:t>
            </w:r>
          </w:p>
        </w:tc>
        <w:tc>
          <w:tcPr>
            <w:tcW w:w="14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jc w:val="right"/>
              <w:rPr>
                <w:rFonts w:eastAsia="Times New Roman"/>
                <w:color w:val="FF0000"/>
                <w:lang w:eastAsia="cs-CZ"/>
              </w:rPr>
            </w:pPr>
            <w:r w:rsidRPr="002A59A8">
              <w:rPr>
                <w:rFonts w:eastAsia="Times New Roman"/>
                <w:color w:val="FF0000"/>
                <w:lang w:eastAsia="cs-CZ"/>
              </w:rPr>
              <w:t xml:space="preserve">18,20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DCE6F1"/>
              <w:left w:val="single" w:sz="2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Základní škola Třebíč, Cyrilometodějská 22</w:t>
            </w:r>
          </w:p>
        </w:tc>
        <w:tc>
          <w:tcPr>
            <w:tcW w:w="1431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 xml:space="preserve">-13,20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single" w:sz="4" w:space="0" w:color="366092"/>
              <w:left w:val="single" w:sz="2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000000"/>
                <w:lang w:eastAsia="cs-CZ"/>
              </w:rPr>
              <w:t>Zdravotnická záchranná služba Kraje Vysočina, příspěvková organizace</w:t>
            </w:r>
          </w:p>
        </w:tc>
        <w:tc>
          <w:tcPr>
            <w:tcW w:w="14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ind w:left="214" w:hanging="1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59A8">
              <w:rPr>
                <w:rFonts w:eastAsia="Times New Roman"/>
                <w:color w:val="FF0000"/>
                <w:lang w:eastAsia="cs-CZ"/>
              </w:rPr>
              <w:t xml:space="preserve">8 064,00 </w:t>
            </w:r>
          </w:p>
        </w:tc>
      </w:tr>
      <w:tr w:rsidR="002A59A8" w:rsidRPr="002A59A8" w:rsidTr="000D1C8B">
        <w:trPr>
          <w:trHeight w:val="300"/>
        </w:trPr>
        <w:tc>
          <w:tcPr>
            <w:tcW w:w="7655" w:type="dxa"/>
            <w:tcBorders>
              <w:top w:val="double" w:sz="6" w:space="0" w:color="366092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A59A8">
              <w:rPr>
                <w:rFonts w:eastAsia="Times New Roman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1431" w:type="dxa"/>
            <w:tcBorders>
              <w:top w:val="double" w:sz="6" w:space="0" w:color="366092"/>
              <w:left w:val="single" w:sz="4" w:space="0" w:color="366092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59A8" w:rsidRPr="002A59A8" w:rsidRDefault="002A59A8" w:rsidP="002A59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A59A8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86 926,89 </w:t>
            </w:r>
          </w:p>
        </w:tc>
      </w:tr>
    </w:tbl>
    <w:p w:rsidR="002A59A8" w:rsidRDefault="002A59A8" w:rsidP="00126D27">
      <w:pPr>
        <w:rPr>
          <w:rFonts w:ascii="Arial" w:hAnsi="Arial" w:cs="Arial"/>
          <w:color w:val="000080"/>
        </w:rPr>
      </w:pPr>
    </w:p>
    <w:p w:rsidR="008F19B3" w:rsidRDefault="00393DF1" w:rsidP="00964A67">
      <w:pPr>
        <w:jc w:val="both"/>
        <w:rPr>
          <w:rFonts w:ascii="Arial" w:hAnsi="Arial" w:cs="Arial"/>
          <w:color w:val="000000" w:themeColor="text1"/>
        </w:rPr>
      </w:pPr>
      <w:r w:rsidRPr="00393DF1">
        <w:rPr>
          <w:rFonts w:ascii="Arial" w:hAnsi="Arial" w:cs="Arial"/>
          <w:color w:val="000000" w:themeColor="text1"/>
        </w:rPr>
        <w:t>Je zřejmé, že u této položky</w:t>
      </w:r>
      <w:r>
        <w:rPr>
          <w:rFonts w:ascii="Arial" w:hAnsi="Arial" w:cs="Arial"/>
          <w:color w:val="000000" w:themeColor="text1"/>
        </w:rPr>
        <w:t xml:space="preserve"> jsou současné ceny, za které příspěvkové organizace nakupují nižší, než je cena trhu.</w:t>
      </w:r>
    </w:p>
    <w:p w:rsidR="00AE0EC2" w:rsidRDefault="005079CB" w:rsidP="000D1C8B">
      <w:pPr>
        <w:pStyle w:val="Dana2"/>
        <w:numPr>
          <w:ilvl w:val="1"/>
          <w:numId w:val="37"/>
        </w:numPr>
        <w:ind w:left="426"/>
      </w:pPr>
      <w:bookmarkStart w:id="15" w:name="_Toc477982061"/>
      <w:r>
        <w:lastRenderedPageBreak/>
        <w:t>Hygienické a čist</w:t>
      </w:r>
      <w:r w:rsidR="00D40ECD">
        <w:t>i</w:t>
      </w:r>
      <w:r>
        <w:t>cí prostředky</w:t>
      </w:r>
      <w:bookmarkEnd w:id="15"/>
    </w:p>
    <w:p w:rsidR="005079CB" w:rsidRDefault="003A5690" w:rsidP="003A5690">
      <w:pPr>
        <w:jc w:val="both"/>
        <w:rPr>
          <w:rFonts w:ascii="Arial" w:hAnsi="Arial" w:cs="Arial"/>
          <w:color w:val="000000" w:themeColor="text1"/>
        </w:rPr>
      </w:pPr>
      <w:r w:rsidRPr="003A5690">
        <w:rPr>
          <w:rFonts w:ascii="Arial" w:hAnsi="Arial" w:cs="Arial"/>
          <w:color w:val="000000" w:themeColor="text1"/>
        </w:rPr>
        <w:t>V případě čist</w:t>
      </w:r>
      <w:r w:rsidR="00C8506B">
        <w:rPr>
          <w:rFonts w:ascii="Arial" w:hAnsi="Arial" w:cs="Arial"/>
          <w:color w:val="000000" w:themeColor="text1"/>
        </w:rPr>
        <w:t>i</w:t>
      </w:r>
      <w:r w:rsidRPr="003A5690">
        <w:rPr>
          <w:rFonts w:ascii="Arial" w:hAnsi="Arial" w:cs="Arial"/>
          <w:color w:val="000000" w:themeColor="text1"/>
        </w:rPr>
        <w:t xml:space="preserve">cích a hygienických potřeb </w:t>
      </w:r>
      <w:r w:rsidR="00C8506B">
        <w:rPr>
          <w:rFonts w:ascii="Arial" w:hAnsi="Arial" w:cs="Arial"/>
          <w:color w:val="000000" w:themeColor="text1"/>
        </w:rPr>
        <w:t xml:space="preserve">byla </w:t>
      </w:r>
      <w:r>
        <w:rPr>
          <w:rFonts w:ascii="Arial" w:hAnsi="Arial" w:cs="Arial"/>
          <w:color w:val="000000" w:themeColor="text1"/>
        </w:rPr>
        <w:t xml:space="preserve">data </w:t>
      </w:r>
      <w:r w:rsidR="00C8506B">
        <w:rPr>
          <w:rFonts w:ascii="Arial" w:hAnsi="Arial" w:cs="Arial"/>
          <w:color w:val="000000" w:themeColor="text1"/>
        </w:rPr>
        <w:t xml:space="preserve">podrobena </w:t>
      </w:r>
      <w:r>
        <w:rPr>
          <w:rFonts w:ascii="Arial" w:hAnsi="Arial" w:cs="Arial"/>
          <w:color w:val="000000" w:themeColor="text1"/>
        </w:rPr>
        <w:t xml:space="preserve">rovněž rozsáhlé standardizaci, protože právě v tomto případě byl zdroj velmi variabilní. Nicméně 76 % dat (dle finančního objemu) bylo standardizováno. Zbylých 24 % </w:t>
      </w:r>
      <w:r w:rsidR="00C8506B">
        <w:rPr>
          <w:rFonts w:ascii="Arial" w:hAnsi="Arial" w:cs="Arial"/>
          <w:color w:val="000000" w:themeColor="text1"/>
        </w:rPr>
        <w:t xml:space="preserve">má </w:t>
      </w:r>
      <w:r>
        <w:rPr>
          <w:rFonts w:ascii="Arial" w:hAnsi="Arial" w:cs="Arial"/>
          <w:color w:val="000000" w:themeColor="text1"/>
        </w:rPr>
        <w:t xml:space="preserve">velmi rozdílné podklady, </w:t>
      </w:r>
      <w:r w:rsidR="00C8506B">
        <w:rPr>
          <w:rFonts w:ascii="Arial" w:hAnsi="Arial" w:cs="Arial"/>
          <w:color w:val="000000" w:themeColor="text1"/>
        </w:rPr>
        <w:t>které</w:t>
      </w:r>
      <w:r>
        <w:rPr>
          <w:rFonts w:ascii="Arial" w:hAnsi="Arial" w:cs="Arial"/>
          <w:color w:val="000000" w:themeColor="text1"/>
        </w:rPr>
        <w:t xml:space="preserve"> nebylo možné bez osobního styku s organizacemi a v konfrontaci s primárními doklady </w:t>
      </w:r>
      <w:r w:rsidR="00C8506B">
        <w:rPr>
          <w:rFonts w:ascii="Arial" w:hAnsi="Arial" w:cs="Arial"/>
          <w:color w:val="000000" w:themeColor="text1"/>
        </w:rPr>
        <w:t>vytěžit a jednotlivé položky dostatečně identifikovat</w:t>
      </w:r>
      <w:r>
        <w:rPr>
          <w:rFonts w:ascii="Arial" w:hAnsi="Arial" w:cs="Arial"/>
          <w:color w:val="000000" w:themeColor="text1"/>
        </w:rPr>
        <w:t>.</w:t>
      </w:r>
    </w:p>
    <w:p w:rsidR="004F5B39" w:rsidRDefault="00C8506B" w:rsidP="004F5B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Hygienické a čisticí prostředky</w:t>
      </w:r>
      <w:r w:rsidR="004F5B39">
        <w:rPr>
          <w:rFonts w:ascii="Arial" w:hAnsi="Arial" w:cs="Arial"/>
        </w:rPr>
        <w:t xml:space="preserve"> byly zatříděny </w:t>
      </w:r>
      <w:r w:rsidR="004F5B39" w:rsidRPr="00E44563">
        <w:rPr>
          <w:rFonts w:ascii="Arial" w:hAnsi="Arial" w:cs="Arial"/>
        </w:rPr>
        <w:t xml:space="preserve">do </w:t>
      </w:r>
      <w:r w:rsidR="004F5B39">
        <w:rPr>
          <w:rFonts w:ascii="Arial" w:hAnsi="Arial" w:cs="Arial"/>
        </w:rPr>
        <w:t xml:space="preserve">čtyř </w:t>
      </w:r>
      <w:r w:rsidR="004F5B39" w:rsidRPr="00E44563">
        <w:rPr>
          <w:rFonts w:ascii="Arial" w:hAnsi="Arial" w:cs="Arial"/>
        </w:rPr>
        <w:t>kategorií</w:t>
      </w:r>
      <w:r w:rsidR="004F5B39">
        <w:rPr>
          <w:rFonts w:ascii="Arial" w:hAnsi="Arial" w:cs="Arial"/>
        </w:rPr>
        <w:t>.</w:t>
      </w:r>
    </w:p>
    <w:p w:rsidR="00566DC0" w:rsidRPr="00566DC0" w:rsidRDefault="00566DC0" w:rsidP="00566DC0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16" w:name="_Toc476756320"/>
      <w:r w:rsidRPr="007C02D4">
        <w:rPr>
          <w:rFonts w:ascii="Arial" w:hAnsi="Arial" w:cs="Arial"/>
          <w:sz w:val="20"/>
          <w:szCs w:val="20"/>
        </w:rPr>
        <w:t xml:space="preserve">Tabulka </w:t>
      </w:r>
      <w:r w:rsidRPr="007C02D4">
        <w:rPr>
          <w:rFonts w:ascii="Arial" w:hAnsi="Arial" w:cs="Arial"/>
          <w:sz w:val="20"/>
          <w:szCs w:val="20"/>
        </w:rPr>
        <w:fldChar w:fldCharType="begin"/>
      </w:r>
      <w:r w:rsidRPr="007C02D4">
        <w:rPr>
          <w:rFonts w:ascii="Arial" w:hAnsi="Arial" w:cs="Arial"/>
          <w:sz w:val="20"/>
          <w:szCs w:val="20"/>
        </w:rPr>
        <w:instrText xml:space="preserve"> SEQ Tabulka \* ARABIC </w:instrText>
      </w:r>
      <w:r w:rsidRPr="007C02D4">
        <w:rPr>
          <w:rFonts w:ascii="Arial" w:hAnsi="Arial" w:cs="Arial"/>
          <w:sz w:val="20"/>
          <w:szCs w:val="20"/>
        </w:rPr>
        <w:fldChar w:fldCharType="separate"/>
      </w:r>
      <w:r w:rsidR="00C624AA">
        <w:rPr>
          <w:rFonts w:ascii="Arial" w:hAnsi="Arial" w:cs="Arial"/>
          <w:noProof/>
          <w:sz w:val="20"/>
          <w:szCs w:val="20"/>
        </w:rPr>
        <w:t>10</w:t>
      </w:r>
      <w:r w:rsidRPr="007C02D4">
        <w:rPr>
          <w:rFonts w:ascii="Arial" w:hAnsi="Arial" w:cs="Arial"/>
          <w:sz w:val="20"/>
          <w:szCs w:val="20"/>
        </w:rPr>
        <w:fldChar w:fldCharType="end"/>
      </w:r>
      <w:r w:rsidRPr="007C02D4">
        <w:rPr>
          <w:rFonts w:ascii="Arial" w:hAnsi="Arial" w:cs="Arial"/>
          <w:sz w:val="20"/>
          <w:szCs w:val="20"/>
        </w:rPr>
        <w:t xml:space="preserve"> </w:t>
      </w:r>
      <w:r w:rsidR="0006635E">
        <w:rPr>
          <w:rFonts w:ascii="Arial" w:hAnsi="Arial" w:cs="Arial"/>
          <w:sz w:val="20"/>
          <w:szCs w:val="20"/>
        </w:rPr>
        <w:t xml:space="preserve">- </w:t>
      </w:r>
      <w:r w:rsidRPr="007C02D4">
        <w:rPr>
          <w:rFonts w:ascii="Arial" w:hAnsi="Arial" w:cs="Arial"/>
          <w:sz w:val="20"/>
          <w:szCs w:val="20"/>
        </w:rPr>
        <w:t xml:space="preserve">Objem nákupu </w:t>
      </w:r>
      <w:r>
        <w:rPr>
          <w:rFonts w:ascii="Arial" w:hAnsi="Arial" w:cs="Arial"/>
          <w:sz w:val="20"/>
          <w:szCs w:val="20"/>
        </w:rPr>
        <w:t>čist</w:t>
      </w:r>
      <w:r w:rsidR="00C8506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cích a hygienických prostředků dle komodit v %</w:t>
      </w:r>
      <w:bookmarkEnd w:id="16"/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551"/>
        <w:gridCol w:w="2693"/>
      </w:tblGrid>
      <w:tr w:rsidR="00C26D7E" w:rsidRPr="00566DC0" w:rsidTr="00F00DA4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C26D7E" w:rsidRPr="00566DC0" w:rsidRDefault="00C26D7E" w:rsidP="00566DC0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566DC0">
              <w:rPr>
                <w:rFonts w:eastAsia="Times New Roman"/>
                <w:color w:val="FFFFFF"/>
                <w:lang w:eastAsia="cs-CZ"/>
              </w:rPr>
              <w:t>Popisky řádků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DCE6F1"/>
              <w:right w:val="nil"/>
            </w:tcBorders>
            <w:shd w:val="clear" w:color="366092" w:fill="366092"/>
            <w:vAlign w:val="center"/>
            <w:hideMark/>
          </w:tcPr>
          <w:p w:rsidR="00C26D7E" w:rsidRPr="00566DC0" w:rsidRDefault="00C26D7E" w:rsidP="00F00DA4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>
              <w:rPr>
                <w:rFonts w:eastAsia="Times New Roman"/>
                <w:color w:val="FFFFFF"/>
                <w:lang w:eastAsia="cs-CZ"/>
              </w:rPr>
              <w:t>S</w:t>
            </w:r>
            <w:r w:rsidRPr="00566DC0">
              <w:rPr>
                <w:rFonts w:eastAsia="Times New Roman"/>
                <w:color w:val="FFFFFF"/>
                <w:lang w:eastAsia="cs-CZ"/>
              </w:rPr>
              <w:t>potřeba v aktuálních cenách PO s DPH</w:t>
            </w:r>
            <w:r>
              <w:rPr>
                <w:rFonts w:eastAsia="Times New Roman"/>
                <w:color w:val="FFFFFF"/>
                <w:lang w:eastAsia="cs-CZ"/>
              </w:rPr>
              <w:t xml:space="preserve"> v 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DCE6F1"/>
              <w:right w:val="single" w:sz="4" w:space="0" w:color="auto"/>
            </w:tcBorders>
            <w:shd w:val="clear" w:color="366092" w:fill="366092"/>
            <w:vAlign w:val="center"/>
          </w:tcPr>
          <w:p w:rsidR="00C26D7E" w:rsidRDefault="00C26D7E" w:rsidP="00F00DA4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>
              <w:rPr>
                <w:rFonts w:eastAsia="Times New Roman"/>
                <w:color w:val="FFFFFF"/>
                <w:lang w:eastAsia="cs-CZ"/>
              </w:rPr>
              <w:t>Počet unifikovaných položek</w:t>
            </w:r>
          </w:p>
        </w:tc>
      </w:tr>
      <w:tr w:rsidR="00C26D7E" w:rsidRPr="00566DC0" w:rsidTr="00F00DA4">
        <w:trPr>
          <w:trHeight w:val="264"/>
        </w:trPr>
        <w:tc>
          <w:tcPr>
            <w:tcW w:w="3828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vAlign w:val="center"/>
            <w:hideMark/>
          </w:tcPr>
          <w:p w:rsidR="00C26D7E" w:rsidRPr="00566DC0" w:rsidRDefault="00C26D7E" w:rsidP="00C26D7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66DC0">
              <w:rPr>
                <w:rFonts w:eastAsia="Times New Roman"/>
                <w:color w:val="000000"/>
                <w:lang w:eastAsia="cs-CZ"/>
              </w:rPr>
              <w:t>Čist</w:t>
            </w:r>
            <w:r>
              <w:rPr>
                <w:rFonts w:eastAsia="Times New Roman"/>
                <w:color w:val="000000"/>
                <w:lang w:eastAsia="cs-CZ"/>
              </w:rPr>
              <w:t>ic</w:t>
            </w:r>
            <w:r w:rsidRPr="00566DC0">
              <w:rPr>
                <w:rFonts w:eastAsia="Times New Roman"/>
                <w:color w:val="000000"/>
                <w:lang w:eastAsia="cs-CZ"/>
              </w:rPr>
              <w:t>í prostředky</w:t>
            </w:r>
          </w:p>
        </w:tc>
        <w:tc>
          <w:tcPr>
            <w:tcW w:w="255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C26D7E" w:rsidRDefault="00C26D7E" w:rsidP="00C26D7E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65,02%</w:t>
            </w:r>
          </w:p>
        </w:tc>
        <w:tc>
          <w:tcPr>
            <w:tcW w:w="2693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vAlign w:val="bottom"/>
          </w:tcPr>
          <w:p w:rsidR="00C26D7E" w:rsidRDefault="00C26D7E" w:rsidP="00C26D7E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1 493</w:t>
            </w:r>
          </w:p>
        </w:tc>
      </w:tr>
      <w:tr w:rsidR="00C26D7E" w:rsidRPr="00566DC0" w:rsidTr="00F00DA4">
        <w:trPr>
          <w:trHeight w:val="300"/>
        </w:trPr>
        <w:tc>
          <w:tcPr>
            <w:tcW w:w="3828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vAlign w:val="center"/>
            <w:hideMark/>
          </w:tcPr>
          <w:p w:rsidR="00C26D7E" w:rsidRPr="00566DC0" w:rsidRDefault="00C26D7E" w:rsidP="00C26D7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66DC0">
              <w:rPr>
                <w:rFonts w:eastAsia="Times New Roman"/>
                <w:color w:val="000000"/>
                <w:lang w:eastAsia="cs-CZ"/>
              </w:rPr>
              <w:t>Toaletní papír</w:t>
            </w:r>
          </w:p>
        </w:tc>
        <w:tc>
          <w:tcPr>
            <w:tcW w:w="2551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C26D7E" w:rsidRDefault="00C26D7E" w:rsidP="00C26D7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16,54%</w:t>
            </w:r>
          </w:p>
        </w:tc>
        <w:tc>
          <w:tcPr>
            <w:tcW w:w="2693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vAlign w:val="bottom"/>
          </w:tcPr>
          <w:p w:rsidR="00C26D7E" w:rsidRDefault="00C26D7E" w:rsidP="00C26D7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C26D7E" w:rsidRPr="00566DC0" w:rsidTr="00F00DA4">
        <w:trPr>
          <w:trHeight w:val="300"/>
        </w:trPr>
        <w:tc>
          <w:tcPr>
            <w:tcW w:w="3828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vAlign w:val="center"/>
            <w:hideMark/>
          </w:tcPr>
          <w:p w:rsidR="00C26D7E" w:rsidRPr="00566DC0" w:rsidRDefault="00C26D7E" w:rsidP="00C26D7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66DC0">
              <w:rPr>
                <w:rFonts w:eastAsia="Times New Roman"/>
                <w:color w:val="000000"/>
                <w:lang w:eastAsia="cs-CZ"/>
              </w:rPr>
              <w:t>Kartáčnické výrobky různých typů</w:t>
            </w:r>
          </w:p>
        </w:tc>
        <w:tc>
          <w:tcPr>
            <w:tcW w:w="255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C26D7E" w:rsidRDefault="00C26D7E" w:rsidP="00C26D7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0,32%</w:t>
            </w:r>
          </w:p>
        </w:tc>
        <w:tc>
          <w:tcPr>
            <w:tcW w:w="2693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vAlign w:val="bottom"/>
          </w:tcPr>
          <w:p w:rsidR="00C26D7E" w:rsidRDefault="00C26D7E" w:rsidP="00C26D7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C26D7E" w:rsidRPr="00566DC0" w:rsidTr="00F00DA4">
        <w:trPr>
          <w:trHeight w:val="300"/>
        </w:trPr>
        <w:tc>
          <w:tcPr>
            <w:tcW w:w="3828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vAlign w:val="center"/>
            <w:hideMark/>
          </w:tcPr>
          <w:p w:rsidR="00C26D7E" w:rsidRPr="00566DC0" w:rsidRDefault="00C26D7E" w:rsidP="00C26D7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66DC0">
              <w:rPr>
                <w:rFonts w:eastAsia="Times New Roman"/>
                <w:color w:val="000000"/>
                <w:lang w:eastAsia="cs-CZ"/>
              </w:rPr>
              <w:t>Papírové ručníky a ubrousky</w:t>
            </w:r>
          </w:p>
        </w:tc>
        <w:tc>
          <w:tcPr>
            <w:tcW w:w="2551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C26D7E" w:rsidRDefault="00C26D7E" w:rsidP="00C26D7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18,11%</w:t>
            </w:r>
          </w:p>
        </w:tc>
        <w:tc>
          <w:tcPr>
            <w:tcW w:w="2693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vAlign w:val="bottom"/>
          </w:tcPr>
          <w:p w:rsidR="00C26D7E" w:rsidRDefault="00C26D7E" w:rsidP="00C26D7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C26D7E" w:rsidRPr="00566DC0" w:rsidTr="00F00DA4">
        <w:trPr>
          <w:trHeight w:val="300"/>
        </w:trPr>
        <w:tc>
          <w:tcPr>
            <w:tcW w:w="3828" w:type="dxa"/>
            <w:tcBorders>
              <w:top w:val="double" w:sz="6" w:space="0" w:color="36609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E" w:rsidRPr="00566DC0" w:rsidRDefault="00C26D7E" w:rsidP="00C26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566DC0">
              <w:rPr>
                <w:rFonts w:eastAsia="Times New Roman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2551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C26D7E" w:rsidRDefault="00C154E2" w:rsidP="00C26D7E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100</w:t>
            </w:r>
            <w:r w:rsidR="00816552">
              <w:rPr>
                <w:color w:val="000000"/>
              </w:rPr>
              <w:t>,00</w:t>
            </w:r>
            <w:r w:rsidR="00C26D7E">
              <w:rPr>
                <w:color w:val="000000"/>
              </w:rPr>
              <w:t>%</w:t>
            </w:r>
          </w:p>
        </w:tc>
        <w:tc>
          <w:tcPr>
            <w:tcW w:w="2693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auto"/>
            </w:tcBorders>
            <w:vAlign w:val="bottom"/>
          </w:tcPr>
          <w:p w:rsidR="00C26D7E" w:rsidRDefault="00C26D7E" w:rsidP="00C26D7E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1 694</w:t>
            </w:r>
          </w:p>
        </w:tc>
      </w:tr>
    </w:tbl>
    <w:p w:rsidR="00566DC0" w:rsidRDefault="0086409B" w:rsidP="00E321D2">
      <w:pPr>
        <w:spacing w:before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 zřejmé, že z celkového objemu nákupu má nejvyšší objem komodita „čisticí prostředky“. Toaletní papír a papírové ručníky jsou objemové </w:t>
      </w:r>
      <w:r w:rsidR="00E321D2">
        <w:rPr>
          <w:rFonts w:ascii="Arial" w:hAnsi="Arial" w:cs="Arial"/>
          <w:color w:val="000000" w:themeColor="text1"/>
        </w:rPr>
        <w:t xml:space="preserve">navzájem </w:t>
      </w:r>
      <w:r>
        <w:rPr>
          <w:rFonts w:ascii="Arial" w:hAnsi="Arial" w:cs="Arial"/>
          <w:color w:val="000000" w:themeColor="text1"/>
        </w:rPr>
        <w:t>porovnatelné.</w:t>
      </w:r>
    </w:p>
    <w:p w:rsidR="0086409B" w:rsidRDefault="0086409B" w:rsidP="003A569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 nutné počítat i se skutečností, že některé organizace mají čisticí i hygienické potřeby hrazeny v rámci servisních služeb – úklid dodavatelsky.</w:t>
      </w:r>
    </w:p>
    <w:p w:rsidR="002141B1" w:rsidRDefault="002141B1" w:rsidP="002141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následujících tabulkách je uveden přehled - rozbor spotřeby (nákupu) čist</w:t>
      </w:r>
      <w:r w:rsidR="00C8506B">
        <w:rPr>
          <w:rFonts w:ascii="Arial" w:hAnsi="Arial" w:cs="Arial"/>
        </w:rPr>
        <w:t>i</w:t>
      </w:r>
      <w:r>
        <w:rPr>
          <w:rFonts w:ascii="Arial" w:hAnsi="Arial" w:cs="Arial"/>
        </w:rPr>
        <w:t>cích a hygienických prostředků v cenách s DPH v Kč, které zaslaly příspěvkové organizace (po unifikaci).</w:t>
      </w:r>
    </w:p>
    <w:p w:rsidR="00B54CDC" w:rsidRPr="007C02D4" w:rsidRDefault="00B54CDC" w:rsidP="00B54CDC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17" w:name="_Toc476756321"/>
      <w:r w:rsidRPr="007C02D4">
        <w:rPr>
          <w:rFonts w:ascii="Arial" w:hAnsi="Arial" w:cs="Arial"/>
          <w:sz w:val="20"/>
          <w:szCs w:val="20"/>
        </w:rPr>
        <w:t xml:space="preserve">Tabulka </w:t>
      </w:r>
      <w:r w:rsidRPr="007C02D4">
        <w:rPr>
          <w:rFonts w:ascii="Arial" w:hAnsi="Arial" w:cs="Arial"/>
          <w:sz w:val="20"/>
          <w:szCs w:val="20"/>
        </w:rPr>
        <w:fldChar w:fldCharType="begin"/>
      </w:r>
      <w:r w:rsidRPr="007C02D4">
        <w:rPr>
          <w:rFonts w:ascii="Arial" w:hAnsi="Arial" w:cs="Arial"/>
          <w:sz w:val="20"/>
          <w:szCs w:val="20"/>
        </w:rPr>
        <w:instrText xml:space="preserve"> SEQ Tabulka \* ARABIC </w:instrText>
      </w:r>
      <w:r w:rsidRPr="007C02D4">
        <w:rPr>
          <w:rFonts w:ascii="Arial" w:hAnsi="Arial" w:cs="Arial"/>
          <w:sz w:val="20"/>
          <w:szCs w:val="20"/>
        </w:rPr>
        <w:fldChar w:fldCharType="separate"/>
      </w:r>
      <w:r w:rsidR="00C624AA">
        <w:rPr>
          <w:rFonts w:ascii="Arial" w:hAnsi="Arial" w:cs="Arial"/>
          <w:noProof/>
          <w:sz w:val="20"/>
          <w:szCs w:val="20"/>
        </w:rPr>
        <w:t>11</w:t>
      </w:r>
      <w:r w:rsidRPr="007C02D4">
        <w:rPr>
          <w:rFonts w:ascii="Arial" w:hAnsi="Arial" w:cs="Arial"/>
          <w:sz w:val="20"/>
          <w:szCs w:val="20"/>
        </w:rPr>
        <w:fldChar w:fldCharType="end"/>
      </w:r>
      <w:r w:rsidRPr="007C02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TOP 10 organizací s největším spektrem unifikovaných položek - počet</w:t>
      </w:r>
      <w:bookmarkEnd w:id="17"/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851"/>
        <w:gridCol w:w="997"/>
        <w:gridCol w:w="992"/>
        <w:gridCol w:w="1178"/>
        <w:gridCol w:w="1090"/>
      </w:tblGrid>
      <w:tr w:rsidR="002A256F" w:rsidRPr="002A256F" w:rsidTr="006A57D1">
        <w:trPr>
          <w:trHeight w:val="12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DCE6F1"/>
              <w:right w:val="nil"/>
            </w:tcBorders>
            <w:shd w:val="clear" w:color="366092" w:fill="366092"/>
            <w:vAlign w:val="center"/>
            <w:hideMark/>
          </w:tcPr>
          <w:p w:rsidR="002A256F" w:rsidRPr="002A256F" w:rsidRDefault="002A256F" w:rsidP="006A57D1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2A256F">
              <w:rPr>
                <w:rFonts w:eastAsia="Times New Roman"/>
                <w:color w:val="FFFFFF"/>
                <w:lang w:eastAsia="cs-CZ"/>
              </w:rPr>
              <w:t>název organizace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2A256F" w:rsidRPr="002A256F" w:rsidRDefault="002A256F" w:rsidP="00F00DA4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2A256F">
              <w:rPr>
                <w:rFonts w:eastAsia="Times New Roman"/>
                <w:color w:val="FFFFFF"/>
                <w:lang w:eastAsia="cs-CZ"/>
              </w:rPr>
              <w:t>Čist</w:t>
            </w:r>
            <w:r w:rsidR="00F00DA4">
              <w:rPr>
                <w:rFonts w:eastAsia="Times New Roman"/>
                <w:color w:val="FFFFFF"/>
                <w:lang w:eastAsia="cs-CZ"/>
              </w:rPr>
              <w:t>i</w:t>
            </w:r>
            <w:r w:rsidRPr="002A256F">
              <w:rPr>
                <w:rFonts w:eastAsia="Times New Roman"/>
                <w:color w:val="FFFFFF"/>
                <w:lang w:eastAsia="cs-CZ"/>
              </w:rPr>
              <w:t>cí prostředky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2A256F" w:rsidRPr="002A256F" w:rsidRDefault="002A256F" w:rsidP="002A256F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2A256F">
              <w:rPr>
                <w:rFonts w:eastAsia="Times New Roman"/>
                <w:color w:val="FFFFFF"/>
                <w:lang w:eastAsia="cs-CZ"/>
              </w:rPr>
              <w:t>Toaletní papír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2A256F" w:rsidRPr="002A256F" w:rsidRDefault="002A256F" w:rsidP="002A256F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2A256F">
              <w:rPr>
                <w:rFonts w:eastAsia="Times New Roman"/>
                <w:color w:val="FFFFFF"/>
                <w:lang w:eastAsia="cs-CZ"/>
              </w:rPr>
              <w:t>Papírové ručníky a ubrousky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2A256F" w:rsidRPr="002A256F" w:rsidRDefault="002A256F" w:rsidP="002A256F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2A256F">
              <w:rPr>
                <w:rFonts w:eastAsia="Times New Roman"/>
                <w:color w:val="FFFFFF"/>
                <w:lang w:eastAsia="cs-CZ"/>
              </w:rPr>
              <w:t>Kartáčnické výrobky různých typů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DCE6F1"/>
              <w:right w:val="single" w:sz="4" w:space="0" w:color="auto"/>
            </w:tcBorders>
            <w:shd w:val="clear" w:color="366092" w:fill="366092"/>
            <w:vAlign w:val="center"/>
            <w:hideMark/>
          </w:tcPr>
          <w:p w:rsidR="002A256F" w:rsidRPr="002A256F" w:rsidRDefault="002A256F" w:rsidP="002A256F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>
              <w:rPr>
                <w:rFonts w:eastAsia="Times New Roman"/>
                <w:color w:val="FFFFFF"/>
                <w:lang w:eastAsia="cs-CZ"/>
              </w:rPr>
              <w:t>celkem</w:t>
            </w:r>
          </w:p>
        </w:tc>
      </w:tr>
      <w:tr w:rsidR="00816552" w:rsidRPr="002A256F" w:rsidTr="00F43215">
        <w:trPr>
          <w:trHeight w:val="281"/>
        </w:trPr>
        <w:tc>
          <w:tcPr>
            <w:tcW w:w="3964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</w:tcPr>
          <w:p w:rsidR="00816552" w:rsidRPr="002A256F" w:rsidRDefault="00816552" w:rsidP="00F4321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Česká zemědělská akademie v Humpolci, střední škola</w:t>
            </w:r>
          </w:p>
        </w:tc>
        <w:tc>
          <w:tcPr>
            <w:tcW w:w="85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</w:tcPr>
          <w:p w:rsidR="00816552" w:rsidRPr="002A256F" w:rsidRDefault="00F43215" w:rsidP="00F432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15</w:t>
            </w:r>
          </w:p>
        </w:tc>
        <w:tc>
          <w:tcPr>
            <w:tcW w:w="997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</w:tcPr>
          <w:p w:rsidR="00816552" w:rsidRPr="002A256F" w:rsidRDefault="00F43215" w:rsidP="00F432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</w:tcPr>
          <w:p w:rsidR="00816552" w:rsidRPr="002A256F" w:rsidRDefault="00816552" w:rsidP="00F432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</w:tcPr>
          <w:p w:rsidR="00816552" w:rsidRPr="002A256F" w:rsidRDefault="00F43215" w:rsidP="00F432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09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552" w:rsidRPr="002A256F" w:rsidRDefault="00F43215" w:rsidP="00F432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56</w:t>
            </w:r>
          </w:p>
        </w:tc>
      </w:tr>
      <w:tr w:rsidR="002A256F" w:rsidRPr="002A256F" w:rsidTr="00F43215">
        <w:trPr>
          <w:trHeight w:val="300"/>
        </w:trPr>
        <w:tc>
          <w:tcPr>
            <w:tcW w:w="3964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Vyšší odborná škola a Střední průmyslová škola Žďár nad Sázavou</w:t>
            </w:r>
          </w:p>
        </w:tc>
        <w:tc>
          <w:tcPr>
            <w:tcW w:w="85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38</w:t>
            </w:r>
          </w:p>
        </w:tc>
        <w:tc>
          <w:tcPr>
            <w:tcW w:w="997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15</w:t>
            </w:r>
          </w:p>
        </w:tc>
        <w:tc>
          <w:tcPr>
            <w:tcW w:w="109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53</w:t>
            </w:r>
          </w:p>
        </w:tc>
      </w:tr>
      <w:tr w:rsidR="002A256F" w:rsidRPr="002A256F" w:rsidTr="00F43215">
        <w:trPr>
          <w:trHeight w:val="300"/>
        </w:trPr>
        <w:tc>
          <w:tcPr>
            <w:tcW w:w="3964" w:type="dxa"/>
            <w:tcBorders>
              <w:top w:val="single" w:sz="4" w:space="0" w:color="36609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Domov pro seniory Třebíč, Koutkova -Kubešova</w:t>
            </w:r>
          </w:p>
        </w:tc>
        <w:tc>
          <w:tcPr>
            <w:tcW w:w="851" w:type="dxa"/>
            <w:tcBorders>
              <w:top w:val="single" w:sz="4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34</w:t>
            </w:r>
          </w:p>
        </w:tc>
        <w:tc>
          <w:tcPr>
            <w:tcW w:w="997" w:type="dxa"/>
            <w:tcBorders>
              <w:top w:val="single" w:sz="4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178" w:type="dxa"/>
            <w:tcBorders>
              <w:top w:val="single" w:sz="4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1090" w:type="dxa"/>
            <w:tcBorders>
              <w:top w:val="single" w:sz="4" w:space="0" w:color="366092"/>
              <w:left w:val="single" w:sz="4" w:space="0" w:color="36609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43</w:t>
            </w:r>
          </w:p>
        </w:tc>
      </w:tr>
      <w:tr w:rsidR="002A256F" w:rsidRPr="002A256F" w:rsidTr="00F43215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Nemocnice Havlíčkův Brod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36</w:t>
            </w:r>
          </w:p>
        </w:tc>
      </w:tr>
      <w:tr w:rsidR="002A256F" w:rsidRPr="002A256F" w:rsidTr="006A57D1">
        <w:trPr>
          <w:trHeight w:val="300"/>
        </w:trPr>
        <w:tc>
          <w:tcPr>
            <w:tcW w:w="3964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Nemocnice Třebíč</w:t>
            </w:r>
          </w:p>
        </w:tc>
        <w:tc>
          <w:tcPr>
            <w:tcW w:w="85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31</w:t>
            </w:r>
          </w:p>
        </w:tc>
        <w:tc>
          <w:tcPr>
            <w:tcW w:w="997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7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34</w:t>
            </w:r>
          </w:p>
        </w:tc>
      </w:tr>
      <w:tr w:rsidR="002A256F" w:rsidRPr="002A256F" w:rsidTr="006A57D1">
        <w:trPr>
          <w:trHeight w:val="300"/>
        </w:trPr>
        <w:tc>
          <w:tcPr>
            <w:tcW w:w="3964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Obchodní akademie a Hotelová škola H. B.</w:t>
            </w:r>
          </w:p>
        </w:tc>
        <w:tc>
          <w:tcPr>
            <w:tcW w:w="851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33</w:t>
            </w:r>
          </w:p>
        </w:tc>
        <w:tc>
          <w:tcPr>
            <w:tcW w:w="99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7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34</w:t>
            </w:r>
          </w:p>
        </w:tc>
      </w:tr>
      <w:tr w:rsidR="002A256F" w:rsidRPr="002A256F" w:rsidTr="006A57D1">
        <w:trPr>
          <w:trHeight w:val="300"/>
        </w:trPr>
        <w:tc>
          <w:tcPr>
            <w:tcW w:w="3964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Dětský domov Náměšť nad Oslavou</w:t>
            </w:r>
          </w:p>
        </w:tc>
        <w:tc>
          <w:tcPr>
            <w:tcW w:w="85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28</w:t>
            </w:r>
          </w:p>
        </w:tc>
        <w:tc>
          <w:tcPr>
            <w:tcW w:w="997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17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9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31</w:t>
            </w:r>
          </w:p>
        </w:tc>
      </w:tr>
      <w:tr w:rsidR="002A256F" w:rsidRPr="002A256F" w:rsidTr="006A57D1">
        <w:trPr>
          <w:trHeight w:val="300"/>
        </w:trPr>
        <w:tc>
          <w:tcPr>
            <w:tcW w:w="3964" w:type="dxa"/>
            <w:tcBorders>
              <w:top w:val="single" w:sz="4" w:space="0" w:color="DCE6F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Domov Ždírec</w:t>
            </w:r>
          </w:p>
        </w:tc>
        <w:tc>
          <w:tcPr>
            <w:tcW w:w="851" w:type="dxa"/>
            <w:tcBorders>
              <w:top w:val="single" w:sz="4" w:space="0" w:color="DCE6F1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29</w:t>
            </w:r>
          </w:p>
        </w:tc>
        <w:tc>
          <w:tcPr>
            <w:tcW w:w="997" w:type="dxa"/>
            <w:tcBorders>
              <w:top w:val="single" w:sz="4" w:space="0" w:color="DCE6F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178" w:type="dxa"/>
            <w:tcBorders>
              <w:top w:val="single" w:sz="4" w:space="0" w:color="DCE6F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90" w:type="dxa"/>
            <w:tcBorders>
              <w:top w:val="single" w:sz="4" w:space="0" w:color="DCE6F1"/>
              <w:left w:val="single" w:sz="4" w:space="0" w:color="36609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F" w:rsidRPr="002A256F" w:rsidRDefault="002A256F" w:rsidP="002A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2A256F">
              <w:rPr>
                <w:rFonts w:eastAsia="Times New Roman"/>
                <w:color w:val="000000"/>
                <w:lang w:eastAsia="cs-CZ"/>
              </w:rPr>
              <w:t>31</w:t>
            </w:r>
          </w:p>
        </w:tc>
      </w:tr>
      <w:tr w:rsidR="00B54CDC" w:rsidRPr="00B54CDC" w:rsidTr="006A57D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CDC" w:rsidRPr="00B54CDC" w:rsidRDefault="00B54CDC" w:rsidP="00B54C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4CDC">
              <w:rPr>
                <w:rFonts w:eastAsia="Times New Roman"/>
                <w:color w:val="000000"/>
                <w:lang w:eastAsia="cs-CZ"/>
              </w:rPr>
              <w:t>Domov ve Věži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54CDC" w:rsidRPr="00B54CDC" w:rsidRDefault="00B54CDC" w:rsidP="00B54C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54CDC">
              <w:rPr>
                <w:rFonts w:eastAsia="Times New Roman"/>
                <w:color w:val="000000"/>
                <w:lang w:eastAsia="cs-CZ"/>
              </w:rP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CDC" w:rsidRPr="00B54CDC" w:rsidRDefault="00B54CDC" w:rsidP="00B54C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54CDC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54CDC" w:rsidRPr="00B54CDC" w:rsidRDefault="00B54CDC" w:rsidP="00B54C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54CDC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CDC" w:rsidRPr="00B54CDC" w:rsidRDefault="00B54CDC" w:rsidP="00B54C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36609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C" w:rsidRPr="00B54CDC" w:rsidRDefault="00B54CDC" w:rsidP="00B54C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54CDC">
              <w:rPr>
                <w:rFonts w:eastAsia="Times New Roman"/>
                <w:color w:val="000000"/>
                <w:lang w:eastAsia="cs-CZ"/>
              </w:rPr>
              <w:t>30</w:t>
            </w:r>
          </w:p>
        </w:tc>
      </w:tr>
      <w:tr w:rsidR="00B54CDC" w:rsidRPr="00B54CDC" w:rsidTr="006A57D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CDC" w:rsidRPr="00B54CDC" w:rsidRDefault="00B54CDC" w:rsidP="00B54C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4CDC">
              <w:rPr>
                <w:rFonts w:eastAsia="Times New Roman"/>
                <w:color w:val="000000"/>
                <w:lang w:eastAsia="cs-CZ"/>
              </w:rPr>
              <w:t>VOŠ a SŠVZZ Třebíč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54CDC" w:rsidRPr="00B54CDC" w:rsidRDefault="00B54CDC" w:rsidP="00B54C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54CDC">
              <w:rPr>
                <w:rFonts w:eastAsia="Times New Roman"/>
                <w:color w:val="000000"/>
                <w:lang w:eastAsia="cs-CZ"/>
              </w:rPr>
              <w:t>27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CDC" w:rsidRPr="00B54CDC" w:rsidRDefault="00B54CDC" w:rsidP="00B54C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54CDC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54CDC" w:rsidRPr="00B54CDC" w:rsidRDefault="00B54CDC" w:rsidP="00B54C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CDC" w:rsidRPr="00B54CDC" w:rsidRDefault="00B54CDC" w:rsidP="00B54C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36609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C" w:rsidRPr="00B54CDC" w:rsidRDefault="00B54CDC" w:rsidP="00B54C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54CDC">
              <w:rPr>
                <w:rFonts w:eastAsia="Times New Roman"/>
                <w:color w:val="000000"/>
                <w:lang w:eastAsia="cs-CZ"/>
              </w:rPr>
              <w:t>30</w:t>
            </w:r>
          </w:p>
        </w:tc>
      </w:tr>
    </w:tbl>
    <w:p w:rsidR="002A256F" w:rsidRDefault="002A256F" w:rsidP="002141B1">
      <w:pPr>
        <w:jc w:val="both"/>
        <w:rPr>
          <w:rFonts w:ascii="Arial" w:hAnsi="Arial" w:cs="Arial"/>
        </w:rPr>
      </w:pPr>
    </w:p>
    <w:p w:rsidR="006A57D1" w:rsidRDefault="006A57D1" w:rsidP="002141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Podle objemu nákupu je přehled nákupu podle organizací následující:</w:t>
      </w:r>
    </w:p>
    <w:p w:rsidR="006A57D1" w:rsidRPr="007C02D4" w:rsidRDefault="006A57D1" w:rsidP="006A57D1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18" w:name="_Toc476756322"/>
      <w:r w:rsidRPr="007C02D4">
        <w:rPr>
          <w:rFonts w:ascii="Arial" w:hAnsi="Arial" w:cs="Arial"/>
          <w:sz w:val="20"/>
          <w:szCs w:val="20"/>
        </w:rPr>
        <w:lastRenderedPageBreak/>
        <w:t xml:space="preserve">Tabulka </w:t>
      </w:r>
      <w:r w:rsidRPr="007C02D4">
        <w:rPr>
          <w:rFonts w:ascii="Arial" w:hAnsi="Arial" w:cs="Arial"/>
          <w:sz w:val="20"/>
          <w:szCs w:val="20"/>
        </w:rPr>
        <w:fldChar w:fldCharType="begin"/>
      </w:r>
      <w:r w:rsidRPr="007C02D4">
        <w:rPr>
          <w:rFonts w:ascii="Arial" w:hAnsi="Arial" w:cs="Arial"/>
          <w:sz w:val="20"/>
          <w:szCs w:val="20"/>
        </w:rPr>
        <w:instrText xml:space="preserve"> SEQ Tabulka \* ARABIC </w:instrText>
      </w:r>
      <w:r w:rsidRPr="007C02D4">
        <w:rPr>
          <w:rFonts w:ascii="Arial" w:hAnsi="Arial" w:cs="Arial"/>
          <w:sz w:val="20"/>
          <w:szCs w:val="20"/>
        </w:rPr>
        <w:fldChar w:fldCharType="separate"/>
      </w:r>
      <w:r w:rsidR="00C624AA">
        <w:rPr>
          <w:rFonts w:ascii="Arial" w:hAnsi="Arial" w:cs="Arial"/>
          <w:noProof/>
          <w:sz w:val="20"/>
          <w:szCs w:val="20"/>
        </w:rPr>
        <w:t>12</w:t>
      </w:r>
      <w:r w:rsidRPr="007C02D4">
        <w:rPr>
          <w:rFonts w:ascii="Arial" w:hAnsi="Arial" w:cs="Arial"/>
          <w:sz w:val="20"/>
          <w:szCs w:val="20"/>
        </w:rPr>
        <w:fldChar w:fldCharType="end"/>
      </w:r>
      <w:r w:rsidRPr="007C02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TOP 10 organizací s největším objemem nákupu unifikovaných položek – v Kč</w:t>
      </w:r>
      <w:bookmarkEnd w:id="18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276"/>
        <w:gridCol w:w="1178"/>
        <w:gridCol w:w="1231"/>
        <w:gridCol w:w="1134"/>
        <w:gridCol w:w="1134"/>
      </w:tblGrid>
      <w:tr w:rsidR="006A57D1" w:rsidRPr="006A57D1" w:rsidTr="006A57D1">
        <w:trPr>
          <w:trHeight w:val="119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366092"/>
              <w:right w:val="nil"/>
            </w:tcBorders>
            <w:shd w:val="clear" w:color="366092" w:fill="366092"/>
            <w:vAlign w:val="center"/>
            <w:hideMark/>
          </w:tcPr>
          <w:p w:rsidR="006A57D1" w:rsidRPr="006A57D1" w:rsidRDefault="006A57D1" w:rsidP="006A57D1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6A57D1">
              <w:rPr>
                <w:rFonts w:eastAsia="Times New Roman"/>
                <w:color w:val="FFFFFF"/>
                <w:lang w:eastAsia="cs-CZ"/>
              </w:rPr>
              <w:t>název organizace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366092"/>
              <w:right w:val="nil"/>
            </w:tcBorders>
            <w:shd w:val="clear" w:color="366092" w:fill="366092"/>
            <w:vAlign w:val="center"/>
            <w:hideMark/>
          </w:tcPr>
          <w:p w:rsidR="006A57D1" w:rsidRPr="006A57D1" w:rsidRDefault="006A57D1" w:rsidP="00F00DA4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6A57D1">
              <w:rPr>
                <w:rFonts w:eastAsia="Times New Roman"/>
                <w:color w:val="FFFFFF"/>
                <w:lang w:eastAsia="cs-CZ"/>
              </w:rPr>
              <w:t>Čist</w:t>
            </w:r>
            <w:r w:rsidR="00F00DA4">
              <w:rPr>
                <w:rFonts w:eastAsia="Times New Roman"/>
                <w:color w:val="FFFFFF"/>
                <w:lang w:eastAsia="cs-CZ"/>
              </w:rPr>
              <w:t>i</w:t>
            </w:r>
            <w:r w:rsidRPr="006A57D1">
              <w:rPr>
                <w:rFonts w:eastAsia="Times New Roman"/>
                <w:color w:val="FFFFFF"/>
                <w:lang w:eastAsia="cs-CZ"/>
              </w:rPr>
              <w:t>cí prostředky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366092"/>
              <w:right w:val="nil"/>
            </w:tcBorders>
            <w:shd w:val="clear" w:color="366092" w:fill="366092"/>
            <w:vAlign w:val="center"/>
            <w:hideMark/>
          </w:tcPr>
          <w:p w:rsidR="006A57D1" w:rsidRPr="006A57D1" w:rsidRDefault="006A57D1" w:rsidP="006A57D1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6A57D1">
              <w:rPr>
                <w:rFonts w:eastAsia="Times New Roman"/>
                <w:color w:val="FFFFFF"/>
                <w:lang w:eastAsia="cs-CZ"/>
              </w:rPr>
              <w:t>Kartáčnické výrobky různých typů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366092"/>
              <w:right w:val="nil"/>
            </w:tcBorders>
            <w:shd w:val="clear" w:color="366092" w:fill="366092"/>
            <w:vAlign w:val="center"/>
            <w:hideMark/>
          </w:tcPr>
          <w:p w:rsidR="006A57D1" w:rsidRPr="006A57D1" w:rsidRDefault="006A57D1" w:rsidP="006A57D1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6A57D1">
              <w:rPr>
                <w:rFonts w:eastAsia="Times New Roman"/>
                <w:color w:val="FFFFFF"/>
                <w:lang w:eastAsia="cs-CZ"/>
              </w:rPr>
              <w:t>Papírové ručníky a ubrousky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366092"/>
              <w:right w:val="nil"/>
            </w:tcBorders>
            <w:shd w:val="clear" w:color="366092" w:fill="366092"/>
            <w:vAlign w:val="center"/>
            <w:hideMark/>
          </w:tcPr>
          <w:p w:rsidR="006A57D1" w:rsidRPr="006A57D1" w:rsidRDefault="006A57D1" w:rsidP="006A57D1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6A57D1">
              <w:rPr>
                <w:rFonts w:eastAsia="Times New Roman"/>
                <w:color w:val="FFFFFF"/>
                <w:lang w:eastAsia="cs-CZ"/>
              </w:rPr>
              <w:t>Toaletní papír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366092"/>
              <w:right w:val="single" w:sz="4" w:space="0" w:color="auto"/>
            </w:tcBorders>
            <w:shd w:val="clear" w:color="366092" w:fill="366092"/>
            <w:noWrap/>
            <w:vAlign w:val="center"/>
            <w:hideMark/>
          </w:tcPr>
          <w:p w:rsidR="006A57D1" w:rsidRPr="006A57D1" w:rsidRDefault="006A57D1" w:rsidP="006A57D1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6A57D1">
              <w:rPr>
                <w:rFonts w:eastAsia="Times New Roman"/>
                <w:color w:val="FFFFFF"/>
                <w:lang w:eastAsia="cs-CZ"/>
              </w:rPr>
              <w:t>Celkový součet</w:t>
            </w:r>
          </w:p>
        </w:tc>
      </w:tr>
      <w:tr w:rsidR="006A57D1" w:rsidRPr="006A57D1" w:rsidTr="006A57D1">
        <w:trPr>
          <w:trHeight w:val="300"/>
        </w:trPr>
        <w:tc>
          <w:tcPr>
            <w:tcW w:w="3114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Nemocnice Havlíčkův Brod</w:t>
            </w:r>
          </w:p>
        </w:tc>
        <w:tc>
          <w:tcPr>
            <w:tcW w:w="127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231 005</w:t>
            </w:r>
          </w:p>
        </w:tc>
        <w:tc>
          <w:tcPr>
            <w:tcW w:w="117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703 166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81 095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1 015 266</w:t>
            </w:r>
          </w:p>
        </w:tc>
      </w:tr>
      <w:tr w:rsidR="006A57D1" w:rsidRPr="006A57D1" w:rsidTr="006A57D1">
        <w:trPr>
          <w:trHeight w:val="300"/>
        </w:trPr>
        <w:tc>
          <w:tcPr>
            <w:tcW w:w="3114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Nemocnice Jihlava, příspěvková organizace</w:t>
            </w:r>
          </w:p>
        </w:tc>
        <w:tc>
          <w:tcPr>
            <w:tcW w:w="127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311 270</w:t>
            </w:r>
          </w:p>
        </w:tc>
        <w:tc>
          <w:tcPr>
            <w:tcW w:w="117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137 388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448 658</w:t>
            </w:r>
          </w:p>
        </w:tc>
      </w:tr>
      <w:tr w:rsidR="006A57D1" w:rsidRPr="006A57D1" w:rsidTr="006A57D1">
        <w:trPr>
          <w:trHeight w:val="300"/>
        </w:trPr>
        <w:tc>
          <w:tcPr>
            <w:tcW w:w="3114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Domov pro seniory Třebíč, Koutkova -Kubešova</w:t>
            </w:r>
          </w:p>
        </w:tc>
        <w:tc>
          <w:tcPr>
            <w:tcW w:w="127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218 388</w:t>
            </w:r>
          </w:p>
        </w:tc>
        <w:tc>
          <w:tcPr>
            <w:tcW w:w="117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6 515</w:t>
            </w:r>
          </w:p>
        </w:tc>
        <w:tc>
          <w:tcPr>
            <w:tcW w:w="12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118 500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6 636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350 039</w:t>
            </w:r>
          </w:p>
        </w:tc>
      </w:tr>
      <w:tr w:rsidR="006A57D1" w:rsidRPr="006A57D1" w:rsidTr="006A57D1">
        <w:trPr>
          <w:trHeight w:val="300"/>
        </w:trPr>
        <w:tc>
          <w:tcPr>
            <w:tcW w:w="3114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Nemocnice Třebíč</w:t>
            </w:r>
          </w:p>
        </w:tc>
        <w:tc>
          <w:tcPr>
            <w:tcW w:w="127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166 577</w:t>
            </w:r>
          </w:p>
        </w:tc>
        <w:tc>
          <w:tcPr>
            <w:tcW w:w="117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79 970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246 547</w:t>
            </w:r>
          </w:p>
        </w:tc>
      </w:tr>
      <w:tr w:rsidR="006A57D1" w:rsidRPr="006A57D1" w:rsidTr="006A57D1">
        <w:trPr>
          <w:trHeight w:val="300"/>
        </w:trPr>
        <w:tc>
          <w:tcPr>
            <w:tcW w:w="3114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Obchodní akademie a Hotelová škola H. B.</w:t>
            </w:r>
          </w:p>
        </w:tc>
        <w:tc>
          <w:tcPr>
            <w:tcW w:w="127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125 028</w:t>
            </w:r>
          </w:p>
        </w:tc>
        <w:tc>
          <w:tcPr>
            <w:tcW w:w="117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97 680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222 708</w:t>
            </w:r>
          </w:p>
        </w:tc>
      </w:tr>
      <w:tr w:rsidR="006A57D1" w:rsidRPr="006A57D1" w:rsidTr="006A57D1">
        <w:trPr>
          <w:trHeight w:val="300"/>
        </w:trPr>
        <w:tc>
          <w:tcPr>
            <w:tcW w:w="3114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Střední odborná škola a Střední odborné učiliště Třešť</w:t>
            </w:r>
          </w:p>
        </w:tc>
        <w:tc>
          <w:tcPr>
            <w:tcW w:w="127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217 978</w:t>
            </w:r>
          </w:p>
        </w:tc>
        <w:tc>
          <w:tcPr>
            <w:tcW w:w="117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217 978</w:t>
            </w:r>
          </w:p>
        </w:tc>
      </w:tr>
      <w:tr w:rsidR="006A57D1" w:rsidRPr="006A57D1" w:rsidTr="006A57D1">
        <w:trPr>
          <w:trHeight w:val="300"/>
        </w:trPr>
        <w:tc>
          <w:tcPr>
            <w:tcW w:w="3114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Domov důchodců Proseč u Pošné, p.</w:t>
            </w:r>
            <w:r w:rsidR="002674E7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6A57D1">
              <w:rPr>
                <w:rFonts w:eastAsia="Times New Roman"/>
                <w:color w:val="000000"/>
                <w:lang w:eastAsia="cs-CZ"/>
              </w:rPr>
              <w:t>o.</w:t>
            </w:r>
          </w:p>
        </w:tc>
        <w:tc>
          <w:tcPr>
            <w:tcW w:w="127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54 200</w:t>
            </w:r>
          </w:p>
        </w:tc>
        <w:tc>
          <w:tcPr>
            <w:tcW w:w="117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138 000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19 200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211 400</w:t>
            </w:r>
          </w:p>
        </w:tc>
      </w:tr>
      <w:tr w:rsidR="006A57D1" w:rsidRPr="006A57D1" w:rsidTr="006A57D1">
        <w:trPr>
          <w:trHeight w:val="300"/>
        </w:trPr>
        <w:tc>
          <w:tcPr>
            <w:tcW w:w="3114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Nemocnice Nové Město na Moravě</w:t>
            </w:r>
          </w:p>
        </w:tc>
        <w:tc>
          <w:tcPr>
            <w:tcW w:w="127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128 603</w:t>
            </w:r>
          </w:p>
        </w:tc>
        <w:tc>
          <w:tcPr>
            <w:tcW w:w="117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77 130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205 733</w:t>
            </w:r>
          </w:p>
        </w:tc>
      </w:tr>
      <w:tr w:rsidR="006A57D1" w:rsidRPr="006A57D1" w:rsidTr="006A57D1">
        <w:trPr>
          <w:trHeight w:val="300"/>
        </w:trPr>
        <w:tc>
          <w:tcPr>
            <w:tcW w:w="3114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Domov pro seniory Třebíč mant. Curieových</w:t>
            </w:r>
          </w:p>
        </w:tc>
        <w:tc>
          <w:tcPr>
            <w:tcW w:w="127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140 113</w:t>
            </w:r>
          </w:p>
        </w:tc>
        <w:tc>
          <w:tcPr>
            <w:tcW w:w="1178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53 640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193 753</w:t>
            </w:r>
          </w:p>
        </w:tc>
      </w:tr>
      <w:tr w:rsidR="006A57D1" w:rsidRPr="006A57D1" w:rsidTr="006A57D1">
        <w:trPr>
          <w:trHeight w:val="300"/>
        </w:trPr>
        <w:tc>
          <w:tcPr>
            <w:tcW w:w="3114" w:type="dxa"/>
            <w:tcBorders>
              <w:top w:val="single" w:sz="4" w:space="0" w:color="36609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Domov pro seniory, H. B.</w:t>
            </w:r>
          </w:p>
        </w:tc>
        <w:tc>
          <w:tcPr>
            <w:tcW w:w="1276" w:type="dxa"/>
            <w:tcBorders>
              <w:top w:val="single" w:sz="4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131 189</w:t>
            </w:r>
          </w:p>
        </w:tc>
        <w:tc>
          <w:tcPr>
            <w:tcW w:w="1178" w:type="dxa"/>
            <w:tcBorders>
              <w:top w:val="single" w:sz="4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31" w:type="dxa"/>
            <w:tcBorders>
              <w:top w:val="single" w:sz="4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47 338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1" w:rsidRPr="006A57D1" w:rsidRDefault="006A57D1" w:rsidP="006A57D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178 527</w:t>
            </w:r>
          </w:p>
        </w:tc>
      </w:tr>
    </w:tbl>
    <w:p w:rsidR="006A57D1" w:rsidRDefault="006A57D1" w:rsidP="002141B1">
      <w:pPr>
        <w:jc w:val="both"/>
        <w:rPr>
          <w:rFonts w:ascii="Arial" w:hAnsi="Arial" w:cs="Arial"/>
        </w:rPr>
      </w:pPr>
    </w:p>
    <w:p w:rsidR="001F3650" w:rsidRPr="007C02D4" w:rsidRDefault="001F3650" w:rsidP="001F3650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19" w:name="_Toc476756323"/>
      <w:r w:rsidRPr="007C02D4">
        <w:rPr>
          <w:rFonts w:ascii="Arial" w:hAnsi="Arial" w:cs="Arial"/>
          <w:sz w:val="20"/>
          <w:szCs w:val="20"/>
        </w:rPr>
        <w:t xml:space="preserve">Tabulka </w:t>
      </w:r>
      <w:r w:rsidRPr="007C02D4">
        <w:rPr>
          <w:rFonts w:ascii="Arial" w:hAnsi="Arial" w:cs="Arial"/>
          <w:sz w:val="20"/>
          <w:szCs w:val="20"/>
        </w:rPr>
        <w:fldChar w:fldCharType="begin"/>
      </w:r>
      <w:r w:rsidRPr="007C02D4">
        <w:rPr>
          <w:rFonts w:ascii="Arial" w:hAnsi="Arial" w:cs="Arial"/>
          <w:sz w:val="20"/>
          <w:szCs w:val="20"/>
        </w:rPr>
        <w:instrText xml:space="preserve"> SEQ Tabulka \* ARABIC </w:instrText>
      </w:r>
      <w:r w:rsidRPr="007C02D4">
        <w:rPr>
          <w:rFonts w:ascii="Arial" w:hAnsi="Arial" w:cs="Arial"/>
          <w:sz w:val="20"/>
          <w:szCs w:val="20"/>
        </w:rPr>
        <w:fldChar w:fldCharType="separate"/>
      </w:r>
      <w:r w:rsidR="00C624AA">
        <w:rPr>
          <w:rFonts w:ascii="Arial" w:hAnsi="Arial" w:cs="Arial"/>
          <w:noProof/>
          <w:sz w:val="20"/>
          <w:szCs w:val="20"/>
        </w:rPr>
        <w:t>13</w:t>
      </w:r>
      <w:r w:rsidRPr="007C02D4">
        <w:rPr>
          <w:rFonts w:ascii="Arial" w:hAnsi="Arial" w:cs="Arial"/>
          <w:sz w:val="20"/>
          <w:szCs w:val="20"/>
        </w:rPr>
        <w:fldChar w:fldCharType="end"/>
      </w:r>
      <w:r w:rsidRPr="007C02D4">
        <w:rPr>
          <w:rFonts w:ascii="Arial" w:hAnsi="Arial" w:cs="Arial"/>
          <w:sz w:val="20"/>
          <w:szCs w:val="20"/>
        </w:rPr>
        <w:t xml:space="preserve"> </w:t>
      </w:r>
      <w:r w:rsidR="0006635E">
        <w:rPr>
          <w:rFonts w:ascii="Arial" w:hAnsi="Arial" w:cs="Arial"/>
          <w:sz w:val="20"/>
          <w:szCs w:val="20"/>
        </w:rPr>
        <w:t xml:space="preserve">- </w:t>
      </w:r>
      <w:r w:rsidRPr="007C02D4">
        <w:rPr>
          <w:rFonts w:ascii="Arial" w:hAnsi="Arial" w:cs="Arial"/>
          <w:sz w:val="20"/>
          <w:szCs w:val="20"/>
        </w:rPr>
        <w:t xml:space="preserve">Objem nákupu </w:t>
      </w:r>
      <w:r>
        <w:rPr>
          <w:rFonts w:ascii="Arial" w:hAnsi="Arial" w:cs="Arial"/>
          <w:sz w:val="20"/>
          <w:szCs w:val="20"/>
        </w:rPr>
        <w:t>čist</w:t>
      </w:r>
      <w:r w:rsidR="00C8506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cích a hygienických prostředků </w:t>
      </w:r>
      <w:r w:rsidRPr="007C02D4">
        <w:rPr>
          <w:rFonts w:ascii="Arial" w:hAnsi="Arial" w:cs="Arial"/>
          <w:sz w:val="20"/>
          <w:szCs w:val="20"/>
        </w:rPr>
        <w:t>podle okresů – dle komodit v Kč</w:t>
      </w:r>
      <w:bookmarkEnd w:id="19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134"/>
        <w:gridCol w:w="1144"/>
        <w:gridCol w:w="1124"/>
        <w:gridCol w:w="1134"/>
        <w:gridCol w:w="1134"/>
      </w:tblGrid>
      <w:tr w:rsidR="00B34008" w:rsidRPr="00B34008" w:rsidTr="00B54CD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DCE6F1"/>
              <w:right w:val="nil"/>
            </w:tcBorders>
            <w:shd w:val="clear" w:color="366092" w:fill="366092"/>
            <w:noWrap/>
            <w:vAlign w:val="center"/>
            <w:hideMark/>
          </w:tcPr>
          <w:p w:rsidR="00B34008" w:rsidRPr="00B34008" w:rsidRDefault="00432127" w:rsidP="00B34008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>
              <w:rPr>
                <w:rFonts w:eastAsia="Times New Roman"/>
                <w:color w:val="FFFFFF"/>
                <w:lang w:eastAsia="cs-CZ"/>
              </w:rPr>
              <w:t>Komodity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center"/>
            <w:hideMark/>
          </w:tcPr>
          <w:p w:rsidR="00B34008" w:rsidRPr="00B34008" w:rsidRDefault="00B34008" w:rsidP="006A57D1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B34008">
              <w:rPr>
                <w:rFonts w:eastAsia="Times New Roman"/>
                <w:color w:val="FFFFFF"/>
                <w:lang w:eastAsia="cs-CZ"/>
              </w:rPr>
              <w:t>HB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center"/>
            <w:hideMark/>
          </w:tcPr>
          <w:p w:rsidR="00B34008" w:rsidRPr="00B34008" w:rsidRDefault="00B34008" w:rsidP="006A57D1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B34008">
              <w:rPr>
                <w:rFonts w:eastAsia="Times New Roman"/>
                <w:color w:val="FFFFFF"/>
                <w:lang w:eastAsia="cs-CZ"/>
              </w:rPr>
              <w:t>JI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center"/>
            <w:hideMark/>
          </w:tcPr>
          <w:p w:rsidR="00B34008" w:rsidRPr="00B34008" w:rsidRDefault="00B34008" w:rsidP="006A57D1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B34008">
              <w:rPr>
                <w:rFonts w:eastAsia="Times New Roman"/>
                <w:color w:val="FFFFFF"/>
                <w:lang w:eastAsia="cs-CZ"/>
              </w:rPr>
              <w:t>PE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center"/>
            <w:hideMark/>
          </w:tcPr>
          <w:p w:rsidR="00B34008" w:rsidRPr="00B34008" w:rsidRDefault="00B34008" w:rsidP="006A57D1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B34008">
              <w:rPr>
                <w:rFonts w:eastAsia="Times New Roman"/>
                <w:color w:val="FFFFFF"/>
                <w:lang w:eastAsia="cs-CZ"/>
              </w:rPr>
              <w:t>TR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center"/>
            <w:hideMark/>
          </w:tcPr>
          <w:p w:rsidR="00B34008" w:rsidRPr="00B34008" w:rsidRDefault="00B34008" w:rsidP="006A57D1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B34008">
              <w:rPr>
                <w:rFonts w:eastAsia="Times New Roman"/>
                <w:color w:val="FFFFFF"/>
                <w:lang w:eastAsia="cs-CZ"/>
              </w:rPr>
              <w:t>ZR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DCE6F1"/>
              <w:right w:val="single" w:sz="4" w:space="0" w:color="auto"/>
            </w:tcBorders>
            <w:shd w:val="clear" w:color="366092" w:fill="366092"/>
            <w:noWrap/>
            <w:vAlign w:val="center"/>
            <w:hideMark/>
          </w:tcPr>
          <w:p w:rsidR="00B34008" w:rsidRPr="00B34008" w:rsidRDefault="00B34008" w:rsidP="006A57D1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B34008">
              <w:rPr>
                <w:rFonts w:eastAsia="Times New Roman"/>
                <w:color w:val="FFFFFF"/>
                <w:lang w:eastAsia="cs-CZ"/>
              </w:rPr>
              <w:t>Celkový součet</w:t>
            </w:r>
          </w:p>
        </w:tc>
      </w:tr>
      <w:tr w:rsidR="00B34008" w:rsidRPr="00B34008" w:rsidTr="00B54CDC">
        <w:trPr>
          <w:trHeight w:val="300"/>
        </w:trPr>
        <w:tc>
          <w:tcPr>
            <w:tcW w:w="2127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Čist</w:t>
            </w:r>
            <w:r>
              <w:rPr>
                <w:rFonts w:eastAsia="Times New Roman"/>
                <w:color w:val="000000"/>
                <w:lang w:eastAsia="cs-CZ"/>
              </w:rPr>
              <w:t>i</w:t>
            </w:r>
            <w:r w:rsidRPr="00B34008">
              <w:rPr>
                <w:rFonts w:eastAsia="Times New Roman"/>
                <w:color w:val="000000"/>
                <w:lang w:eastAsia="cs-CZ"/>
              </w:rPr>
              <w:t>cí prostředky</w:t>
            </w:r>
          </w:p>
        </w:tc>
        <w:tc>
          <w:tcPr>
            <w:tcW w:w="1275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947 236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1 170 955</w:t>
            </w:r>
          </w:p>
        </w:tc>
        <w:tc>
          <w:tcPr>
            <w:tcW w:w="114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755 748</w:t>
            </w:r>
          </w:p>
        </w:tc>
        <w:tc>
          <w:tcPr>
            <w:tcW w:w="112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1 169 582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913 200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4 956 722</w:t>
            </w:r>
          </w:p>
        </w:tc>
      </w:tr>
      <w:tr w:rsidR="00B34008" w:rsidRPr="00B34008" w:rsidTr="00B54CDC">
        <w:trPr>
          <w:trHeight w:val="300"/>
        </w:trPr>
        <w:tc>
          <w:tcPr>
            <w:tcW w:w="2127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Toaletní papír</w:t>
            </w:r>
          </w:p>
        </w:tc>
        <w:tc>
          <w:tcPr>
            <w:tcW w:w="1275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245 008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300 988</w:t>
            </w:r>
          </w:p>
        </w:tc>
        <w:tc>
          <w:tcPr>
            <w:tcW w:w="114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264 114</w:t>
            </w:r>
          </w:p>
        </w:tc>
        <w:tc>
          <w:tcPr>
            <w:tcW w:w="112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204 252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246 345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1 260 706</w:t>
            </w:r>
          </w:p>
        </w:tc>
      </w:tr>
      <w:tr w:rsidR="00B34008" w:rsidRPr="00B34008" w:rsidTr="00B54CDC">
        <w:trPr>
          <w:trHeight w:val="300"/>
        </w:trPr>
        <w:tc>
          <w:tcPr>
            <w:tcW w:w="2127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Kartáčnické výrobky různých typů</w:t>
            </w:r>
          </w:p>
        </w:tc>
        <w:tc>
          <w:tcPr>
            <w:tcW w:w="1275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9 470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6 703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8 361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24 534</w:t>
            </w:r>
          </w:p>
        </w:tc>
      </w:tr>
      <w:tr w:rsidR="00B34008" w:rsidRPr="00B34008" w:rsidTr="00B54CDC">
        <w:trPr>
          <w:trHeight w:val="300"/>
        </w:trPr>
        <w:tc>
          <w:tcPr>
            <w:tcW w:w="2127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Papírové ručníky a ubrousky</w:t>
            </w:r>
          </w:p>
        </w:tc>
        <w:tc>
          <w:tcPr>
            <w:tcW w:w="1275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815 345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61 081</w:t>
            </w:r>
          </w:p>
        </w:tc>
        <w:tc>
          <w:tcPr>
            <w:tcW w:w="114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227 593</w:t>
            </w:r>
          </w:p>
        </w:tc>
        <w:tc>
          <w:tcPr>
            <w:tcW w:w="112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212 016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64 831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1 380 867</w:t>
            </w:r>
          </w:p>
        </w:tc>
      </w:tr>
      <w:tr w:rsidR="00B34008" w:rsidRPr="00B34008" w:rsidTr="00B54CDC">
        <w:trPr>
          <w:trHeight w:val="300"/>
        </w:trPr>
        <w:tc>
          <w:tcPr>
            <w:tcW w:w="2127" w:type="dxa"/>
            <w:tcBorders>
              <w:top w:val="double" w:sz="6" w:space="0" w:color="36609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34008">
              <w:rPr>
                <w:rFonts w:eastAsia="Times New Roman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1275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34008">
              <w:rPr>
                <w:rFonts w:eastAsia="Times New Roman"/>
                <w:b/>
                <w:bCs/>
                <w:color w:val="000000"/>
                <w:lang w:eastAsia="cs-CZ"/>
              </w:rPr>
              <w:t>2 017 059</w:t>
            </w:r>
          </w:p>
        </w:tc>
        <w:tc>
          <w:tcPr>
            <w:tcW w:w="1134" w:type="dxa"/>
            <w:tcBorders>
              <w:top w:val="double" w:sz="6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34008">
              <w:rPr>
                <w:rFonts w:eastAsia="Times New Roman"/>
                <w:b/>
                <w:bCs/>
                <w:color w:val="000000"/>
                <w:lang w:eastAsia="cs-CZ"/>
              </w:rPr>
              <w:t>1 533 025</w:t>
            </w:r>
          </w:p>
        </w:tc>
        <w:tc>
          <w:tcPr>
            <w:tcW w:w="1144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34008">
              <w:rPr>
                <w:rFonts w:eastAsia="Times New Roman"/>
                <w:b/>
                <w:bCs/>
                <w:color w:val="000000"/>
                <w:lang w:eastAsia="cs-CZ"/>
              </w:rPr>
              <w:t>1 247 455</w:t>
            </w:r>
          </w:p>
        </w:tc>
        <w:tc>
          <w:tcPr>
            <w:tcW w:w="1124" w:type="dxa"/>
            <w:tcBorders>
              <w:top w:val="double" w:sz="6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34008">
              <w:rPr>
                <w:rFonts w:eastAsia="Times New Roman"/>
                <w:b/>
                <w:bCs/>
                <w:color w:val="000000"/>
                <w:lang w:eastAsia="cs-CZ"/>
              </w:rPr>
              <w:t>1 592 553</w:t>
            </w:r>
          </w:p>
        </w:tc>
        <w:tc>
          <w:tcPr>
            <w:tcW w:w="1134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34008">
              <w:rPr>
                <w:rFonts w:eastAsia="Times New Roman"/>
                <w:b/>
                <w:bCs/>
                <w:color w:val="000000"/>
                <w:lang w:eastAsia="cs-CZ"/>
              </w:rPr>
              <w:t>1 232 738</w:t>
            </w:r>
          </w:p>
        </w:tc>
        <w:tc>
          <w:tcPr>
            <w:tcW w:w="1134" w:type="dxa"/>
            <w:tcBorders>
              <w:top w:val="double" w:sz="6" w:space="0" w:color="36609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34008">
              <w:rPr>
                <w:rFonts w:eastAsia="Times New Roman"/>
                <w:b/>
                <w:bCs/>
                <w:color w:val="000000"/>
                <w:lang w:eastAsia="cs-CZ"/>
              </w:rPr>
              <w:t>7 622 829</w:t>
            </w:r>
          </w:p>
        </w:tc>
      </w:tr>
    </w:tbl>
    <w:p w:rsidR="005079CB" w:rsidRDefault="005079CB" w:rsidP="005079CB"/>
    <w:p w:rsidR="0053332E" w:rsidRPr="0034440D" w:rsidRDefault="0034440D" w:rsidP="0034440D">
      <w:pPr>
        <w:jc w:val="both"/>
        <w:rPr>
          <w:rFonts w:ascii="Arial" w:hAnsi="Arial" w:cs="Arial"/>
        </w:rPr>
      </w:pPr>
      <w:r w:rsidRPr="0034440D">
        <w:rPr>
          <w:rFonts w:ascii="Arial" w:hAnsi="Arial" w:cs="Arial"/>
        </w:rPr>
        <w:t xml:space="preserve">Detailnější rozpor </w:t>
      </w:r>
      <w:r>
        <w:rPr>
          <w:rFonts w:ascii="Arial" w:hAnsi="Arial" w:cs="Arial"/>
        </w:rPr>
        <w:t xml:space="preserve">spotřeby komodit </w:t>
      </w:r>
      <w:r w:rsidRPr="0034440D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měst je uveden v následující tabulce</w:t>
      </w:r>
    </w:p>
    <w:p w:rsidR="0053332E" w:rsidRPr="007C02D4" w:rsidRDefault="0053332E" w:rsidP="0053332E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20" w:name="_Toc476756324"/>
      <w:r w:rsidRPr="007C02D4">
        <w:rPr>
          <w:rFonts w:ascii="Arial" w:hAnsi="Arial" w:cs="Arial"/>
          <w:sz w:val="20"/>
          <w:szCs w:val="20"/>
        </w:rPr>
        <w:t xml:space="preserve">Tabulka </w:t>
      </w:r>
      <w:r w:rsidRPr="007C02D4">
        <w:rPr>
          <w:rFonts w:ascii="Arial" w:hAnsi="Arial" w:cs="Arial"/>
          <w:sz w:val="20"/>
          <w:szCs w:val="20"/>
        </w:rPr>
        <w:fldChar w:fldCharType="begin"/>
      </w:r>
      <w:r w:rsidRPr="007C02D4">
        <w:rPr>
          <w:rFonts w:ascii="Arial" w:hAnsi="Arial" w:cs="Arial"/>
          <w:sz w:val="20"/>
          <w:szCs w:val="20"/>
        </w:rPr>
        <w:instrText xml:space="preserve"> SEQ Tabulka \* ARABIC </w:instrText>
      </w:r>
      <w:r w:rsidRPr="007C02D4">
        <w:rPr>
          <w:rFonts w:ascii="Arial" w:hAnsi="Arial" w:cs="Arial"/>
          <w:sz w:val="20"/>
          <w:szCs w:val="20"/>
        </w:rPr>
        <w:fldChar w:fldCharType="separate"/>
      </w:r>
      <w:r w:rsidR="00C624AA">
        <w:rPr>
          <w:rFonts w:ascii="Arial" w:hAnsi="Arial" w:cs="Arial"/>
          <w:noProof/>
          <w:sz w:val="20"/>
          <w:szCs w:val="20"/>
        </w:rPr>
        <w:t>14</w:t>
      </w:r>
      <w:r w:rsidRPr="007C02D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</w:t>
      </w:r>
      <w:r w:rsidRPr="00AA79A6">
        <w:t xml:space="preserve"> </w:t>
      </w:r>
      <w:r w:rsidRPr="00AA79A6">
        <w:rPr>
          <w:rFonts w:ascii="Arial" w:hAnsi="Arial" w:cs="Arial"/>
          <w:sz w:val="20"/>
          <w:szCs w:val="20"/>
        </w:rPr>
        <w:t xml:space="preserve">Objem nákupu podle </w:t>
      </w:r>
      <w:r>
        <w:rPr>
          <w:rFonts w:ascii="Arial" w:hAnsi="Arial" w:cs="Arial"/>
          <w:sz w:val="20"/>
          <w:szCs w:val="20"/>
        </w:rPr>
        <w:t>měst</w:t>
      </w:r>
      <w:r w:rsidRPr="00AA79A6">
        <w:rPr>
          <w:rFonts w:ascii="Arial" w:hAnsi="Arial" w:cs="Arial"/>
          <w:sz w:val="20"/>
          <w:szCs w:val="20"/>
        </w:rPr>
        <w:t xml:space="preserve"> – komodity v detailním třídění v Kč</w:t>
      </w:r>
      <w:bookmarkEnd w:id="20"/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1178"/>
        <w:gridCol w:w="1374"/>
        <w:gridCol w:w="1417"/>
      </w:tblGrid>
      <w:tr w:rsidR="00B34008" w:rsidRPr="00B34008" w:rsidTr="00F00DA4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DCE6F1"/>
              <w:right w:val="nil"/>
            </w:tcBorders>
            <w:shd w:val="clear" w:color="366092" w:fill="366092"/>
            <w:noWrap/>
            <w:vAlign w:val="center"/>
            <w:hideMark/>
          </w:tcPr>
          <w:p w:rsidR="00B34008" w:rsidRPr="00B34008" w:rsidRDefault="00432127" w:rsidP="00B34008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>
              <w:rPr>
                <w:rFonts w:eastAsia="Times New Roman"/>
                <w:color w:val="FFFFFF"/>
                <w:lang w:eastAsia="cs-CZ"/>
              </w:rPr>
              <w:t>Města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B34008" w:rsidRPr="00B34008" w:rsidRDefault="00B34008" w:rsidP="00B34008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B34008">
              <w:rPr>
                <w:rFonts w:eastAsia="Times New Roman"/>
                <w:color w:val="FFFFFF"/>
                <w:lang w:eastAsia="cs-CZ"/>
              </w:rPr>
              <w:t>Čistící prostředky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B34008" w:rsidRPr="00B34008" w:rsidRDefault="00B34008" w:rsidP="00B34008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B34008">
              <w:rPr>
                <w:rFonts w:eastAsia="Times New Roman"/>
                <w:color w:val="FFFFFF"/>
                <w:lang w:eastAsia="cs-CZ"/>
              </w:rPr>
              <w:t>Toaletní papír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B34008" w:rsidRPr="00B34008" w:rsidRDefault="00B34008" w:rsidP="00B34008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B34008">
              <w:rPr>
                <w:rFonts w:eastAsia="Times New Roman"/>
                <w:color w:val="FFFFFF"/>
                <w:lang w:eastAsia="cs-CZ"/>
              </w:rPr>
              <w:t>Kartáčnické výrobky různých typů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B34008" w:rsidRPr="00B34008" w:rsidRDefault="00B34008" w:rsidP="00B34008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B34008">
              <w:rPr>
                <w:rFonts w:eastAsia="Times New Roman"/>
                <w:color w:val="FFFFFF"/>
                <w:lang w:eastAsia="cs-CZ"/>
              </w:rPr>
              <w:t>Papírové ručníky a ubrousky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DCE6F1"/>
              <w:right w:val="single" w:sz="4" w:space="0" w:color="auto"/>
            </w:tcBorders>
            <w:shd w:val="clear" w:color="366092" w:fill="366092"/>
            <w:vAlign w:val="center"/>
            <w:hideMark/>
          </w:tcPr>
          <w:p w:rsidR="00B34008" w:rsidRPr="00B34008" w:rsidRDefault="00B34008" w:rsidP="00B34008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B34008">
              <w:rPr>
                <w:rFonts w:eastAsia="Times New Roman"/>
                <w:color w:val="FFFFFF"/>
                <w:lang w:eastAsia="cs-CZ"/>
              </w:rPr>
              <w:t>Celkový součet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Budkov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29 676</w:t>
            </w:r>
          </w:p>
        </w:tc>
        <w:tc>
          <w:tcPr>
            <w:tcW w:w="12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4 065</w:t>
            </w:r>
          </w:p>
        </w:tc>
        <w:tc>
          <w:tcPr>
            <w:tcW w:w="117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968</w:t>
            </w:r>
          </w:p>
        </w:tc>
        <w:tc>
          <w:tcPr>
            <w:tcW w:w="1417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34 709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Bystřice nad Pernštejnem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89 680</w:t>
            </w:r>
          </w:p>
        </w:tc>
        <w:tc>
          <w:tcPr>
            <w:tcW w:w="12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33 905</w:t>
            </w:r>
          </w:p>
        </w:tc>
        <w:tc>
          <w:tcPr>
            <w:tcW w:w="117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7 920</w:t>
            </w:r>
          </w:p>
        </w:tc>
        <w:tc>
          <w:tcPr>
            <w:tcW w:w="1417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131 505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Černovice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134 218</w:t>
            </w:r>
          </w:p>
        </w:tc>
        <w:tc>
          <w:tcPr>
            <w:tcW w:w="12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60 729</w:t>
            </w:r>
          </w:p>
        </w:tc>
        <w:tc>
          <w:tcPr>
            <w:tcW w:w="117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25 770</w:t>
            </w:r>
          </w:p>
        </w:tc>
        <w:tc>
          <w:tcPr>
            <w:tcW w:w="1417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220 717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Havlíčkův Brod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589 150</w:t>
            </w:r>
          </w:p>
        </w:tc>
        <w:tc>
          <w:tcPr>
            <w:tcW w:w="12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192 110</w:t>
            </w:r>
          </w:p>
        </w:tc>
        <w:tc>
          <w:tcPr>
            <w:tcW w:w="117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778 176</w:t>
            </w:r>
          </w:p>
        </w:tc>
        <w:tc>
          <w:tcPr>
            <w:tcW w:w="1417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1 559 435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Hrotovice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7 095</w:t>
            </w:r>
          </w:p>
        </w:tc>
        <w:tc>
          <w:tcPr>
            <w:tcW w:w="12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4 833</w:t>
            </w:r>
          </w:p>
        </w:tc>
        <w:tc>
          <w:tcPr>
            <w:tcW w:w="117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1 463</w:t>
            </w:r>
          </w:p>
        </w:tc>
        <w:tc>
          <w:tcPr>
            <w:tcW w:w="1417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13 391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lastRenderedPageBreak/>
              <w:t>Humpolec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217 106</w:t>
            </w:r>
          </w:p>
        </w:tc>
        <w:tc>
          <w:tcPr>
            <w:tcW w:w="12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49 166</w:t>
            </w:r>
          </w:p>
        </w:tc>
        <w:tc>
          <w:tcPr>
            <w:tcW w:w="117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835</w:t>
            </w:r>
          </w:p>
        </w:tc>
        <w:tc>
          <w:tcPr>
            <w:tcW w:w="1417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267 107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Chotěboř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58 312</w:t>
            </w:r>
          </w:p>
        </w:tc>
        <w:tc>
          <w:tcPr>
            <w:tcW w:w="12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12 239</w:t>
            </w:r>
          </w:p>
        </w:tc>
        <w:tc>
          <w:tcPr>
            <w:tcW w:w="117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8 385</w:t>
            </w:r>
          </w:p>
        </w:tc>
        <w:tc>
          <w:tcPr>
            <w:tcW w:w="1417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78 937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Jemnice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6 227</w:t>
            </w:r>
          </w:p>
        </w:tc>
        <w:tc>
          <w:tcPr>
            <w:tcW w:w="12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7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890</w:t>
            </w:r>
          </w:p>
        </w:tc>
        <w:tc>
          <w:tcPr>
            <w:tcW w:w="1417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7 117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Jihlava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831 304</w:t>
            </w:r>
          </w:p>
        </w:tc>
        <w:tc>
          <w:tcPr>
            <w:tcW w:w="12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275 147</w:t>
            </w:r>
          </w:p>
        </w:tc>
        <w:tc>
          <w:tcPr>
            <w:tcW w:w="117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48 853</w:t>
            </w:r>
          </w:p>
        </w:tc>
        <w:tc>
          <w:tcPr>
            <w:tcW w:w="1417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1 155 304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Kamenice nad Lipou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32 799</w:t>
            </w:r>
          </w:p>
        </w:tc>
        <w:tc>
          <w:tcPr>
            <w:tcW w:w="12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5 945</w:t>
            </w:r>
          </w:p>
        </w:tc>
        <w:tc>
          <w:tcPr>
            <w:tcW w:w="117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38 743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Křižanov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64 574</w:t>
            </w:r>
          </w:p>
        </w:tc>
        <w:tc>
          <w:tcPr>
            <w:tcW w:w="12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24 139</w:t>
            </w:r>
          </w:p>
        </w:tc>
        <w:tc>
          <w:tcPr>
            <w:tcW w:w="117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11 292</w:t>
            </w:r>
          </w:p>
        </w:tc>
        <w:tc>
          <w:tcPr>
            <w:tcW w:w="1417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100 005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Ledeč nad Sázavou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76 100</w:t>
            </w:r>
          </w:p>
        </w:tc>
        <w:tc>
          <w:tcPr>
            <w:tcW w:w="12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5 226</w:t>
            </w:r>
          </w:p>
        </w:tc>
        <w:tc>
          <w:tcPr>
            <w:tcW w:w="117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16 172</w:t>
            </w:r>
          </w:p>
        </w:tc>
        <w:tc>
          <w:tcPr>
            <w:tcW w:w="1417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97 498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Moravské Budějovice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152 245</w:t>
            </w:r>
          </w:p>
        </w:tc>
        <w:tc>
          <w:tcPr>
            <w:tcW w:w="12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12 710</w:t>
            </w:r>
          </w:p>
        </w:tc>
        <w:tc>
          <w:tcPr>
            <w:tcW w:w="117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266</w:t>
            </w:r>
          </w:p>
        </w:tc>
        <w:tc>
          <w:tcPr>
            <w:tcW w:w="1417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165 222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Náměšť nad Oslavou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108 780</w:t>
            </w:r>
          </w:p>
        </w:tc>
        <w:tc>
          <w:tcPr>
            <w:tcW w:w="12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1 991</w:t>
            </w:r>
          </w:p>
        </w:tc>
        <w:tc>
          <w:tcPr>
            <w:tcW w:w="117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16 656</w:t>
            </w:r>
          </w:p>
        </w:tc>
        <w:tc>
          <w:tcPr>
            <w:tcW w:w="1417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127 427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Nová Ves u Chotěboře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15 397</w:t>
            </w:r>
          </w:p>
        </w:tc>
        <w:tc>
          <w:tcPr>
            <w:tcW w:w="12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7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15 397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Nové Město na Moravě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201 169</w:t>
            </w:r>
          </w:p>
        </w:tc>
        <w:tc>
          <w:tcPr>
            <w:tcW w:w="12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85 368</w:t>
            </w:r>
          </w:p>
        </w:tc>
        <w:tc>
          <w:tcPr>
            <w:tcW w:w="117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1 825</w:t>
            </w:r>
          </w:p>
        </w:tc>
        <w:tc>
          <w:tcPr>
            <w:tcW w:w="1417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288 362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Nové Syrovice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30 790</w:t>
            </w:r>
          </w:p>
        </w:tc>
        <w:tc>
          <w:tcPr>
            <w:tcW w:w="12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40 151</w:t>
            </w:r>
          </w:p>
        </w:tc>
        <w:tc>
          <w:tcPr>
            <w:tcW w:w="117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9 586</w:t>
            </w:r>
          </w:p>
        </w:tc>
        <w:tc>
          <w:tcPr>
            <w:tcW w:w="1417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80 528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Pacov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115 180</w:t>
            </w:r>
          </w:p>
        </w:tc>
        <w:tc>
          <w:tcPr>
            <w:tcW w:w="12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24 000</w:t>
            </w:r>
          </w:p>
        </w:tc>
        <w:tc>
          <w:tcPr>
            <w:tcW w:w="117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3 750</w:t>
            </w:r>
          </w:p>
        </w:tc>
        <w:tc>
          <w:tcPr>
            <w:tcW w:w="1417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142 930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Pelhřimov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164 743</w:t>
            </w:r>
          </w:p>
        </w:tc>
        <w:tc>
          <w:tcPr>
            <w:tcW w:w="12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105 075</w:t>
            </w:r>
          </w:p>
        </w:tc>
        <w:tc>
          <w:tcPr>
            <w:tcW w:w="117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59 238</w:t>
            </w:r>
          </w:p>
        </w:tc>
        <w:tc>
          <w:tcPr>
            <w:tcW w:w="1417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329 056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Polná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89 989</w:t>
            </w:r>
          </w:p>
        </w:tc>
        <w:tc>
          <w:tcPr>
            <w:tcW w:w="12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3 141</w:t>
            </w:r>
          </w:p>
        </w:tc>
        <w:tc>
          <w:tcPr>
            <w:tcW w:w="117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12 040</w:t>
            </w:r>
          </w:p>
        </w:tc>
        <w:tc>
          <w:tcPr>
            <w:tcW w:w="1417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105 170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Pošná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54 200</w:t>
            </w:r>
          </w:p>
        </w:tc>
        <w:tc>
          <w:tcPr>
            <w:tcW w:w="12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19 200</w:t>
            </w:r>
          </w:p>
        </w:tc>
        <w:tc>
          <w:tcPr>
            <w:tcW w:w="117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138 000</w:t>
            </w:r>
          </w:p>
        </w:tc>
        <w:tc>
          <w:tcPr>
            <w:tcW w:w="1417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211 400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Rovečné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12 490</w:t>
            </w:r>
          </w:p>
        </w:tc>
        <w:tc>
          <w:tcPr>
            <w:tcW w:w="12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2 800</w:t>
            </w:r>
          </w:p>
        </w:tc>
        <w:tc>
          <w:tcPr>
            <w:tcW w:w="117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15 290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Senožaty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37 502</w:t>
            </w:r>
          </w:p>
        </w:tc>
        <w:tc>
          <w:tcPr>
            <w:tcW w:w="12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7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37 502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Strážek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132 867</w:t>
            </w:r>
          </w:p>
        </w:tc>
        <w:tc>
          <w:tcPr>
            <w:tcW w:w="12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18 500</w:t>
            </w:r>
          </w:p>
        </w:tc>
        <w:tc>
          <w:tcPr>
            <w:tcW w:w="117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151 367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Světlá nad Sázavou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116 426</w:t>
            </w:r>
          </w:p>
        </w:tc>
        <w:tc>
          <w:tcPr>
            <w:tcW w:w="12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24 633</w:t>
            </w:r>
          </w:p>
        </w:tc>
        <w:tc>
          <w:tcPr>
            <w:tcW w:w="117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9 470</w:t>
            </w:r>
          </w:p>
        </w:tc>
        <w:tc>
          <w:tcPr>
            <w:tcW w:w="137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9 104</w:t>
            </w:r>
          </w:p>
        </w:tc>
        <w:tc>
          <w:tcPr>
            <w:tcW w:w="1417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159 634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Telč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31 684</w:t>
            </w:r>
          </w:p>
        </w:tc>
        <w:tc>
          <w:tcPr>
            <w:tcW w:w="12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22 700</w:t>
            </w:r>
          </w:p>
        </w:tc>
        <w:tc>
          <w:tcPr>
            <w:tcW w:w="117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189</w:t>
            </w:r>
          </w:p>
        </w:tc>
        <w:tc>
          <w:tcPr>
            <w:tcW w:w="1417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54 573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Třebíč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834 768</w:t>
            </w:r>
          </w:p>
        </w:tc>
        <w:tc>
          <w:tcPr>
            <w:tcW w:w="12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140 502</w:t>
            </w:r>
          </w:p>
        </w:tc>
        <w:tc>
          <w:tcPr>
            <w:tcW w:w="117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6 703</w:t>
            </w:r>
          </w:p>
        </w:tc>
        <w:tc>
          <w:tcPr>
            <w:tcW w:w="137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182 188</w:t>
            </w:r>
          </w:p>
        </w:tc>
        <w:tc>
          <w:tcPr>
            <w:tcW w:w="1417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1 164 160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Třešť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217 978</w:t>
            </w:r>
          </w:p>
        </w:tc>
        <w:tc>
          <w:tcPr>
            <w:tcW w:w="12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7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217 978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Velká Bíteš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5 951</w:t>
            </w:r>
          </w:p>
        </w:tc>
        <w:tc>
          <w:tcPr>
            <w:tcW w:w="12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3 775</w:t>
            </w:r>
          </w:p>
        </w:tc>
        <w:tc>
          <w:tcPr>
            <w:tcW w:w="117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9 726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Velké Meziříčí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219 194</w:t>
            </w:r>
          </w:p>
        </w:tc>
        <w:tc>
          <w:tcPr>
            <w:tcW w:w="12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56 274</w:t>
            </w:r>
          </w:p>
        </w:tc>
        <w:tc>
          <w:tcPr>
            <w:tcW w:w="117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42 794</w:t>
            </w:r>
          </w:p>
        </w:tc>
        <w:tc>
          <w:tcPr>
            <w:tcW w:w="1417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318 262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Věž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91 851</w:t>
            </w:r>
          </w:p>
        </w:tc>
        <w:tc>
          <w:tcPr>
            <w:tcW w:w="12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10 800</w:t>
            </w:r>
          </w:p>
        </w:tc>
        <w:tc>
          <w:tcPr>
            <w:tcW w:w="117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3 508</w:t>
            </w:r>
          </w:p>
        </w:tc>
        <w:tc>
          <w:tcPr>
            <w:tcW w:w="1417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106 159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Žďár nad Sázavou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187 277</w:t>
            </w:r>
          </w:p>
        </w:tc>
        <w:tc>
          <w:tcPr>
            <w:tcW w:w="12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21 584</w:t>
            </w:r>
          </w:p>
        </w:tc>
        <w:tc>
          <w:tcPr>
            <w:tcW w:w="117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8 361</w:t>
            </w:r>
          </w:p>
        </w:tc>
        <w:tc>
          <w:tcPr>
            <w:tcW w:w="13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B34008">
              <w:rPr>
                <w:rFonts w:eastAsia="Times New Roman"/>
                <w:color w:val="000000"/>
                <w:lang w:eastAsia="cs-CZ"/>
              </w:rPr>
              <w:t>218 222</w:t>
            </w:r>
          </w:p>
        </w:tc>
      </w:tr>
      <w:tr w:rsidR="00B34008" w:rsidRPr="00B34008" w:rsidTr="00F00DA4">
        <w:trPr>
          <w:trHeight w:val="300"/>
        </w:trPr>
        <w:tc>
          <w:tcPr>
            <w:tcW w:w="2835" w:type="dxa"/>
            <w:tcBorders>
              <w:top w:val="double" w:sz="6" w:space="0" w:color="36609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34008">
              <w:rPr>
                <w:rFonts w:eastAsia="Times New Roman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1134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34008">
              <w:rPr>
                <w:rFonts w:eastAsia="Times New Roman"/>
                <w:b/>
                <w:bCs/>
                <w:color w:val="000000"/>
                <w:lang w:eastAsia="cs-CZ"/>
              </w:rPr>
              <w:t>4 956 722</w:t>
            </w:r>
          </w:p>
        </w:tc>
        <w:tc>
          <w:tcPr>
            <w:tcW w:w="1276" w:type="dxa"/>
            <w:tcBorders>
              <w:top w:val="double" w:sz="6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34008">
              <w:rPr>
                <w:rFonts w:eastAsia="Times New Roman"/>
                <w:b/>
                <w:bCs/>
                <w:color w:val="000000"/>
                <w:lang w:eastAsia="cs-CZ"/>
              </w:rPr>
              <w:t>1 260 706</w:t>
            </w:r>
          </w:p>
        </w:tc>
        <w:tc>
          <w:tcPr>
            <w:tcW w:w="1178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34008">
              <w:rPr>
                <w:rFonts w:eastAsia="Times New Roman"/>
                <w:b/>
                <w:bCs/>
                <w:color w:val="000000"/>
                <w:lang w:eastAsia="cs-CZ"/>
              </w:rPr>
              <w:t>24 534</w:t>
            </w:r>
          </w:p>
        </w:tc>
        <w:tc>
          <w:tcPr>
            <w:tcW w:w="1374" w:type="dxa"/>
            <w:tcBorders>
              <w:top w:val="double" w:sz="6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34008">
              <w:rPr>
                <w:rFonts w:eastAsia="Times New Roman"/>
                <w:b/>
                <w:bCs/>
                <w:color w:val="000000"/>
                <w:lang w:eastAsia="cs-CZ"/>
              </w:rPr>
              <w:t>1 380 867</w:t>
            </w:r>
          </w:p>
        </w:tc>
        <w:tc>
          <w:tcPr>
            <w:tcW w:w="1417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08" w:rsidRPr="00B34008" w:rsidRDefault="00B34008" w:rsidP="00B34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34008">
              <w:rPr>
                <w:rFonts w:eastAsia="Times New Roman"/>
                <w:b/>
                <w:bCs/>
                <w:color w:val="000000"/>
                <w:lang w:eastAsia="cs-CZ"/>
              </w:rPr>
              <w:t>7 622 829</w:t>
            </w:r>
          </w:p>
        </w:tc>
      </w:tr>
    </w:tbl>
    <w:p w:rsidR="0053332E" w:rsidRDefault="001E318F" w:rsidP="00C458A9">
      <w:pPr>
        <w:spacing w:before="120"/>
        <w:jc w:val="both"/>
        <w:rPr>
          <w:rFonts w:ascii="Arial" w:hAnsi="Arial" w:cs="Arial"/>
        </w:rPr>
      </w:pPr>
      <w:r w:rsidRPr="001E318F">
        <w:rPr>
          <w:rFonts w:ascii="Arial" w:hAnsi="Arial" w:cs="Arial"/>
        </w:rPr>
        <w:t xml:space="preserve">Z přehledu je zřejmé, že </w:t>
      </w:r>
      <w:r>
        <w:rPr>
          <w:rFonts w:ascii="Arial" w:hAnsi="Arial" w:cs="Arial"/>
        </w:rPr>
        <w:t>nejvyšší spotřeba hygienických a čist</w:t>
      </w:r>
      <w:r w:rsidR="004F5B39">
        <w:rPr>
          <w:rFonts w:ascii="Arial" w:hAnsi="Arial" w:cs="Arial"/>
        </w:rPr>
        <w:t>icí</w:t>
      </w:r>
      <w:r>
        <w:rPr>
          <w:rFonts w:ascii="Arial" w:hAnsi="Arial" w:cs="Arial"/>
        </w:rPr>
        <w:t>ch prostředků je v následujících okresních městech</w:t>
      </w:r>
      <w:r w:rsidR="00944088">
        <w:rPr>
          <w:rFonts w:ascii="Arial" w:hAnsi="Arial" w:cs="Arial"/>
        </w:rPr>
        <w:t>.</w:t>
      </w:r>
    </w:p>
    <w:p w:rsidR="001E318F" w:rsidRPr="003A365B" w:rsidRDefault="001E318F" w:rsidP="001E318F">
      <w:pPr>
        <w:pStyle w:val="Titulek"/>
        <w:keepNext/>
        <w:spacing w:after="0"/>
        <w:jc w:val="both"/>
        <w:rPr>
          <w:rFonts w:ascii="Arial" w:hAnsi="Arial" w:cs="Arial"/>
        </w:rPr>
      </w:pPr>
      <w:bookmarkStart w:id="21" w:name="_Toc476756325"/>
      <w:r w:rsidRPr="007C02D4">
        <w:rPr>
          <w:rFonts w:ascii="Arial" w:hAnsi="Arial" w:cs="Arial"/>
          <w:sz w:val="20"/>
          <w:szCs w:val="20"/>
        </w:rPr>
        <w:t xml:space="preserve">Tabulka </w:t>
      </w:r>
      <w:r w:rsidRPr="007C02D4">
        <w:rPr>
          <w:rFonts w:ascii="Arial" w:hAnsi="Arial" w:cs="Arial"/>
          <w:sz w:val="20"/>
          <w:szCs w:val="20"/>
        </w:rPr>
        <w:fldChar w:fldCharType="begin"/>
      </w:r>
      <w:r w:rsidRPr="007C02D4">
        <w:rPr>
          <w:rFonts w:ascii="Arial" w:hAnsi="Arial" w:cs="Arial"/>
          <w:sz w:val="20"/>
          <w:szCs w:val="20"/>
        </w:rPr>
        <w:instrText xml:space="preserve"> SEQ Tabulka \* ARABIC </w:instrText>
      </w:r>
      <w:r w:rsidRPr="007C02D4">
        <w:rPr>
          <w:rFonts w:ascii="Arial" w:hAnsi="Arial" w:cs="Arial"/>
          <w:sz w:val="20"/>
          <w:szCs w:val="20"/>
        </w:rPr>
        <w:fldChar w:fldCharType="separate"/>
      </w:r>
      <w:r w:rsidR="00C624AA">
        <w:rPr>
          <w:rFonts w:ascii="Arial" w:hAnsi="Arial" w:cs="Arial"/>
          <w:noProof/>
          <w:sz w:val="20"/>
          <w:szCs w:val="20"/>
        </w:rPr>
        <w:t>15</w:t>
      </w:r>
      <w:r w:rsidRPr="007C02D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– TOP n</w:t>
      </w:r>
      <w:r>
        <w:rPr>
          <w:rFonts w:ascii="Arial" w:hAnsi="Arial" w:cs="Arial"/>
        </w:rPr>
        <w:t>ákupy čist</w:t>
      </w:r>
      <w:r w:rsidR="00C8506B">
        <w:rPr>
          <w:rFonts w:ascii="Arial" w:hAnsi="Arial" w:cs="Arial"/>
        </w:rPr>
        <w:t>i</w:t>
      </w:r>
      <w:r>
        <w:rPr>
          <w:rFonts w:ascii="Arial" w:hAnsi="Arial" w:cs="Arial"/>
        </w:rPr>
        <w:t>cích a hygienických prostředků ve městech v Kč</w:t>
      </w:r>
      <w:bookmarkEnd w:id="21"/>
      <w:r>
        <w:rPr>
          <w:rFonts w:ascii="Arial" w:hAnsi="Arial" w:cs="Arial"/>
        </w:rPr>
        <w:t xml:space="preserve">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418"/>
        <w:gridCol w:w="1276"/>
        <w:gridCol w:w="1417"/>
      </w:tblGrid>
      <w:tr w:rsidR="001E318F" w:rsidRPr="001E318F" w:rsidTr="00432127">
        <w:trPr>
          <w:trHeight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DCE6F1"/>
              <w:right w:val="nil"/>
            </w:tcBorders>
            <w:shd w:val="clear" w:color="366092" w:fill="366092"/>
            <w:noWrap/>
            <w:vAlign w:val="center"/>
            <w:hideMark/>
          </w:tcPr>
          <w:p w:rsidR="001E318F" w:rsidRPr="001E318F" w:rsidRDefault="000508D9" w:rsidP="001E318F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>
              <w:rPr>
                <w:rFonts w:eastAsia="Times New Roman"/>
                <w:color w:val="FFFFFF"/>
                <w:lang w:eastAsia="cs-CZ"/>
              </w:rPr>
              <w:t>Vybrané města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1E318F" w:rsidRPr="001E318F" w:rsidRDefault="001E318F" w:rsidP="000E6A61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1E318F">
              <w:rPr>
                <w:rFonts w:eastAsia="Times New Roman"/>
                <w:color w:val="FFFFFF"/>
                <w:lang w:eastAsia="cs-CZ"/>
              </w:rPr>
              <w:t>Čist</w:t>
            </w:r>
            <w:r w:rsidR="000E6A61">
              <w:rPr>
                <w:rFonts w:eastAsia="Times New Roman"/>
                <w:color w:val="FFFFFF"/>
                <w:lang w:eastAsia="cs-CZ"/>
              </w:rPr>
              <w:t>i</w:t>
            </w:r>
            <w:r w:rsidRPr="001E318F">
              <w:rPr>
                <w:rFonts w:eastAsia="Times New Roman"/>
                <w:color w:val="FFFFFF"/>
                <w:lang w:eastAsia="cs-CZ"/>
              </w:rPr>
              <w:t>cí prostředky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1E318F" w:rsidRPr="001E318F" w:rsidRDefault="001E318F" w:rsidP="001E318F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1E318F">
              <w:rPr>
                <w:rFonts w:eastAsia="Times New Roman"/>
                <w:color w:val="FFFFFF"/>
                <w:lang w:eastAsia="cs-CZ"/>
              </w:rPr>
              <w:t>Toaletní papír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1E318F" w:rsidRPr="001E318F" w:rsidRDefault="001E318F" w:rsidP="001E318F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1E318F">
              <w:rPr>
                <w:rFonts w:eastAsia="Times New Roman"/>
                <w:color w:val="FFFFFF"/>
                <w:lang w:eastAsia="cs-CZ"/>
              </w:rPr>
              <w:t>Kartáčnické výrobky různých typů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  <w:hideMark/>
          </w:tcPr>
          <w:p w:rsidR="001E318F" w:rsidRPr="001E318F" w:rsidRDefault="001E318F" w:rsidP="001E318F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1E318F">
              <w:rPr>
                <w:rFonts w:eastAsia="Times New Roman"/>
                <w:color w:val="FFFFFF"/>
                <w:lang w:eastAsia="cs-CZ"/>
              </w:rPr>
              <w:t>Papírové ručníky a ubrousky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DCE6F1"/>
              <w:right w:val="single" w:sz="4" w:space="0" w:color="auto"/>
            </w:tcBorders>
            <w:shd w:val="clear" w:color="366092" w:fill="366092"/>
            <w:vAlign w:val="center"/>
            <w:hideMark/>
          </w:tcPr>
          <w:p w:rsidR="001E318F" w:rsidRPr="001E318F" w:rsidRDefault="001E318F" w:rsidP="001E318F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cs-CZ"/>
              </w:rPr>
            </w:pPr>
            <w:r w:rsidRPr="001E318F">
              <w:rPr>
                <w:rFonts w:eastAsia="Times New Roman"/>
                <w:color w:val="FFFFFF"/>
                <w:lang w:eastAsia="cs-CZ"/>
              </w:rPr>
              <w:t>Celkový součet</w:t>
            </w:r>
          </w:p>
        </w:tc>
      </w:tr>
      <w:tr w:rsidR="001E318F" w:rsidRPr="001E318F" w:rsidTr="001E318F">
        <w:trPr>
          <w:trHeight w:val="300"/>
        </w:trPr>
        <w:tc>
          <w:tcPr>
            <w:tcW w:w="240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E318F">
              <w:rPr>
                <w:rFonts w:eastAsia="Times New Roman"/>
                <w:color w:val="000000"/>
                <w:lang w:eastAsia="cs-CZ"/>
              </w:rPr>
              <w:t>Havlíčkův Brod</w:t>
            </w:r>
          </w:p>
        </w:tc>
        <w:tc>
          <w:tcPr>
            <w:tcW w:w="141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E318F">
              <w:rPr>
                <w:rFonts w:eastAsia="Times New Roman"/>
                <w:color w:val="000000"/>
                <w:lang w:eastAsia="cs-CZ"/>
              </w:rPr>
              <w:t>589 150</w:t>
            </w:r>
          </w:p>
        </w:tc>
        <w:tc>
          <w:tcPr>
            <w:tcW w:w="127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E318F">
              <w:rPr>
                <w:rFonts w:eastAsia="Times New Roman"/>
                <w:color w:val="000000"/>
                <w:lang w:eastAsia="cs-CZ"/>
              </w:rPr>
              <w:t>192 110</w:t>
            </w:r>
          </w:p>
        </w:tc>
        <w:tc>
          <w:tcPr>
            <w:tcW w:w="141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E318F">
              <w:rPr>
                <w:rFonts w:eastAsia="Times New Roman"/>
                <w:color w:val="000000"/>
                <w:lang w:eastAsia="cs-CZ"/>
              </w:rPr>
              <w:t>778 176</w:t>
            </w:r>
          </w:p>
        </w:tc>
        <w:tc>
          <w:tcPr>
            <w:tcW w:w="1417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E318F">
              <w:rPr>
                <w:rFonts w:eastAsia="Times New Roman"/>
                <w:color w:val="000000"/>
                <w:lang w:eastAsia="cs-CZ"/>
              </w:rPr>
              <w:t>1 559 435</w:t>
            </w:r>
          </w:p>
        </w:tc>
      </w:tr>
      <w:tr w:rsidR="001E318F" w:rsidRPr="001E318F" w:rsidTr="001E318F">
        <w:trPr>
          <w:trHeight w:val="300"/>
        </w:trPr>
        <w:tc>
          <w:tcPr>
            <w:tcW w:w="2405" w:type="dxa"/>
            <w:tcBorders>
              <w:top w:val="single" w:sz="4" w:space="0" w:color="DCE6F1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E318F">
              <w:rPr>
                <w:rFonts w:eastAsia="Times New Roman"/>
                <w:color w:val="000000"/>
                <w:lang w:eastAsia="cs-CZ"/>
              </w:rPr>
              <w:t>Jihlava</w:t>
            </w:r>
          </w:p>
        </w:tc>
        <w:tc>
          <w:tcPr>
            <w:tcW w:w="141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E318F">
              <w:rPr>
                <w:rFonts w:eastAsia="Times New Roman"/>
                <w:color w:val="000000"/>
                <w:lang w:eastAsia="cs-CZ"/>
              </w:rPr>
              <w:t>831 304</w:t>
            </w:r>
          </w:p>
        </w:tc>
        <w:tc>
          <w:tcPr>
            <w:tcW w:w="127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E318F">
              <w:rPr>
                <w:rFonts w:eastAsia="Times New Roman"/>
                <w:color w:val="000000"/>
                <w:lang w:eastAsia="cs-CZ"/>
              </w:rPr>
              <w:t>275 147</w:t>
            </w:r>
          </w:p>
        </w:tc>
        <w:tc>
          <w:tcPr>
            <w:tcW w:w="141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E318F">
              <w:rPr>
                <w:rFonts w:eastAsia="Times New Roman"/>
                <w:color w:val="000000"/>
                <w:lang w:eastAsia="cs-CZ"/>
              </w:rPr>
              <w:t>48 853</w:t>
            </w:r>
          </w:p>
        </w:tc>
        <w:tc>
          <w:tcPr>
            <w:tcW w:w="1417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E318F">
              <w:rPr>
                <w:rFonts w:eastAsia="Times New Roman"/>
                <w:color w:val="000000"/>
                <w:lang w:eastAsia="cs-CZ"/>
              </w:rPr>
              <w:t>1 155 304</w:t>
            </w:r>
          </w:p>
        </w:tc>
      </w:tr>
      <w:tr w:rsidR="001E318F" w:rsidRPr="001E318F" w:rsidTr="001E318F">
        <w:trPr>
          <w:trHeight w:val="300"/>
        </w:trPr>
        <w:tc>
          <w:tcPr>
            <w:tcW w:w="2405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E318F">
              <w:rPr>
                <w:rFonts w:eastAsia="Times New Roman"/>
                <w:color w:val="000000"/>
                <w:lang w:eastAsia="cs-CZ"/>
              </w:rPr>
              <w:t>Třebíč</w:t>
            </w:r>
          </w:p>
        </w:tc>
        <w:tc>
          <w:tcPr>
            <w:tcW w:w="141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E318F">
              <w:rPr>
                <w:rFonts w:eastAsia="Times New Roman"/>
                <w:color w:val="000000"/>
                <w:lang w:eastAsia="cs-CZ"/>
              </w:rPr>
              <w:t>834 768</w:t>
            </w:r>
          </w:p>
        </w:tc>
        <w:tc>
          <w:tcPr>
            <w:tcW w:w="127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E318F">
              <w:rPr>
                <w:rFonts w:eastAsia="Times New Roman"/>
                <w:color w:val="000000"/>
                <w:lang w:eastAsia="cs-CZ"/>
              </w:rPr>
              <w:t>140 502</w:t>
            </w:r>
          </w:p>
        </w:tc>
        <w:tc>
          <w:tcPr>
            <w:tcW w:w="141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E318F">
              <w:rPr>
                <w:rFonts w:eastAsia="Times New Roman"/>
                <w:color w:val="000000"/>
                <w:lang w:eastAsia="cs-CZ"/>
              </w:rPr>
              <w:t>6 703</w:t>
            </w:r>
          </w:p>
        </w:tc>
        <w:tc>
          <w:tcPr>
            <w:tcW w:w="12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E318F">
              <w:rPr>
                <w:rFonts w:eastAsia="Times New Roman"/>
                <w:color w:val="000000"/>
                <w:lang w:eastAsia="cs-CZ"/>
              </w:rPr>
              <w:t>182 188</w:t>
            </w:r>
          </w:p>
        </w:tc>
        <w:tc>
          <w:tcPr>
            <w:tcW w:w="1417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E318F">
              <w:rPr>
                <w:rFonts w:eastAsia="Times New Roman"/>
                <w:color w:val="000000"/>
                <w:lang w:eastAsia="cs-CZ"/>
              </w:rPr>
              <w:t>1 164 160</w:t>
            </w:r>
          </w:p>
        </w:tc>
      </w:tr>
      <w:tr w:rsidR="001E318F" w:rsidRPr="001E318F" w:rsidTr="001E318F">
        <w:trPr>
          <w:trHeight w:val="300"/>
        </w:trPr>
        <w:tc>
          <w:tcPr>
            <w:tcW w:w="2405" w:type="dxa"/>
            <w:tcBorders>
              <w:top w:val="double" w:sz="6" w:space="0" w:color="36609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E318F">
              <w:rPr>
                <w:rFonts w:eastAsia="Times New Roman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1418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E318F">
              <w:rPr>
                <w:rFonts w:eastAsia="Times New Roman"/>
                <w:b/>
                <w:bCs/>
                <w:color w:val="000000"/>
                <w:lang w:eastAsia="cs-CZ"/>
              </w:rPr>
              <w:t>2 255 222</w:t>
            </w:r>
          </w:p>
        </w:tc>
        <w:tc>
          <w:tcPr>
            <w:tcW w:w="1275" w:type="dxa"/>
            <w:tcBorders>
              <w:top w:val="double" w:sz="6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E318F">
              <w:rPr>
                <w:rFonts w:eastAsia="Times New Roman"/>
                <w:b/>
                <w:bCs/>
                <w:color w:val="000000"/>
                <w:lang w:eastAsia="cs-CZ"/>
              </w:rPr>
              <w:t>607 758</w:t>
            </w:r>
          </w:p>
        </w:tc>
        <w:tc>
          <w:tcPr>
            <w:tcW w:w="1418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E318F">
              <w:rPr>
                <w:rFonts w:eastAsia="Times New Roman"/>
                <w:b/>
                <w:bCs/>
                <w:color w:val="000000"/>
                <w:lang w:eastAsia="cs-CZ"/>
              </w:rPr>
              <w:t>6 703</w:t>
            </w:r>
          </w:p>
        </w:tc>
        <w:tc>
          <w:tcPr>
            <w:tcW w:w="1276" w:type="dxa"/>
            <w:tcBorders>
              <w:top w:val="double" w:sz="6" w:space="0" w:color="36609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E318F">
              <w:rPr>
                <w:rFonts w:eastAsia="Times New Roman"/>
                <w:b/>
                <w:bCs/>
                <w:color w:val="000000"/>
                <w:lang w:eastAsia="cs-CZ"/>
              </w:rPr>
              <w:t>1 009 216</w:t>
            </w:r>
          </w:p>
        </w:tc>
        <w:tc>
          <w:tcPr>
            <w:tcW w:w="1417" w:type="dxa"/>
            <w:tcBorders>
              <w:top w:val="double" w:sz="6" w:space="0" w:color="366092"/>
              <w:left w:val="single" w:sz="4" w:space="0" w:color="36609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8F" w:rsidRPr="001E318F" w:rsidRDefault="001E318F" w:rsidP="001E31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E318F">
              <w:rPr>
                <w:rFonts w:eastAsia="Times New Roman"/>
                <w:b/>
                <w:bCs/>
                <w:color w:val="000000"/>
                <w:lang w:eastAsia="cs-CZ"/>
              </w:rPr>
              <w:t>3 878 899</w:t>
            </w:r>
          </w:p>
        </w:tc>
      </w:tr>
    </w:tbl>
    <w:p w:rsidR="00944088" w:rsidRDefault="00944088" w:rsidP="00C458A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procentuálním vyjádření je to až 51 % z celkového objemu nákupu.</w:t>
      </w:r>
    </w:p>
    <w:p w:rsidR="00A80BB9" w:rsidRDefault="00A80BB9" w:rsidP="00C458A9">
      <w:pPr>
        <w:spacing w:before="120"/>
        <w:jc w:val="both"/>
        <w:rPr>
          <w:rFonts w:ascii="Arial" w:hAnsi="Arial" w:cs="Arial"/>
        </w:rPr>
      </w:pPr>
    </w:p>
    <w:p w:rsidR="00A80BB9" w:rsidRDefault="00A80BB9" w:rsidP="00C458A9">
      <w:pPr>
        <w:spacing w:before="120"/>
        <w:jc w:val="both"/>
        <w:rPr>
          <w:rFonts w:ascii="Arial" w:hAnsi="Arial" w:cs="Arial"/>
        </w:rPr>
      </w:pPr>
    </w:p>
    <w:p w:rsidR="00A80BB9" w:rsidRPr="00455A1F" w:rsidRDefault="00A80BB9" w:rsidP="00A80BB9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22" w:name="_Toc476680747"/>
      <w:r w:rsidRPr="00455A1F">
        <w:rPr>
          <w:rFonts w:ascii="Arial" w:hAnsi="Arial" w:cs="Arial"/>
          <w:sz w:val="20"/>
          <w:szCs w:val="20"/>
        </w:rPr>
        <w:lastRenderedPageBreak/>
        <w:t xml:space="preserve">Obrázek </w:t>
      </w:r>
      <w:r w:rsidRPr="00455A1F">
        <w:rPr>
          <w:rFonts w:ascii="Arial" w:hAnsi="Arial" w:cs="Arial"/>
          <w:sz w:val="20"/>
          <w:szCs w:val="20"/>
        </w:rPr>
        <w:fldChar w:fldCharType="begin"/>
      </w:r>
      <w:r w:rsidRPr="00455A1F">
        <w:rPr>
          <w:rFonts w:ascii="Arial" w:hAnsi="Arial" w:cs="Arial"/>
          <w:sz w:val="20"/>
          <w:szCs w:val="20"/>
        </w:rPr>
        <w:instrText xml:space="preserve"> SEQ Obrázek \* ARABIC </w:instrText>
      </w:r>
      <w:r w:rsidRPr="00455A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2</w:t>
      </w:r>
      <w:r w:rsidRPr="00455A1F">
        <w:rPr>
          <w:rFonts w:ascii="Arial" w:hAnsi="Arial" w:cs="Arial"/>
          <w:sz w:val="20"/>
          <w:szCs w:val="20"/>
        </w:rPr>
        <w:fldChar w:fldCharType="end"/>
      </w:r>
      <w:r w:rsidRPr="00455A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Z</w:t>
      </w:r>
      <w:r w:rsidRPr="00A80BB9">
        <w:rPr>
          <w:rFonts w:ascii="Arial" w:hAnsi="Arial" w:cs="Arial"/>
          <w:sz w:val="20"/>
          <w:szCs w:val="20"/>
        </w:rPr>
        <w:t>astoupení spotřeby čist</w:t>
      </w:r>
      <w:r w:rsidR="00C8506B">
        <w:rPr>
          <w:rFonts w:ascii="Arial" w:hAnsi="Arial" w:cs="Arial"/>
          <w:sz w:val="20"/>
          <w:szCs w:val="20"/>
        </w:rPr>
        <w:t>i</w:t>
      </w:r>
      <w:r w:rsidRPr="00A80BB9">
        <w:rPr>
          <w:rFonts w:ascii="Arial" w:hAnsi="Arial" w:cs="Arial"/>
          <w:sz w:val="20"/>
          <w:szCs w:val="20"/>
        </w:rPr>
        <w:t>cích a hygienických potřeb v okresních městech na celkové spotřebě</w:t>
      </w:r>
      <w:bookmarkEnd w:id="22"/>
    </w:p>
    <w:p w:rsidR="00F00DA4" w:rsidRDefault="00F43215" w:rsidP="00C458A9">
      <w:pPr>
        <w:spacing w:before="120"/>
        <w:jc w:val="both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7463FBB6" wp14:editId="51B19372">
            <wp:extent cx="5760720" cy="2564130"/>
            <wp:effectExtent l="0" t="0" r="11430" b="762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44088" w:rsidRPr="00FD2649" w:rsidRDefault="00FD2649" w:rsidP="00964A67">
      <w:pPr>
        <w:spacing w:before="240"/>
        <w:jc w:val="both"/>
        <w:rPr>
          <w:rFonts w:ascii="Arial" w:hAnsi="Arial" w:cs="Arial"/>
        </w:rPr>
      </w:pPr>
      <w:r w:rsidRPr="00FD2649">
        <w:rPr>
          <w:rFonts w:ascii="Arial" w:hAnsi="Arial" w:cs="Arial"/>
        </w:rPr>
        <w:t>Pro zadání zakázky dle jednotlivých komodit bylo vhodné zjistit procentuální zastoupení</w:t>
      </w:r>
      <w:r>
        <w:rPr>
          <w:rFonts w:ascii="Arial" w:hAnsi="Arial" w:cs="Arial"/>
        </w:rPr>
        <w:t xml:space="preserve"> – výsledek je uveden v následující tabulce</w:t>
      </w:r>
      <w:r w:rsidR="00C850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 zřejmé, že až na papírové ubrousky poměrně rovnoměrné.</w:t>
      </w:r>
    </w:p>
    <w:p w:rsidR="00A2069A" w:rsidRPr="007C02D4" w:rsidRDefault="00A2069A" w:rsidP="00A2069A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23" w:name="_Toc476756326"/>
      <w:r w:rsidRPr="007C02D4">
        <w:rPr>
          <w:rFonts w:ascii="Arial" w:hAnsi="Arial" w:cs="Arial"/>
          <w:sz w:val="20"/>
          <w:szCs w:val="20"/>
        </w:rPr>
        <w:t xml:space="preserve">Tabulka </w:t>
      </w:r>
      <w:r w:rsidRPr="007C02D4">
        <w:rPr>
          <w:rFonts w:ascii="Arial" w:hAnsi="Arial" w:cs="Arial"/>
          <w:sz w:val="20"/>
          <w:szCs w:val="20"/>
        </w:rPr>
        <w:fldChar w:fldCharType="begin"/>
      </w:r>
      <w:r w:rsidRPr="007C02D4">
        <w:rPr>
          <w:rFonts w:ascii="Arial" w:hAnsi="Arial" w:cs="Arial"/>
          <w:sz w:val="20"/>
          <w:szCs w:val="20"/>
        </w:rPr>
        <w:instrText xml:space="preserve"> SEQ Tabulka \* ARABIC </w:instrText>
      </w:r>
      <w:r w:rsidRPr="007C02D4">
        <w:rPr>
          <w:rFonts w:ascii="Arial" w:hAnsi="Arial" w:cs="Arial"/>
          <w:sz w:val="20"/>
          <w:szCs w:val="20"/>
        </w:rPr>
        <w:fldChar w:fldCharType="separate"/>
      </w:r>
      <w:r w:rsidR="009175BA">
        <w:rPr>
          <w:rFonts w:ascii="Arial" w:hAnsi="Arial" w:cs="Arial"/>
          <w:noProof/>
          <w:sz w:val="20"/>
          <w:szCs w:val="20"/>
        </w:rPr>
        <w:t>16</w:t>
      </w:r>
      <w:r w:rsidRPr="007C02D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– procentuální zastoupení spotřeby čist</w:t>
      </w:r>
      <w:r w:rsidR="00C8506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cích a hygienických potřeb na celkové spotřebě dle</w:t>
      </w:r>
      <w:r w:rsidR="00C8506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okresů</w:t>
      </w:r>
      <w:bookmarkEnd w:id="23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275"/>
        <w:gridCol w:w="1276"/>
        <w:gridCol w:w="992"/>
      </w:tblGrid>
      <w:tr w:rsidR="00A2069A" w:rsidRPr="00A2069A" w:rsidTr="00B34008">
        <w:trPr>
          <w:trHeight w:val="300"/>
        </w:trPr>
        <w:tc>
          <w:tcPr>
            <w:tcW w:w="3261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A2069A" w:rsidRPr="00A2069A" w:rsidRDefault="00432127" w:rsidP="00A2069A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>
              <w:rPr>
                <w:rFonts w:eastAsia="Times New Roman"/>
                <w:color w:val="FFFFFF"/>
                <w:lang w:eastAsia="cs-CZ"/>
              </w:rPr>
              <w:t>Komodity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A2069A">
              <w:rPr>
                <w:rFonts w:eastAsia="Times New Roman"/>
                <w:color w:val="FFFFFF"/>
                <w:lang w:eastAsia="cs-CZ"/>
              </w:rPr>
              <w:t>HB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A2069A">
              <w:rPr>
                <w:rFonts w:eastAsia="Times New Roman"/>
                <w:color w:val="FFFFFF"/>
                <w:lang w:eastAsia="cs-CZ"/>
              </w:rPr>
              <w:t>JI</w:t>
            </w:r>
          </w:p>
        </w:tc>
        <w:tc>
          <w:tcPr>
            <w:tcW w:w="1275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A2069A">
              <w:rPr>
                <w:rFonts w:eastAsia="Times New Roman"/>
                <w:color w:val="FFFFFF"/>
                <w:lang w:eastAsia="cs-CZ"/>
              </w:rPr>
              <w:t>PE</w:t>
            </w:r>
          </w:p>
        </w:tc>
        <w:tc>
          <w:tcPr>
            <w:tcW w:w="1276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A2069A">
              <w:rPr>
                <w:rFonts w:eastAsia="Times New Roman"/>
                <w:color w:val="FFFFFF"/>
                <w:lang w:eastAsia="cs-CZ"/>
              </w:rPr>
              <w:t>TR</w:t>
            </w:r>
          </w:p>
        </w:tc>
        <w:tc>
          <w:tcPr>
            <w:tcW w:w="992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A2069A">
              <w:rPr>
                <w:rFonts w:eastAsia="Times New Roman"/>
                <w:color w:val="FFFFFF"/>
                <w:lang w:eastAsia="cs-CZ"/>
              </w:rPr>
              <w:t>ZR</w:t>
            </w:r>
          </w:p>
        </w:tc>
      </w:tr>
      <w:tr w:rsidR="00A2069A" w:rsidRPr="00A2069A" w:rsidTr="00B34008">
        <w:trPr>
          <w:trHeight w:val="300"/>
        </w:trPr>
        <w:tc>
          <w:tcPr>
            <w:tcW w:w="3261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Čist</w:t>
            </w:r>
            <w:r>
              <w:rPr>
                <w:rFonts w:eastAsia="Times New Roman"/>
                <w:color w:val="000000"/>
                <w:lang w:eastAsia="cs-CZ"/>
              </w:rPr>
              <w:t>i</w:t>
            </w:r>
            <w:r w:rsidRPr="00A2069A">
              <w:rPr>
                <w:rFonts w:eastAsia="Times New Roman"/>
                <w:color w:val="000000"/>
                <w:lang w:eastAsia="cs-CZ"/>
              </w:rPr>
              <w:t>cí prostředky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19%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24%</w:t>
            </w:r>
          </w:p>
        </w:tc>
        <w:tc>
          <w:tcPr>
            <w:tcW w:w="1275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15%</w:t>
            </w:r>
          </w:p>
        </w:tc>
        <w:tc>
          <w:tcPr>
            <w:tcW w:w="12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24%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18%</w:t>
            </w:r>
          </w:p>
        </w:tc>
      </w:tr>
      <w:tr w:rsidR="00A2069A" w:rsidRPr="00A2069A" w:rsidTr="00B34008">
        <w:trPr>
          <w:trHeight w:val="300"/>
        </w:trPr>
        <w:tc>
          <w:tcPr>
            <w:tcW w:w="326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Toaletní papír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19%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24%</w:t>
            </w:r>
          </w:p>
        </w:tc>
        <w:tc>
          <w:tcPr>
            <w:tcW w:w="1275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21%</w:t>
            </w:r>
          </w:p>
        </w:tc>
        <w:tc>
          <w:tcPr>
            <w:tcW w:w="12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16%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20%</w:t>
            </w:r>
          </w:p>
        </w:tc>
      </w:tr>
      <w:tr w:rsidR="00A2069A" w:rsidRPr="00A2069A" w:rsidTr="00B34008">
        <w:trPr>
          <w:trHeight w:val="300"/>
        </w:trPr>
        <w:tc>
          <w:tcPr>
            <w:tcW w:w="3261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Kartáčnické výrobky různých typů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39%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0%</w:t>
            </w:r>
          </w:p>
        </w:tc>
        <w:tc>
          <w:tcPr>
            <w:tcW w:w="1275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0%</w:t>
            </w:r>
          </w:p>
        </w:tc>
        <w:tc>
          <w:tcPr>
            <w:tcW w:w="127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27%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34%</w:t>
            </w:r>
          </w:p>
        </w:tc>
      </w:tr>
      <w:tr w:rsidR="00A2069A" w:rsidRPr="00A2069A" w:rsidTr="00B34008">
        <w:trPr>
          <w:trHeight w:val="300"/>
        </w:trPr>
        <w:tc>
          <w:tcPr>
            <w:tcW w:w="326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Papírové ručníky a ubrousky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59%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4%</w:t>
            </w:r>
          </w:p>
        </w:tc>
        <w:tc>
          <w:tcPr>
            <w:tcW w:w="1275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16%</w:t>
            </w:r>
          </w:p>
        </w:tc>
        <w:tc>
          <w:tcPr>
            <w:tcW w:w="127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15%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69A">
              <w:rPr>
                <w:rFonts w:eastAsia="Times New Roman"/>
                <w:color w:val="000000"/>
                <w:lang w:eastAsia="cs-CZ"/>
              </w:rPr>
              <w:t>5%</w:t>
            </w:r>
          </w:p>
        </w:tc>
      </w:tr>
      <w:tr w:rsidR="00A2069A" w:rsidRPr="00A2069A" w:rsidTr="00B34008">
        <w:trPr>
          <w:trHeight w:val="300"/>
        </w:trPr>
        <w:tc>
          <w:tcPr>
            <w:tcW w:w="3261" w:type="dxa"/>
            <w:tcBorders>
              <w:top w:val="double" w:sz="6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2069A">
              <w:rPr>
                <w:rFonts w:eastAsia="Times New Roman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1134" w:type="dxa"/>
            <w:tcBorders>
              <w:top w:val="double" w:sz="6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2069A">
              <w:rPr>
                <w:rFonts w:eastAsia="Times New Roman"/>
                <w:b/>
                <w:bCs/>
                <w:color w:val="000000"/>
                <w:lang w:eastAsia="cs-CZ"/>
              </w:rPr>
              <w:t>26%</w:t>
            </w:r>
          </w:p>
        </w:tc>
        <w:tc>
          <w:tcPr>
            <w:tcW w:w="1134" w:type="dxa"/>
            <w:tcBorders>
              <w:top w:val="double" w:sz="6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2069A">
              <w:rPr>
                <w:rFonts w:eastAsia="Times New Roman"/>
                <w:b/>
                <w:bCs/>
                <w:color w:val="000000"/>
                <w:lang w:eastAsia="cs-CZ"/>
              </w:rPr>
              <w:t>20%</w:t>
            </w:r>
          </w:p>
        </w:tc>
        <w:tc>
          <w:tcPr>
            <w:tcW w:w="1275" w:type="dxa"/>
            <w:tcBorders>
              <w:top w:val="double" w:sz="6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2069A">
              <w:rPr>
                <w:rFonts w:eastAsia="Times New Roman"/>
                <w:b/>
                <w:bCs/>
                <w:color w:val="000000"/>
                <w:lang w:eastAsia="cs-CZ"/>
              </w:rPr>
              <w:t>16%</w:t>
            </w:r>
          </w:p>
        </w:tc>
        <w:tc>
          <w:tcPr>
            <w:tcW w:w="1276" w:type="dxa"/>
            <w:tcBorders>
              <w:top w:val="double" w:sz="6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2069A">
              <w:rPr>
                <w:rFonts w:eastAsia="Times New Roman"/>
                <w:b/>
                <w:bCs/>
                <w:color w:val="000000"/>
                <w:lang w:eastAsia="cs-CZ"/>
              </w:rPr>
              <w:t>21%</w:t>
            </w:r>
          </w:p>
        </w:tc>
        <w:tc>
          <w:tcPr>
            <w:tcW w:w="992" w:type="dxa"/>
            <w:tcBorders>
              <w:top w:val="double" w:sz="6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A2069A" w:rsidRPr="00A2069A" w:rsidRDefault="00A2069A" w:rsidP="00A206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2069A">
              <w:rPr>
                <w:rFonts w:eastAsia="Times New Roman"/>
                <w:b/>
                <w:bCs/>
                <w:color w:val="000000"/>
                <w:lang w:eastAsia="cs-CZ"/>
              </w:rPr>
              <w:t>16%</w:t>
            </w:r>
          </w:p>
        </w:tc>
      </w:tr>
    </w:tbl>
    <w:p w:rsidR="00944088" w:rsidRDefault="00944088" w:rsidP="005079CB"/>
    <w:p w:rsidR="004F020A" w:rsidRDefault="004F020A" w:rsidP="004F02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362AC">
        <w:rPr>
          <w:rFonts w:ascii="Arial" w:hAnsi="Arial" w:cs="Arial"/>
        </w:rPr>
        <w:t> </w:t>
      </w:r>
      <w:r>
        <w:rPr>
          <w:rFonts w:ascii="Arial" w:hAnsi="Arial" w:cs="Arial"/>
        </w:rPr>
        <w:t>důvodu</w:t>
      </w:r>
      <w:r w:rsidR="00B362AC">
        <w:rPr>
          <w:rFonts w:ascii="Arial" w:hAnsi="Arial" w:cs="Arial"/>
        </w:rPr>
        <w:t xml:space="preserve"> rozličnosti sortimentu hygienických a </w:t>
      </w:r>
      <w:r w:rsidR="000E6A61">
        <w:rPr>
          <w:rFonts w:ascii="Arial" w:hAnsi="Arial" w:cs="Arial"/>
        </w:rPr>
        <w:t>čisticích</w:t>
      </w:r>
      <w:r w:rsidR="00B362AC">
        <w:rPr>
          <w:rFonts w:ascii="Arial" w:hAnsi="Arial" w:cs="Arial"/>
        </w:rPr>
        <w:t xml:space="preserve"> potřeb, které organizace poskytly,</w:t>
      </w:r>
      <w:r>
        <w:rPr>
          <w:rFonts w:ascii="Arial" w:hAnsi="Arial" w:cs="Arial"/>
        </w:rPr>
        <w:t xml:space="preserve"> byla analýza pro vyčíslení úspor modifikována – nezatříděné položky byly vyřazeny, předpokládaná úspora je stanovena pouze u komodit, kterým byla stanovena předpokládaná cena na trhu.</w:t>
      </w:r>
    </w:p>
    <w:p w:rsidR="004F020A" w:rsidRPr="0051218A" w:rsidRDefault="004F020A" w:rsidP="004F020A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24" w:name="_Toc476756327"/>
      <w:r w:rsidRPr="007C02D4">
        <w:rPr>
          <w:rFonts w:ascii="Arial" w:hAnsi="Arial" w:cs="Arial"/>
          <w:sz w:val="20"/>
          <w:szCs w:val="20"/>
        </w:rPr>
        <w:t xml:space="preserve">Tabulka </w:t>
      </w:r>
      <w:r w:rsidRPr="007C02D4">
        <w:rPr>
          <w:rFonts w:ascii="Arial" w:hAnsi="Arial" w:cs="Arial"/>
          <w:sz w:val="20"/>
          <w:szCs w:val="20"/>
        </w:rPr>
        <w:fldChar w:fldCharType="begin"/>
      </w:r>
      <w:r w:rsidRPr="007C02D4">
        <w:rPr>
          <w:rFonts w:ascii="Arial" w:hAnsi="Arial" w:cs="Arial"/>
          <w:sz w:val="20"/>
          <w:szCs w:val="20"/>
        </w:rPr>
        <w:instrText xml:space="preserve"> SEQ Tabulka \* ARABIC </w:instrText>
      </w:r>
      <w:r w:rsidRPr="007C02D4">
        <w:rPr>
          <w:rFonts w:ascii="Arial" w:hAnsi="Arial" w:cs="Arial"/>
          <w:sz w:val="20"/>
          <w:szCs w:val="20"/>
        </w:rPr>
        <w:fldChar w:fldCharType="separate"/>
      </w:r>
      <w:r w:rsidR="009175BA">
        <w:rPr>
          <w:rFonts w:ascii="Arial" w:hAnsi="Arial" w:cs="Arial"/>
          <w:noProof/>
          <w:sz w:val="20"/>
          <w:szCs w:val="20"/>
        </w:rPr>
        <w:t>17</w:t>
      </w:r>
      <w:r w:rsidRPr="007C02D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– vyčíslení úspor jednotlivých komodit</w:t>
      </w:r>
      <w:r w:rsidR="00C458A9">
        <w:rPr>
          <w:rFonts w:ascii="Arial" w:hAnsi="Arial" w:cs="Arial"/>
          <w:sz w:val="20"/>
          <w:szCs w:val="20"/>
        </w:rPr>
        <w:t xml:space="preserve"> čist</w:t>
      </w:r>
      <w:r w:rsidR="00C8506B">
        <w:rPr>
          <w:rFonts w:ascii="Arial" w:hAnsi="Arial" w:cs="Arial"/>
          <w:sz w:val="20"/>
          <w:szCs w:val="20"/>
        </w:rPr>
        <w:t>i</w:t>
      </w:r>
      <w:r w:rsidR="00C458A9">
        <w:rPr>
          <w:rFonts w:ascii="Arial" w:hAnsi="Arial" w:cs="Arial"/>
          <w:sz w:val="20"/>
          <w:szCs w:val="20"/>
        </w:rPr>
        <w:t>cích a hygienických potřeb</w:t>
      </w:r>
      <w:r w:rsidR="00D83A1F">
        <w:rPr>
          <w:rFonts w:ascii="Arial" w:hAnsi="Arial" w:cs="Arial"/>
          <w:sz w:val="20"/>
          <w:szCs w:val="20"/>
        </w:rPr>
        <w:t xml:space="preserve"> v Kč</w:t>
      </w:r>
      <w:bookmarkEnd w:id="24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1288"/>
        <w:gridCol w:w="1137"/>
        <w:gridCol w:w="992"/>
        <w:gridCol w:w="992"/>
        <w:gridCol w:w="1134"/>
        <w:gridCol w:w="1134"/>
      </w:tblGrid>
      <w:tr w:rsidR="001A3EFB" w:rsidRPr="001A3EFB" w:rsidTr="00432127">
        <w:trPr>
          <w:trHeight w:val="300"/>
        </w:trPr>
        <w:tc>
          <w:tcPr>
            <w:tcW w:w="2395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center"/>
            <w:hideMark/>
          </w:tcPr>
          <w:p w:rsidR="001A3EFB" w:rsidRPr="001A3EFB" w:rsidRDefault="001A3EFB" w:rsidP="001A3EFB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1A3EFB">
              <w:rPr>
                <w:rFonts w:eastAsia="Times New Roman"/>
                <w:color w:val="FFFFFF"/>
                <w:lang w:eastAsia="cs-CZ"/>
              </w:rPr>
              <w:t>Kategorie</w:t>
            </w:r>
          </w:p>
        </w:tc>
        <w:tc>
          <w:tcPr>
            <w:tcW w:w="1288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center"/>
            <w:hideMark/>
          </w:tcPr>
          <w:p w:rsidR="001A3EFB" w:rsidRPr="001A3EFB" w:rsidRDefault="001A3EFB" w:rsidP="001A3EFB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1A3EFB">
              <w:rPr>
                <w:rFonts w:eastAsia="Times New Roman"/>
                <w:color w:val="FFFFFF"/>
                <w:lang w:eastAsia="cs-CZ"/>
              </w:rPr>
              <w:t>HB</w:t>
            </w:r>
          </w:p>
        </w:tc>
        <w:tc>
          <w:tcPr>
            <w:tcW w:w="1137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center"/>
            <w:hideMark/>
          </w:tcPr>
          <w:p w:rsidR="001A3EFB" w:rsidRPr="001A3EFB" w:rsidRDefault="001A3EFB" w:rsidP="001A3EFB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1A3EFB">
              <w:rPr>
                <w:rFonts w:eastAsia="Times New Roman"/>
                <w:color w:val="FFFFFF"/>
                <w:lang w:eastAsia="cs-CZ"/>
              </w:rPr>
              <w:t>JI</w:t>
            </w:r>
          </w:p>
        </w:tc>
        <w:tc>
          <w:tcPr>
            <w:tcW w:w="992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center"/>
            <w:hideMark/>
          </w:tcPr>
          <w:p w:rsidR="001A3EFB" w:rsidRPr="001A3EFB" w:rsidRDefault="001A3EFB" w:rsidP="001A3EFB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1A3EFB">
              <w:rPr>
                <w:rFonts w:eastAsia="Times New Roman"/>
                <w:color w:val="FFFFFF"/>
                <w:lang w:eastAsia="cs-CZ"/>
              </w:rPr>
              <w:t>PE</w:t>
            </w:r>
          </w:p>
        </w:tc>
        <w:tc>
          <w:tcPr>
            <w:tcW w:w="992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center"/>
            <w:hideMark/>
          </w:tcPr>
          <w:p w:rsidR="001A3EFB" w:rsidRPr="001A3EFB" w:rsidRDefault="001A3EFB" w:rsidP="001A3EFB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1A3EFB">
              <w:rPr>
                <w:rFonts w:eastAsia="Times New Roman"/>
                <w:color w:val="FFFFFF"/>
                <w:lang w:eastAsia="cs-CZ"/>
              </w:rPr>
              <w:t>TR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center"/>
            <w:hideMark/>
          </w:tcPr>
          <w:p w:rsidR="001A3EFB" w:rsidRPr="001A3EFB" w:rsidRDefault="001A3EFB" w:rsidP="001A3EFB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 w:rsidRPr="001A3EFB">
              <w:rPr>
                <w:rFonts w:eastAsia="Times New Roman"/>
                <w:color w:val="FFFFFF"/>
                <w:lang w:eastAsia="cs-CZ"/>
              </w:rPr>
              <w:t>ZR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center"/>
            <w:hideMark/>
          </w:tcPr>
          <w:p w:rsidR="001A3EFB" w:rsidRPr="001A3EFB" w:rsidRDefault="00E03419" w:rsidP="001A3EFB">
            <w:pPr>
              <w:spacing w:after="0" w:line="240" w:lineRule="auto"/>
              <w:rPr>
                <w:rFonts w:eastAsia="Times New Roman"/>
                <w:color w:val="FFFFFF"/>
                <w:lang w:eastAsia="cs-CZ"/>
              </w:rPr>
            </w:pPr>
            <w:r>
              <w:rPr>
                <w:rFonts w:eastAsia="Times New Roman"/>
                <w:color w:val="FFFFFF"/>
                <w:lang w:eastAsia="cs-CZ"/>
              </w:rPr>
              <w:t>(-</w:t>
            </w:r>
            <w:r w:rsidR="00020C1E">
              <w:rPr>
                <w:rFonts w:eastAsia="Times New Roman"/>
                <w:color w:val="FFFFFF"/>
                <w:lang w:eastAsia="cs-CZ"/>
              </w:rPr>
              <w:t>) úspora</w:t>
            </w:r>
            <w:r>
              <w:rPr>
                <w:rFonts w:eastAsia="Times New Roman"/>
                <w:color w:val="FFFFFF"/>
                <w:lang w:eastAsia="cs-CZ"/>
              </w:rPr>
              <w:t>, (+) ztráta</w:t>
            </w:r>
          </w:p>
        </w:tc>
      </w:tr>
      <w:tr w:rsidR="001A3EFB" w:rsidRPr="001A3EFB" w:rsidTr="00432127">
        <w:trPr>
          <w:trHeight w:val="438"/>
        </w:trPr>
        <w:tc>
          <w:tcPr>
            <w:tcW w:w="239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1A3EFB" w:rsidRPr="001A3EFB" w:rsidRDefault="001A3EFB" w:rsidP="001A3EF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Čistic</w:t>
            </w:r>
            <w:r w:rsidRPr="001A3EFB">
              <w:rPr>
                <w:rFonts w:eastAsia="Times New Roman"/>
                <w:color w:val="000000"/>
                <w:lang w:eastAsia="cs-CZ"/>
              </w:rPr>
              <w:t>í prostředky</w:t>
            </w:r>
          </w:p>
        </w:tc>
        <w:tc>
          <w:tcPr>
            <w:tcW w:w="128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color w:val="000000"/>
                <w:lang w:eastAsia="cs-CZ"/>
              </w:rPr>
              <w:t>385 676</w:t>
            </w:r>
          </w:p>
        </w:tc>
        <w:tc>
          <w:tcPr>
            <w:tcW w:w="1137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color w:val="000000"/>
                <w:lang w:eastAsia="cs-CZ"/>
              </w:rPr>
              <w:t>278 657</w:t>
            </w: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color w:val="000000"/>
                <w:lang w:eastAsia="cs-CZ"/>
              </w:rPr>
              <w:t>243 395</w:t>
            </w:r>
          </w:p>
        </w:tc>
        <w:tc>
          <w:tcPr>
            <w:tcW w:w="992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color w:val="000000"/>
                <w:lang w:eastAsia="cs-CZ"/>
              </w:rPr>
              <w:t>318 206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color w:val="000000"/>
                <w:lang w:eastAsia="cs-CZ"/>
              </w:rPr>
              <w:t>186 387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color w:val="000000"/>
                <w:lang w:eastAsia="cs-CZ"/>
              </w:rPr>
              <w:t>1 412 321</w:t>
            </w:r>
          </w:p>
        </w:tc>
      </w:tr>
      <w:tr w:rsidR="001A3EFB" w:rsidRPr="001A3EFB" w:rsidTr="001A3EFB">
        <w:trPr>
          <w:trHeight w:val="300"/>
        </w:trPr>
        <w:tc>
          <w:tcPr>
            <w:tcW w:w="239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1A3EFB" w:rsidRPr="001A3EFB" w:rsidRDefault="001A3EFB" w:rsidP="001A3EF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A3EFB">
              <w:rPr>
                <w:rFonts w:eastAsia="Times New Roman"/>
                <w:color w:val="000000"/>
                <w:lang w:eastAsia="cs-CZ"/>
              </w:rPr>
              <w:t>Toaletní papír</w:t>
            </w:r>
          </w:p>
        </w:tc>
        <w:tc>
          <w:tcPr>
            <w:tcW w:w="128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color w:val="000000"/>
                <w:lang w:eastAsia="cs-CZ"/>
              </w:rPr>
              <w:t>26 265</w:t>
            </w:r>
          </w:p>
        </w:tc>
        <w:tc>
          <w:tcPr>
            <w:tcW w:w="113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1A3EFB" w:rsidRPr="001A3EFB" w:rsidRDefault="001A3EFB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A3EFB">
              <w:rPr>
                <w:rFonts w:eastAsia="Times New Roman"/>
                <w:color w:val="FF0000"/>
                <w:lang w:eastAsia="cs-CZ"/>
              </w:rPr>
              <w:t>79 570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color w:val="000000"/>
                <w:lang w:eastAsia="cs-CZ"/>
              </w:rPr>
              <w:t>40 572</w:t>
            </w:r>
          </w:p>
        </w:tc>
        <w:tc>
          <w:tcPr>
            <w:tcW w:w="99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color w:val="000000"/>
                <w:lang w:eastAsia="cs-CZ"/>
              </w:rPr>
              <w:t>37 539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color w:val="000000"/>
                <w:lang w:eastAsia="cs-CZ"/>
              </w:rPr>
              <w:t>12 686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color w:val="000000"/>
                <w:lang w:eastAsia="cs-CZ"/>
              </w:rPr>
              <w:t>37 492</w:t>
            </w:r>
          </w:p>
        </w:tc>
      </w:tr>
      <w:tr w:rsidR="001A3EFB" w:rsidRPr="001A3EFB" w:rsidTr="001A3EFB">
        <w:trPr>
          <w:trHeight w:val="300"/>
        </w:trPr>
        <w:tc>
          <w:tcPr>
            <w:tcW w:w="2395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1A3EFB" w:rsidRPr="001A3EFB" w:rsidRDefault="001A3EFB" w:rsidP="001A3EF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A3EFB">
              <w:rPr>
                <w:rFonts w:eastAsia="Times New Roman"/>
                <w:color w:val="000000"/>
                <w:lang w:eastAsia="cs-CZ"/>
              </w:rPr>
              <w:t>Kartáčnické výrobky různých typů</w:t>
            </w:r>
          </w:p>
        </w:tc>
        <w:tc>
          <w:tcPr>
            <w:tcW w:w="128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color w:val="000000"/>
                <w:lang w:eastAsia="cs-CZ"/>
              </w:rPr>
              <w:t>3 286</w:t>
            </w:r>
          </w:p>
        </w:tc>
        <w:tc>
          <w:tcPr>
            <w:tcW w:w="1137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1A3EFB" w:rsidRPr="001A3EFB" w:rsidRDefault="001A3EFB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A3EFB" w:rsidRPr="001A3EFB" w:rsidRDefault="001A3EFB" w:rsidP="001A3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color w:val="000000"/>
                <w:lang w:eastAsia="cs-CZ"/>
              </w:rPr>
              <w:t>3 867</w:t>
            </w:r>
          </w:p>
        </w:tc>
        <w:tc>
          <w:tcPr>
            <w:tcW w:w="1134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color w:val="000000"/>
                <w:lang w:eastAsia="cs-CZ"/>
              </w:rPr>
              <w:t>4 476</w:t>
            </w:r>
          </w:p>
        </w:tc>
        <w:tc>
          <w:tcPr>
            <w:tcW w:w="1134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color w:val="000000"/>
                <w:lang w:eastAsia="cs-CZ"/>
              </w:rPr>
              <w:t>11 628</w:t>
            </w:r>
          </w:p>
        </w:tc>
      </w:tr>
      <w:tr w:rsidR="001A3EFB" w:rsidRPr="001A3EFB" w:rsidTr="001A3EFB">
        <w:trPr>
          <w:trHeight w:val="300"/>
        </w:trPr>
        <w:tc>
          <w:tcPr>
            <w:tcW w:w="239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1A3EFB" w:rsidRPr="001A3EFB" w:rsidRDefault="001A3EFB" w:rsidP="001A3EF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A3EFB">
              <w:rPr>
                <w:rFonts w:eastAsia="Times New Roman"/>
                <w:color w:val="000000"/>
                <w:lang w:eastAsia="cs-CZ"/>
              </w:rPr>
              <w:t>Papírové ručníky a ubrousky</w:t>
            </w:r>
          </w:p>
        </w:tc>
        <w:tc>
          <w:tcPr>
            <w:tcW w:w="1288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color w:val="000000"/>
                <w:lang w:eastAsia="cs-CZ"/>
              </w:rPr>
              <w:t>277 014</w:t>
            </w:r>
          </w:p>
        </w:tc>
        <w:tc>
          <w:tcPr>
            <w:tcW w:w="113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1A3EFB" w:rsidRPr="001A3EFB" w:rsidRDefault="001A3EFB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A3EFB">
              <w:rPr>
                <w:rFonts w:eastAsia="Times New Roman"/>
                <w:color w:val="FF0000"/>
                <w:lang w:eastAsia="cs-CZ"/>
              </w:rPr>
              <w:t>3 535</w:t>
            </w:r>
          </w:p>
        </w:tc>
        <w:tc>
          <w:tcPr>
            <w:tcW w:w="992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color w:val="000000"/>
                <w:lang w:eastAsia="cs-CZ"/>
              </w:rPr>
              <w:t>100 713</w:t>
            </w:r>
          </w:p>
        </w:tc>
        <w:tc>
          <w:tcPr>
            <w:tcW w:w="99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color w:val="000000"/>
                <w:lang w:eastAsia="cs-CZ"/>
              </w:rPr>
              <w:t>19 548</w:t>
            </w:r>
          </w:p>
        </w:tc>
        <w:tc>
          <w:tcPr>
            <w:tcW w:w="1134" w:type="dxa"/>
            <w:tcBorders>
              <w:top w:val="single" w:sz="4" w:space="0" w:color="DCE6F1"/>
              <w:left w:val="single" w:sz="4" w:space="0" w:color="366092"/>
              <w:bottom w:val="single" w:sz="4" w:space="0" w:color="DCE6F1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color w:val="000000"/>
                <w:lang w:eastAsia="cs-CZ"/>
              </w:rPr>
              <w:t>26 562</w:t>
            </w:r>
          </w:p>
        </w:tc>
        <w:tc>
          <w:tcPr>
            <w:tcW w:w="11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color w:val="000000"/>
                <w:lang w:eastAsia="cs-CZ"/>
              </w:rPr>
              <w:t>420 302</w:t>
            </w:r>
          </w:p>
        </w:tc>
      </w:tr>
      <w:tr w:rsidR="001A3EFB" w:rsidRPr="001A3EFB" w:rsidTr="001A3EFB">
        <w:trPr>
          <w:trHeight w:val="300"/>
        </w:trPr>
        <w:tc>
          <w:tcPr>
            <w:tcW w:w="2395" w:type="dxa"/>
            <w:tcBorders>
              <w:top w:val="double" w:sz="6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1A3EFB" w:rsidRPr="001A3EFB" w:rsidRDefault="001A3EFB" w:rsidP="001A3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A3EFB">
              <w:rPr>
                <w:rFonts w:eastAsia="Times New Roman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1288" w:type="dxa"/>
            <w:tcBorders>
              <w:top w:val="double" w:sz="6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b/>
                <w:bCs/>
                <w:color w:val="000000"/>
                <w:lang w:eastAsia="cs-CZ"/>
              </w:rPr>
              <w:t>692 241</w:t>
            </w:r>
          </w:p>
        </w:tc>
        <w:tc>
          <w:tcPr>
            <w:tcW w:w="1137" w:type="dxa"/>
            <w:tcBorders>
              <w:top w:val="double" w:sz="6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b/>
                <w:bCs/>
                <w:color w:val="000000"/>
                <w:lang w:eastAsia="cs-CZ"/>
              </w:rPr>
              <w:t>195 552</w:t>
            </w:r>
          </w:p>
        </w:tc>
        <w:tc>
          <w:tcPr>
            <w:tcW w:w="992" w:type="dxa"/>
            <w:tcBorders>
              <w:top w:val="double" w:sz="6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b/>
                <w:bCs/>
                <w:color w:val="000000"/>
                <w:lang w:eastAsia="cs-CZ"/>
              </w:rPr>
              <w:t>384 680</w:t>
            </w:r>
          </w:p>
        </w:tc>
        <w:tc>
          <w:tcPr>
            <w:tcW w:w="992" w:type="dxa"/>
            <w:tcBorders>
              <w:top w:val="double" w:sz="6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b/>
                <w:bCs/>
                <w:color w:val="000000"/>
                <w:lang w:eastAsia="cs-CZ"/>
              </w:rPr>
              <w:t>379 160</w:t>
            </w:r>
          </w:p>
        </w:tc>
        <w:tc>
          <w:tcPr>
            <w:tcW w:w="1134" w:type="dxa"/>
            <w:tcBorders>
              <w:top w:val="double" w:sz="6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b/>
                <w:bCs/>
                <w:color w:val="000000"/>
                <w:lang w:eastAsia="cs-CZ"/>
              </w:rPr>
              <w:t>230 111</w:t>
            </w:r>
          </w:p>
        </w:tc>
        <w:tc>
          <w:tcPr>
            <w:tcW w:w="1134" w:type="dxa"/>
            <w:tcBorders>
              <w:top w:val="double" w:sz="6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1A3EFB" w:rsidRPr="001A3EFB" w:rsidRDefault="00E03419" w:rsidP="001A3EF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-</w:t>
            </w:r>
            <w:r w:rsidR="001A3EFB" w:rsidRPr="001A3EFB">
              <w:rPr>
                <w:rFonts w:eastAsia="Times New Roman"/>
                <w:b/>
                <w:bCs/>
                <w:color w:val="000000"/>
                <w:lang w:eastAsia="cs-CZ"/>
              </w:rPr>
              <w:t>1 881 743</w:t>
            </w:r>
          </w:p>
        </w:tc>
      </w:tr>
    </w:tbl>
    <w:p w:rsidR="0006635E" w:rsidRPr="0006635E" w:rsidRDefault="0006635E" w:rsidP="0006635E">
      <w:pPr>
        <w:spacing w:before="120"/>
        <w:jc w:val="both"/>
        <w:rPr>
          <w:rFonts w:ascii="Arial" w:hAnsi="Arial" w:cs="Arial"/>
        </w:rPr>
      </w:pPr>
      <w:r w:rsidRPr="0006635E">
        <w:rPr>
          <w:rFonts w:ascii="Arial" w:hAnsi="Arial" w:cs="Arial"/>
        </w:rPr>
        <w:lastRenderedPageBreak/>
        <w:t xml:space="preserve">Je zřejmé, že u standardizovaných </w:t>
      </w:r>
      <w:r>
        <w:rPr>
          <w:rFonts w:ascii="Arial" w:hAnsi="Arial" w:cs="Arial"/>
        </w:rPr>
        <w:t>komodit dle tabulky by byla možná celková úspora 1,8 mil. Kč</w:t>
      </w:r>
    </w:p>
    <w:p w:rsidR="000C51B8" w:rsidRPr="00AE0EC2" w:rsidRDefault="000B0F17" w:rsidP="000D1C8B">
      <w:pPr>
        <w:pStyle w:val="Dana1"/>
        <w:numPr>
          <w:ilvl w:val="0"/>
          <w:numId w:val="37"/>
        </w:numPr>
      </w:pPr>
      <w:bookmarkStart w:id="25" w:name="_Toc476680777"/>
      <w:bookmarkStart w:id="26" w:name="_Toc477982062"/>
      <w:bookmarkEnd w:id="25"/>
      <w:r>
        <w:t>Návrh způsobu řešení nákupního procesu</w:t>
      </w:r>
      <w:bookmarkEnd w:id="26"/>
    </w:p>
    <w:p w:rsidR="000B0F17" w:rsidRDefault="000B0F17" w:rsidP="000D1C8B">
      <w:pPr>
        <w:pStyle w:val="Dana2"/>
        <w:numPr>
          <w:ilvl w:val="1"/>
          <w:numId w:val="37"/>
        </w:numPr>
        <w:ind w:left="426"/>
      </w:pPr>
      <w:bookmarkStart w:id="27" w:name="_Toc477982063"/>
      <w:r>
        <w:t>Zhodnocení analýzy</w:t>
      </w:r>
      <w:bookmarkEnd w:id="27"/>
    </w:p>
    <w:p w:rsidR="00CC46B0" w:rsidRPr="00AE0EC2" w:rsidRDefault="000B0F17" w:rsidP="00AE0E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CC46B0" w:rsidRPr="00AE0EC2">
        <w:rPr>
          <w:rFonts w:ascii="Arial" w:hAnsi="Arial" w:cs="Arial"/>
        </w:rPr>
        <w:t>e třeba zmínit, že finanční úspora nemusí být jedinou motivací sjednocení nákupu do</w:t>
      </w:r>
      <w:r w:rsidR="00D23DF1">
        <w:rPr>
          <w:rFonts w:ascii="Arial" w:hAnsi="Arial" w:cs="Arial"/>
        </w:rPr>
        <w:t> </w:t>
      </w:r>
      <w:r w:rsidR="00CC46B0" w:rsidRPr="00AE0EC2">
        <w:rPr>
          <w:rFonts w:ascii="Arial" w:hAnsi="Arial" w:cs="Arial"/>
        </w:rPr>
        <w:t>centrálního</w:t>
      </w:r>
      <w:r w:rsidR="00C8506B">
        <w:rPr>
          <w:rFonts w:ascii="Arial" w:hAnsi="Arial" w:cs="Arial"/>
        </w:rPr>
        <w:t xml:space="preserve"> nákupu</w:t>
      </w:r>
      <w:r w:rsidR="00CC46B0" w:rsidRPr="00AE0EC2">
        <w:rPr>
          <w:rFonts w:ascii="Arial" w:hAnsi="Arial" w:cs="Arial"/>
        </w:rPr>
        <w:t>, společného pro celý kraj.</w:t>
      </w:r>
    </w:p>
    <w:p w:rsidR="00C5151D" w:rsidRDefault="00CC7496" w:rsidP="00AE0EC2">
      <w:pPr>
        <w:jc w:val="both"/>
        <w:rPr>
          <w:rFonts w:ascii="Arial" w:hAnsi="Arial" w:cs="Arial"/>
        </w:rPr>
      </w:pPr>
      <w:r w:rsidRPr="00AE0EC2">
        <w:rPr>
          <w:rFonts w:ascii="Arial" w:hAnsi="Arial" w:cs="Arial"/>
        </w:rPr>
        <w:t>Neméně významným hlediskem je odstranění administrativní zátěže spojené s opakovaným zadáváním zakázek jednotlivými příspěvkovými organizacemi</w:t>
      </w:r>
      <w:r w:rsidR="00AE0EC2">
        <w:rPr>
          <w:rFonts w:ascii="Arial" w:hAnsi="Arial" w:cs="Arial"/>
        </w:rPr>
        <w:t>, a p</w:t>
      </w:r>
      <w:r w:rsidRPr="00AE0EC2">
        <w:rPr>
          <w:rFonts w:ascii="Arial" w:hAnsi="Arial" w:cs="Arial"/>
        </w:rPr>
        <w:t xml:space="preserve">řínosem je také možné </w:t>
      </w:r>
      <w:r w:rsidR="001C6F02">
        <w:rPr>
          <w:rFonts w:ascii="Arial" w:hAnsi="Arial" w:cs="Arial"/>
        </w:rPr>
        <w:t>eliminace</w:t>
      </w:r>
      <w:r w:rsidR="001C6F02" w:rsidRPr="00AE0EC2">
        <w:rPr>
          <w:rFonts w:ascii="Arial" w:hAnsi="Arial" w:cs="Arial"/>
        </w:rPr>
        <w:t xml:space="preserve"> </w:t>
      </w:r>
      <w:r w:rsidRPr="00AE0EC2">
        <w:rPr>
          <w:rFonts w:ascii="Arial" w:hAnsi="Arial" w:cs="Arial"/>
        </w:rPr>
        <w:t>chybovost</w:t>
      </w:r>
      <w:r w:rsidR="00AE0EC2">
        <w:rPr>
          <w:rFonts w:ascii="Arial" w:hAnsi="Arial" w:cs="Arial"/>
        </w:rPr>
        <w:t>i</w:t>
      </w:r>
      <w:r w:rsidRPr="00AE0EC2">
        <w:rPr>
          <w:rFonts w:ascii="Arial" w:hAnsi="Arial" w:cs="Arial"/>
        </w:rPr>
        <w:t xml:space="preserve"> při zadávání takových zakázek. </w:t>
      </w:r>
      <w:r w:rsidR="001C6F02">
        <w:rPr>
          <w:rFonts w:ascii="Arial" w:hAnsi="Arial" w:cs="Arial"/>
        </w:rPr>
        <w:t xml:space="preserve">Dalším pozitivem pro PO je odbourání nutnosti sledovat objem nákupu z pohledu limitů pro veřejné zakázky. </w:t>
      </w:r>
      <w:r w:rsidR="00AE0EC2">
        <w:rPr>
          <w:rFonts w:ascii="Arial" w:hAnsi="Arial" w:cs="Arial"/>
        </w:rPr>
        <w:t xml:space="preserve">Je však nutné zmínit, </w:t>
      </w:r>
      <w:r w:rsidRPr="00AE0EC2">
        <w:rPr>
          <w:rFonts w:ascii="Arial" w:hAnsi="Arial" w:cs="Arial"/>
        </w:rPr>
        <w:t xml:space="preserve">že </w:t>
      </w:r>
      <w:r w:rsidR="00AE0EC2">
        <w:rPr>
          <w:rFonts w:ascii="Arial" w:hAnsi="Arial" w:cs="Arial"/>
        </w:rPr>
        <w:t xml:space="preserve">analýza prokázala, že </w:t>
      </w:r>
      <w:r w:rsidRPr="00AE0EC2">
        <w:rPr>
          <w:rFonts w:ascii="Arial" w:hAnsi="Arial" w:cs="Arial"/>
        </w:rPr>
        <w:t>žádná organizace není povinna při zadání každoroční zakázky na nákup kancelářských potřeb postupovat v druhu řízení dle zákona o zadávání veřejných zakáze</w:t>
      </w:r>
      <w:r w:rsidR="0070551E">
        <w:rPr>
          <w:rFonts w:ascii="Arial" w:hAnsi="Arial" w:cs="Arial"/>
        </w:rPr>
        <w:t>k. Pouze nemocnice nakupují kancelářské potřeby v objemu nad</w:t>
      </w:r>
      <w:r w:rsidR="00C5151D">
        <w:rPr>
          <w:rFonts w:ascii="Arial" w:hAnsi="Arial" w:cs="Arial"/>
        </w:rPr>
        <w:t xml:space="preserve"> 500 tis. Kč. </w:t>
      </w:r>
    </w:p>
    <w:p w:rsidR="00C5151D" w:rsidRPr="007C02D4" w:rsidRDefault="00C5151D" w:rsidP="00C5151D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28" w:name="_Toc476756328"/>
      <w:r w:rsidRPr="007C02D4">
        <w:rPr>
          <w:rFonts w:ascii="Arial" w:hAnsi="Arial" w:cs="Arial"/>
          <w:sz w:val="20"/>
          <w:szCs w:val="20"/>
        </w:rPr>
        <w:t xml:space="preserve">Tabulka </w:t>
      </w:r>
      <w:r w:rsidRPr="007C02D4">
        <w:rPr>
          <w:rFonts w:ascii="Arial" w:hAnsi="Arial" w:cs="Arial"/>
          <w:sz w:val="20"/>
          <w:szCs w:val="20"/>
        </w:rPr>
        <w:fldChar w:fldCharType="begin"/>
      </w:r>
      <w:r w:rsidRPr="007C02D4">
        <w:rPr>
          <w:rFonts w:ascii="Arial" w:hAnsi="Arial" w:cs="Arial"/>
          <w:sz w:val="20"/>
          <w:szCs w:val="20"/>
        </w:rPr>
        <w:instrText xml:space="preserve"> SEQ Tabulka \* ARABIC </w:instrText>
      </w:r>
      <w:r w:rsidRPr="007C02D4">
        <w:rPr>
          <w:rFonts w:ascii="Arial" w:hAnsi="Arial" w:cs="Arial"/>
          <w:sz w:val="20"/>
          <w:szCs w:val="20"/>
        </w:rPr>
        <w:fldChar w:fldCharType="separate"/>
      </w:r>
      <w:r w:rsidR="009175BA">
        <w:rPr>
          <w:rFonts w:ascii="Arial" w:hAnsi="Arial" w:cs="Arial"/>
          <w:noProof/>
          <w:sz w:val="20"/>
          <w:szCs w:val="20"/>
        </w:rPr>
        <w:t>18</w:t>
      </w:r>
      <w:r w:rsidRPr="007C02D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</w:t>
      </w:r>
      <w:r w:rsidRPr="0051218A">
        <w:rPr>
          <w:rFonts w:ascii="Arial" w:hAnsi="Arial" w:cs="Arial"/>
        </w:rPr>
        <w:t xml:space="preserve"> </w:t>
      </w:r>
      <w:r w:rsidRPr="00C5151D">
        <w:rPr>
          <w:rFonts w:ascii="Arial" w:hAnsi="Arial" w:cs="Arial"/>
        </w:rPr>
        <w:t>Top 10 organizací s největším objemem nákupu kancelářských potřeb</w:t>
      </w:r>
      <w:r w:rsidR="005606A8">
        <w:rPr>
          <w:rFonts w:ascii="Arial" w:hAnsi="Arial" w:cs="Arial"/>
        </w:rPr>
        <w:t xml:space="preserve"> (řazeno abecedně)</w:t>
      </w:r>
      <w:bookmarkEnd w:id="28"/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70551E" w:rsidRPr="0070551E" w:rsidTr="000D1C8B">
        <w:trPr>
          <w:trHeight w:val="30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1E" w:rsidRPr="0070551E" w:rsidRDefault="0070551E" w:rsidP="007055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551E">
              <w:rPr>
                <w:rFonts w:eastAsia="Times New Roman"/>
                <w:color w:val="000000"/>
                <w:lang w:eastAsia="cs-CZ"/>
              </w:rPr>
              <w:t>Gymnázium Havlíčkův Brod</w:t>
            </w:r>
          </w:p>
        </w:tc>
      </w:tr>
      <w:tr w:rsidR="0070551E" w:rsidRPr="0070551E" w:rsidTr="000D1C8B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1E" w:rsidRPr="0070551E" w:rsidRDefault="0070551E" w:rsidP="007055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551E">
              <w:rPr>
                <w:rFonts w:eastAsia="Times New Roman"/>
                <w:color w:val="000000"/>
                <w:lang w:eastAsia="cs-CZ"/>
              </w:rPr>
              <w:t>Krajská správa a údržba silnic Vysočiny, příspěvková organizace</w:t>
            </w:r>
          </w:p>
        </w:tc>
      </w:tr>
      <w:tr w:rsidR="0070551E" w:rsidRPr="0070551E" w:rsidTr="000D1C8B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1E" w:rsidRPr="0070551E" w:rsidRDefault="0070551E" w:rsidP="007055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551E">
              <w:rPr>
                <w:rFonts w:eastAsia="Times New Roman"/>
                <w:color w:val="000000"/>
                <w:lang w:eastAsia="cs-CZ"/>
              </w:rPr>
              <w:t>Krajský úřad Kraje Vysočina</w:t>
            </w:r>
          </w:p>
        </w:tc>
      </w:tr>
      <w:tr w:rsidR="0070551E" w:rsidRPr="0070551E" w:rsidTr="000D1C8B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1E" w:rsidRPr="0070551E" w:rsidRDefault="0070551E" w:rsidP="007055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551E">
              <w:rPr>
                <w:rFonts w:eastAsia="Times New Roman"/>
                <w:color w:val="000000"/>
                <w:lang w:eastAsia="cs-CZ"/>
              </w:rPr>
              <w:t>Nemocnice Havlíčkův Brod, příspěvková organizace</w:t>
            </w:r>
          </w:p>
        </w:tc>
      </w:tr>
      <w:tr w:rsidR="0070551E" w:rsidRPr="0070551E" w:rsidTr="000D1C8B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1E" w:rsidRPr="0070551E" w:rsidRDefault="0070551E" w:rsidP="007055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551E">
              <w:rPr>
                <w:rFonts w:eastAsia="Times New Roman"/>
                <w:color w:val="000000"/>
                <w:lang w:eastAsia="cs-CZ"/>
              </w:rPr>
              <w:t>Nemocnice Jihlava, příspěvková organizace</w:t>
            </w:r>
          </w:p>
        </w:tc>
      </w:tr>
      <w:tr w:rsidR="0070551E" w:rsidRPr="0070551E" w:rsidTr="000D1C8B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1E" w:rsidRPr="0070551E" w:rsidRDefault="0070551E" w:rsidP="007055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551E">
              <w:rPr>
                <w:rFonts w:eastAsia="Times New Roman"/>
                <w:color w:val="000000"/>
                <w:lang w:eastAsia="cs-CZ"/>
              </w:rPr>
              <w:t>Nemocnice Nové Město na Moravě, příspěvková organizace</w:t>
            </w:r>
          </w:p>
        </w:tc>
      </w:tr>
      <w:tr w:rsidR="0070551E" w:rsidRPr="0070551E" w:rsidTr="000D1C8B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1E" w:rsidRPr="0070551E" w:rsidRDefault="0070551E" w:rsidP="007055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551E">
              <w:rPr>
                <w:rFonts w:eastAsia="Times New Roman"/>
                <w:color w:val="000000"/>
                <w:lang w:eastAsia="cs-CZ"/>
              </w:rPr>
              <w:t>Nemocnice Pelhřimov, příspěvková organizace</w:t>
            </w:r>
          </w:p>
        </w:tc>
      </w:tr>
      <w:tr w:rsidR="0070551E" w:rsidRPr="0070551E" w:rsidTr="000D1C8B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1E" w:rsidRPr="0070551E" w:rsidRDefault="0070551E" w:rsidP="007055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551E">
              <w:rPr>
                <w:rFonts w:eastAsia="Times New Roman"/>
                <w:color w:val="000000"/>
                <w:lang w:eastAsia="cs-CZ"/>
              </w:rPr>
              <w:t>Nemocnice Třebíč, příspěvková organizace</w:t>
            </w:r>
          </w:p>
        </w:tc>
      </w:tr>
      <w:tr w:rsidR="0070551E" w:rsidRPr="0070551E" w:rsidTr="000D1C8B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1E" w:rsidRPr="0070551E" w:rsidRDefault="0070551E" w:rsidP="007055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551E">
              <w:rPr>
                <w:rFonts w:eastAsia="Times New Roman"/>
                <w:color w:val="000000"/>
                <w:lang w:eastAsia="cs-CZ"/>
              </w:rPr>
              <w:t>Střední škola stavební Jihlava</w:t>
            </w:r>
          </w:p>
        </w:tc>
      </w:tr>
    </w:tbl>
    <w:p w:rsidR="000E6A61" w:rsidRPr="007C02D4" w:rsidRDefault="000E6A61" w:rsidP="00964A67">
      <w:pPr>
        <w:pStyle w:val="Titulek"/>
        <w:keepNext/>
        <w:spacing w:before="240" w:after="0"/>
        <w:jc w:val="both"/>
        <w:rPr>
          <w:rFonts w:ascii="Arial" w:hAnsi="Arial" w:cs="Arial"/>
          <w:sz w:val="20"/>
          <w:szCs w:val="20"/>
        </w:rPr>
      </w:pPr>
      <w:bookmarkStart w:id="29" w:name="_Toc476756329"/>
      <w:r w:rsidRPr="007C02D4">
        <w:rPr>
          <w:rFonts w:ascii="Arial" w:hAnsi="Arial" w:cs="Arial"/>
          <w:sz w:val="20"/>
          <w:szCs w:val="20"/>
        </w:rPr>
        <w:t xml:space="preserve">Tabulka </w:t>
      </w:r>
      <w:r w:rsidRPr="007C02D4">
        <w:rPr>
          <w:rFonts w:ascii="Arial" w:hAnsi="Arial" w:cs="Arial"/>
          <w:sz w:val="20"/>
          <w:szCs w:val="20"/>
        </w:rPr>
        <w:fldChar w:fldCharType="begin"/>
      </w:r>
      <w:r w:rsidRPr="007C02D4">
        <w:rPr>
          <w:rFonts w:ascii="Arial" w:hAnsi="Arial" w:cs="Arial"/>
          <w:sz w:val="20"/>
          <w:szCs w:val="20"/>
        </w:rPr>
        <w:instrText xml:space="preserve"> SEQ Tabulka \* ARABIC </w:instrText>
      </w:r>
      <w:r w:rsidRPr="007C02D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19</w:t>
      </w:r>
      <w:r w:rsidRPr="007C02D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</w:t>
      </w:r>
      <w:r w:rsidRPr="0051218A">
        <w:rPr>
          <w:rFonts w:ascii="Arial" w:hAnsi="Arial" w:cs="Arial"/>
        </w:rPr>
        <w:t xml:space="preserve"> </w:t>
      </w:r>
      <w:r w:rsidRPr="00C5151D">
        <w:rPr>
          <w:rFonts w:ascii="Arial" w:hAnsi="Arial" w:cs="Arial"/>
        </w:rPr>
        <w:t xml:space="preserve">Top 10 organizací s největším objemem nákupu </w:t>
      </w:r>
      <w:r>
        <w:rPr>
          <w:rFonts w:ascii="Arial" w:hAnsi="Arial" w:cs="Arial"/>
        </w:rPr>
        <w:t>čist</w:t>
      </w:r>
      <w:r w:rsidR="00C8506B">
        <w:rPr>
          <w:rFonts w:ascii="Arial" w:hAnsi="Arial" w:cs="Arial"/>
        </w:rPr>
        <w:t>i</w:t>
      </w:r>
      <w:r>
        <w:rPr>
          <w:rFonts w:ascii="Arial" w:hAnsi="Arial" w:cs="Arial"/>
        </w:rPr>
        <w:t>cích a hygienických potřeb (řazeno abecedně)</w:t>
      </w:r>
      <w:bookmarkEnd w:id="29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0E6A61" w:rsidRPr="006A57D1" w:rsidTr="006E0BE5">
        <w:trPr>
          <w:trHeight w:val="300"/>
        </w:trPr>
        <w:tc>
          <w:tcPr>
            <w:tcW w:w="8926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0E6A61" w:rsidRPr="006A57D1" w:rsidRDefault="000E6A61" w:rsidP="006E0BE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Domov pro seniory Třebíč, Koutkova -Kubešova</w:t>
            </w:r>
          </w:p>
        </w:tc>
      </w:tr>
      <w:tr w:rsidR="000E6A61" w:rsidRPr="006A57D1" w:rsidTr="006E0BE5">
        <w:trPr>
          <w:trHeight w:val="300"/>
        </w:trPr>
        <w:tc>
          <w:tcPr>
            <w:tcW w:w="8926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0E6A61" w:rsidRPr="006A57D1" w:rsidRDefault="000E6A61" w:rsidP="006E0BE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Domov důchodců Proseč u Pošné, p.o.</w:t>
            </w:r>
          </w:p>
        </w:tc>
      </w:tr>
      <w:tr w:rsidR="000E6A61" w:rsidRPr="006A57D1" w:rsidTr="006E0BE5">
        <w:trPr>
          <w:trHeight w:val="300"/>
        </w:trPr>
        <w:tc>
          <w:tcPr>
            <w:tcW w:w="8926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0E6A61" w:rsidRPr="006A57D1" w:rsidRDefault="000E6A61" w:rsidP="006E0BE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Domov pro seniory Třebíč mant. Curieových</w:t>
            </w:r>
          </w:p>
        </w:tc>
      </w:tr>
      <w:tr w:rsidR="000E6A61" w:rsidRPr="006A57D1" w:rsidTr="006E0BE5">
        <w:trPr>
          <w:trHeight w:val="300"/>
        </w:trPr>
        <w:tc>
          <w:tcPr>
            <w:tcW w:w="8926" w:type="dxa"/>
            <w:tcBorders>
              <w:top w:val="single" w:sz="4" w:space="0" w:color="36609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1" w:rsidRPr="006A57D1" w:rsidRDefault="000E6A61" w:rsidP="006E0BE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Domov pro seniory, H. B.</w:t>
            </w:r>
          </w:p>
        </w:tc>
      </w:tr>
      <w:tr w:rsidR="000E6A61" w:rsidRPr="006A57D1" w:rsidTr="000E6A61">
        <w:trPr>
          <w:trHeight w:val="300"/>
        </w:trPr>
        <w:tc>
          <w:tcPr>
            <w:tcW w:w="8926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0E6A61" w:rsidRPr="006A57D1" w:rsidRDefault="000E6A61" w:rsidP="006E0BE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Nemocnice Havlíčkův Brod</w:t>
            </w:r>
          </w:p>
        </w:tc>
      </w:tr>
      <w:tr w:rsidR="000E6A61" w:rsidRPr="006A57D1" w:rsidTr="000E6A61">
        <w:trPr>
          <w:trHeight w:val="300"/>
        </w:trPr>
        <w:tc>
          <w:tcPr>
            <w:tcW w:w="8926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0E6A61" w:rsidRPr="006A57D1" w:rsidRDefault="000E6A61" w:rsidP="006E0BE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Nemocnice Jihlava, příspěvková organizace</w:t>
            </w:r>
          </w:p>
        </w:tc>
      </w:tr>
      <w:tr w:rsidR="000E6A61" w:rsidRPr="006A57D1" w:rsidTr="000E6A61">
        <w:trPr>
          <w:trHeight w:val="300"/>
        </w:trPr>
        <w:tc>
          <w:tcPr>
            <w:tcW w:w="8926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0E6A61" w:rsidRPr="006A57D1" w:rsidRDefault="000E6A61" w:rsidP="006E0BE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Nemocnice Třebíč</w:t>
            </w:r>
          </w:p>
        </w:tc>
      </w:tr>
      <w:tr w:rsidR="000E6A61" w:rsidRPr="006A57D1" w:rsidTr="006E0BE5">
        <w:trPr>
          <w:trHeight w:val="300"/>
        </w:trPr>
        <w:tc>
          <w:tcPr>
            <w:tcW w:w="8926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0E6A61" w:rsidRPr="006A57D1" w:rsidRDefault="000E6A61" w:rsidP="006E0BE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Nemocnice Nové Město na Moravě</w:t>
            </w:r>
          </w:p>
        </w:tc>
      </w:tr>
      <w:tr w:rsidR="000E6A61" w:rsidRPr="006A57D1" w:rsidTr="000E6A61">
        <w:trPr>
          <w:trHeight w:val="300"/>
        </w:trPr>
        <w:tc>
          <w:tcPr>
            <w:tcW w:w="8926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0E6A61" w:rsidRPr="006A57D1" w:rsidRDefault="000E6A61" w:rsidP="006E0BE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Obchodní akademie a Hotelová škola H. B.</w:t>
            </w:r>
          </w:p>
        </w:tc>
      </w:tr>
      <w:tr w:rsidR="000E6A61" w:rsidRPr="006A57D1" w:rsidTr="000E6A61">
        <w:trPr>
          <w:trHeight w:val="300"/>
        </w:trPr>
        <w:tc>
          <w:tcPr>
            <w:tcW w:w="8926" w:type="dxa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0E6A61" w:rsidRPr="006A57D1" w:rsidRDefault="000E6A61" w:rsidP="006E0BE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A57D1">
              <w:rPr>
                <w:rFonts w:eastAsia="Times New Roman"/>
                <w:color w:val="000000"/>
                <w:lang w:eastAsia="cs-CZ"/>
              </w:rPr>
              <w:t>Střední odborná škola a Střední odborné učiliště Třešť</w:t>
            </w:r>
          </w:p>
        </w:tc>
      </w:tr>
    </w:tbl>
    <w:p w:rsidR="00CC7496" w:rsidRPr="00AE0EC2" w:rsidRDefault="00CC7496" w:rsidP="007D21D0">
      <w:pPr>
        <w:spacing w:before="240"/>
        <w:jc w:val="both"/>
        <w:rPr>
          <w:rFonts w:ascii="Arial" w:hAnsi="Arial" w:cs="Arial"/>
        </w:rPr>
      </w:pPr>
      <w:r w:rsidRPr="00AE0EC2">
        <w:rPr>
          <w:rFonts w:ascii="Arial" w:hAnsi="Arial" w:cs="Arial"/>
        </w:rPr>
        <w:t xml:space="preserve">Je rovněž nutno počítat s tím, že centralizovaným nákupem kancelářských potřeb v určité míře dojde k omezení pestrosti v disponibilním výběru položek pro zainteresované subjekty. </w:t>
      </w:r>
    </w:p>
    <w:p w:rsidR="00857F48" w:rsidRDefault="00CC7496" w:rsidP="00AE0EC2">
      <w:pPr>
        <w:jc w:val="both"/>
        <w:rPr>
          <w:rFonts w:ascii="Arial" w:hAnsi="Arial" w:cs="Arial"/>
        </w:rPr>
      </w:pPr>
      <w:r w:rsidRPr="00AE0EC2">
        <w:rPr>
          <w:rFonts w:ascii="Arial" w:hAnsi="Arial" w:cs="Arial"/>
        </w:rPr>
        <w:t>Proto</w:t>
      </w:r>
      <w:r w:rsidR="00857F48">
        <w:rPr>
          <w:rFonts w:ascii="Arial" w:hAnsi="Arial" w:cs="Arial"/>
        </w:rPr>
        <w:t xml:space="preserve"> důležitým faktorem při rozhodování o centralizovaném nákupu je možnost </w:t>
      </w:r>
      <w:r w:rsidRPr="00AE0EC2">
        <w:rPr>
          <w:rFonts w:ascii="Arial" w:hAnsi="Arial" w:cs="Arial"/>
        </w:rPr>
        <w:t>snížení administrativní zátěže</w:t>
      </w:r>
      <w:r w:rsidR="00857F48">
        <w:rPr>
          <w:rFonts w:ascii="Arial" w:hAnsi="Arial" w:cs="Arial"/>
        </w:rPr>
        <w:t xml:space="preserve"> organizací při řešení nákupu.</w:t>
      </w:r>
    </w:p>
    <w:p w:rsidR="00CC7496" w:rsidRDefault="00857F48" w:rsidP="00AE0E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možné, že organizace </w:t>
      </w:r>
      <w:r w:rsidR="00C8506B">
        <w:rPr>
          <w:rFonts w:ascii="Arial" w:hAnsi="Arial" w:cs="Arial"/>
        </w:rPr>
        <w:t xml:space="preserve">budou </w:t>
      </w:r>
      <w:r>
        <w:rPr>
          <w:rFonts w:ascii="Arial" w:hAnsi="Arial" w:cs="Arial"/>
        </w:rPr>
        <w:t xml:space="preserve">centralizaci </w:t>
      </w:r>
      <w:r w:rsidR="00CC7496" w:rsidRPr="00AE0EC2">
        <w:rPr>
          <w:rFonts w:ascii="Arial" w:hAnsi="Arial" w:cs="Arial"/>
        </w:rPr>
        <w:t>považova</w:t>
      </w:r>
      <w:r>
        <w:rPr>
          <w:rFonts w:ascii="Arial" w:hAnsi="Arial" w:cs="Arial"/>
        </w:rPr>
        <w:t>t</w:t>
      </w:r>
      <w:r w:rsidR="00CC7496" w:rsidRPr="00AE0EC2">
        <w:rPr>
          <w:rFonts w:ascii="Arial" w:hAnsi="Arial" w:cs="Arial"/>
        </w:rPr>
        <w:t xml:space="preserve"> spíše za omezující </w:t>
      </w:r>
      <w:r>
        <w:rPr>
          <w:rFonts w:ascii="Arial" w:hAnsi="Arial" w:cs="Arial"/>
        </w:rPr>
        <w:t xml:space="preserve">faktor </w:t>
      </w:r>
      <w:r w:rsidR="00CC7496" w:rsidRPr="00AE0EC2">
        <w:rPr>
          <w:rFonts w:ascii="Arial" w:hAnsi="Arial" w:cs="Arial"/>
        </w:rPr>
        <w:t>(ztráta možnosti samostatně a pružněji si rozhodovat o výběru vhodných položek).</w:t>
      </w:r>
      <w:r>
        <w:rPr>
          <w:rFonts w:ascii="Arial" w:hAnsi="Arial" w:cs="Arial"/>
        </w:rPr>
        <w:t xml:space="preserve"> Proto je velmi </w:t>
      </w:r>
      <w:r>
        <w:rPr>
          <w:rFonts w:ascii="Arial" w:hAnsi="Arial" w:cs="Arial"/>
        </w:rPr>
        <w:lastRenderedPageBreak/>
        <w:t xml:space="preserve">důležité </w:t>
      </w:r>
      <w:r w:rsidR="00C8506B">
        <w:rPr>
          <w:rFonts w:ascii="Arial" w:hAnsi="Arial" w:cs="Arial"/>
        </w:rPr>
        <w:t xml:space="preserve">celý </w:t>
      </w:r>
      <w:r w:rsidR="00A9722C">
        <w:rPr>
          <w:rFonts w:ascii="Arial" w:hAnsi="Arial" w:cs="Arial"/>
        </w:rPr>
        <w:t xml:space="preserve">proces </w:t>
      </w:r>
      <w:r w:rsidR="00C8506B">
        <w:rPr>
          <w:rFonts w:ascii="Arial" w:hAnsi="Arial" w:cs="Arial"/>
        </w:rPr>
        <w:t xml:space="preserve">centrálního nákupu zahájit </w:t>
      </w:r>
      <w:r w:rsidR="00A9722C">
        <w:rPr>
          <w:rFonts w:ascii="Arial" w:hAnsi="Arial" w:cs="Arial"/>
        </w:rPr>
        <w:t xml:space="preserve">v případě, že bude k dispozici elektronický nástroj, který by </w:t>
      </w:r>
      <w:r w:rsidR="003D2996">
        <w:rPr>
          <w:rFonts w:ascii="Arial" w:hAnsi="Arial" w:cs="Arial"/>
        </w:rPr>
        <w:t>umožňoval nákup podle</w:t>
      </w:r>
      <w:r w:rsidR="00A9722C">
        <w:rPr>
          <w:rFonts w:ascii="Arial" w:hAnsi="Arial" w:cs="Arial"/>
        </w:rPr>
        <w:t xml:space="preserve"> principu objednávání zboží v e-shopu.</w:t>
      </w:r>
    </w:p>
    <w:p w:rsidR="00A9722C" w:rsidRDefault="00B64CC2" w:rsidP="00AE0E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Princip takového nákupu je uveden na následujícím obrázku:</w:t>
      </w:r>
    </w:p>
    <w:p w:rsidR="00455A1F" w:rsidRPr="00455A1F" w:rsidRDefault="00455A1F" w:rsidP="00455A1F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30" w:name="_Toc476680748"/>
      <w:r w:rsidRPr="00455A1F">
        <w:rPr>
          <w:rFonts w:ascii="Arial" w:hAnsi="Arial" w:cs="Arial"/>
          <w:sz w:val="20"/>
          <w:szCs w:val="20"/>
        </w:rPr>
        <w:t xml:space="preserve">Obrázek </w:t>
      </w:r>
      <w:r w:rsidRPr="00455A1F">
        <w:rPr>
          <w:rFonts w:ascii="Arial" w:hAnsi="Arial" w:cs="Arial"/>
          <w:sz w:val="20"/>
          <w:szCs w:val="20"/>
        </w:rPr>
        <w:fldChar w:fldCharType="begin"/>
      </w:r>
      <w:r w:rsidRPr="00455A1F">
        <w:rPr>
          <w:rFonts w:ascii="Arial" w:hAnsi="Arial" w:cs="Arial"/>
          <w:sz w:val="20"/>
          <w:szCs w:val="20"/>
        </w:rPr>
        <w:instrText xml:space="preserve"> SEQ Obrázek \* ARABIC </w:instrText>
      </w:r>
      <w:r w:rsidRPr="00455A1F">
        <w:rPr>
          <w:rFonts w:ascii="Arial" w:hAnsi="Arial" w:cs="Arial"/>
          <w:sz w:val="20"/>
          <w:szCs w:val="20"/>
        </w:rPr>
        <w:fldChar w:fldCharType="separate"/>
      </w:r>
      <w:r w:rsidR="00A80BB9">
        <w:rPr>
          <w:rFonts w:ascii="Arial" w:hAnsi="Arial" w:cs="Arial"/>
          <w:noProof/>
          <w:sz w:val="20"/>
          <w:szCs w:val="20"/>
        </w:rPr>
        <w:t>3</w:t>
      </w:r>
      <w:r w:rsidRPr="00455A1F">
        <w:rPr>
          <w:rFonts w:ascii="Arial" w:hAnsi="Arial" w:cs="Arial"/>
          <w:sz w:val="20"/>
          <w:szCs w:val="20"/>
        </w:rPr>
        <w:fldChar w:fldCharType="end"/>
      </w:r>
      <w:r w:rsidRPr="00455A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Proces objednávání zboží </w:t>
      </w:r>
      <w:r w:rsidR="001462EF">
        <w:rPr>
          <w:rFonts w:ascii="Arial" w:hAnsi="Arial" w:cs="Arial"/>
          <w:sz w:val="20"/>
          <w:szCs w:val="20"/>
        </w:rPr>
        <w:t xml:space="preserve">v rámci DNS </w:t>
      </w:r>
      <w:r>
        <w:rPr>
          <w:rFonts w:ascii="Arial" w:hAnsi="Arial" w:cs="Arial"/>
          <w:sz w:val="20"/>
          <w:szCs w:val="20"/>
        </w:rPr>
        <w:t>– ideální varianta</w:t>
      </w:r>
      <w:bookmarkEnd w:id="30"/>
      <w:r w:rsidRPr="00455A1F">
        <w:rPr>
          <w:rFonts w:ascii="Arial" w:hAnsi="Arial" w:cs="Arial"/>
          <w:sz w:val="20"/>
          <w:szCs w:val="20"/>
        </w:rPr>
        <w:t xml:space="preserve"> </w:t>
      </w:r>
    </w:p>
    <w:p w:rsidR="00B64CC2" w:rsidRDefault="00D0518B" w:rsidP="00AE0EC2">
      <w:pPr>
        <w:jc w:val="both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443A84C2" wp14:editId="1403E4E4">
            <wp:extent cx="5191125" cy="6038850"/>
            <wp:effectExtent l="19050" t="19050" r="28575" b="190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038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64CC2" w:rsidRDefault="00B64CC2" w:rsidP="00AE0E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s</w:t>
      </w:r>
      <w:r w:rsidR="007D21D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administrativní zátěž příspěvkové organizace omezí pouze na vyplnění objednávky výběrem z katalogu a na převzetí nakoupeného zboží (samozřejmě včetně úhrady) s tím, že realizaci veškeré související administrace provede PK KV, nebude tento nový způsob řešení nákupního procesu přijímán ze strany organizací negativně.</w:t>
      </w:r>
    </w:p>
    <w:p w:rsidR="0066229C" w:rsidRDefault="0066229C" w:rsidP="000D1C8B">
      <w:pPr>
        <w:pStyle w:val="Dana2"/>
        <w:numPr>
          <w:ilvl w:val="1"/>
          <w:numId w:val="37"/>
        </w:numPr>
        <w:tabs>
          <w:tab w:val="left" w:pos="6912"/>
        </w:tabs>
        <w:spacing w:after="0" w:line="240" w:lineRule="auto"/>
        <w:ind w:left="426"/>
        <w:jc w:val="both"/>
        <w:rPr>
          <w:lang w:eastAsia="cs-CZ"/>
        </w:rPr>
      </w:pPr>
      <w:bookmarkStart w:id="31" w:name="_Toc477982064"/>
      <w:r>
        <w:t>Funkcionalita dostupných nástrojů</w:t>
      </w:r>
      <w:bookmarkEnd w:id="31"/>
    </w:p>
    <w:p w:rsidR="009D4D66" w:rsidRDefault="0066229C" w:rsidP="0066229C">
      <w:pPr>
        <w:tabs>
          <w:tab w:val="left" w:pos="69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Protože </w:t>
      </w:r>
      <w:r w:rsidRPr="0066229C">
        <w:rPr>
          <w:rFonts w:ascii="Arial" w:hAnsi="Arial" w:cs="Arial"/>
        </w:rPr>
        <w:t xml:space="preserve">administraci složitého nákupního procesu </w:t>
      </w:r>
      <w:r>
        <w:rPr>
          <w:rFonts w:ascii="Arial" w:hAnsi="Arial" w:cs="Arial"/>
        </w:rPr>
        <w:t xml:space="preserve">nelze provádět bez nástroje, který </w:t>
      </w:r>
      <w:r w:rsidRPr="0066229C">
        <w:rPr>
          <w:rFonts w:ascii="Arial" w:hAnsi="Arial" w:cs="Arial"/>
        </w:rPr>
        <w:t>organizací</w:t>
      </w:r>
      <w:r>
        <w:rPr>
          <w:rFonts w:ascii="Arial" w:hAnsi="Arial" w:cs="Arial"/>
        </w:rPr>
        <w:t>m</w:t>
      </w:r>
      <w:r w:rsidRPr="0066229C">
        <w:rPr>
          <w:rFonts w:ascii="Arial" w:hAnsi="Arial" w:cs="Arial"/>
        </w:rPr>
        <w:t xml:space="preserve"> ulehčí, zpřehlední a zjednoduší</w:t>
      </w:r>
      <w:r w:rsidR="009D4D66">
        <w:rPr>
          <w:rFonts w:ascii="Arial" w:hAnsi="Arial" w:cs="Arial"/>
        </w:rPr>
        <w:t xml:space="preserve"> práci, </w:t>
      </w:r>
      <w:r>
        <w:rPr>
          <w:rFonts w:ascii="Arial" w:hAnsi="Arial" w:cs="Arial"/>
        </w:rPr>
        <w:t>byl v rámci IROP</w:t>
      </w:r>
      <w:r w:rsidR="009D4D66">
        <w:rPr>
          <w:rFonts w:ascii="Arial" w:hAnsi="Arial" w:cs="Arial"/>
        </w:rPr>
        <w:t xml:space="preserve"> podán projekt</w:t>
      </w:r>
      <w:r>
        <w:rPr>
          <w:rFonts w:ascii="Arial" w:hAnsi="Arial" w:cs="Arial"/>
        </w:rPr>
        <w:t xml:space="preserve"> </w:t>
      </w:r>
      <w:r w:rsidR="009D4D66">
        <w:rPr>
          <w:rFonts w:ascii="Arial" w:hAnsi="Arial" w:cs="Arial"/>
        </w:rPr>
        <w:t>„</w:t>
      </w:r>
      <w:r w:rsidR="009D4D66" w:rsidRPr="009D4D66">
        <w:rPr>
          <w:rFonts w:ascii="Arial" w:hAnsi="Arial" w:cs="Arial"/>
        </w:rPr>
        <w:t>Služby technologického centra Kraje Vysočina 2016</w:t>
      </w:r>
      <w:r w:rsidR="009D4D66">
        <w:rPr>
          <w:rFonts w:ascii="Arial" w:hAnsi="Arial" w:cs="Arial"/>
        </w:rPr>
        <w:t xml:space="preserve">“. Součástí tohoto projektu je nástroj na řešení </w:t>
      </w:r>
      <w:r w:rsidR="009D4D66">
        <w:rPr>
          <w:rFonts w:ascii="Arial" w:hAnsi="Arial" w:cs="Arial"/>
        </w:rPr>
        <w:lastRenderedPageBreak/>
        <w:t>společných nákupů. Tento s</w:t>
      </w:r>
      <w:r w:rsidR="009D4D66" w:rsidRPr="009D4D66">
        <w:rPr>
          <w:rFonts w:ascii="Arial" w:hAnsi="Arial" w:cs="Arial"/>
        </w:rPr>
        <w:t xml:space="preserve">ystém </w:t>
      </w:r>
      <w:r w:rsidR="009D4D66">
        <w:rPr>
          <w:rFonts w:ascii="Arial" w:hAnsi="Arial" w:cs="Arial"/>
        </w:rPr>
        <w:t>umožní</w:t>
      </w:r>
      <w:r w:rsidR="009D4D66" w:rsidRPr="009D4D66">
        <w:rPr>
          <w:rFonts w:ascii="Arial" w:hAnsi="Arial" w:cs="Arial"/>
        </w:rPr>
        <w:t xml:space="preserve"> sběr požadavků na nákup, evidenci informací o</w:t>
      </w:r>
      <w:r w:rsidR="007D21D0">
        <w:rPr>
          <w:rFonts w:ascii="Arial" w:hAnsi="Arial" w:cs="Arial"/>
        </w:rPr>
        <w:t> </w:t>
      </w:r>
      <w:r w:rsidR="009D4D66" w:rsidRPr="009D4D66">
        <w:rPr>
          <w:rFonts w:ascii="Arial" w:hAnsi="Arial" w:cs="Arial"/>
        </w:rPr>
        <w:t>nákupech i udržování směrnic a závazných postupů pro nákupní procesy. Účelem je efektivnější využívání veřejných prostředků, zprůhlednění cen nakupovaných komodit, nastavení systému monitoringu a plánování činností oblasti nákupů při dodržení zákonných postupů a interních předpisů zřizovatele</w:t>
      </w:r>
      <w:r w:rsidR="009D4D66">
        <w:rPr>
          <w:rFonts w:ascii="Arial" w:hAnsi="Arial" w:cs="Arial"/>
        </w:rPr>
        <w:t>. Vše podle požadavků uvedených v tabulce:</w:t>
      </w:r>
    </w:p>
    <w:p w:rsidR="009175BA" w:rsidRDefault="009175BA" w:rsidP="0066229C">
      <w:pPr>
        <w:tabs>
          <w:tab w:val="left" w:pos="6912"/>
        </w:tabs>
        <w:spacing w:after="0" w:line="240" w:lineRule="auto"/>
        <w:jc w:val="both"/>
        <w:rPr>
          <w:rFonts w:ascii="Arial" w:hAnsi="Arial" w:cs="Arial"/>
        </w:rPr>
      </w:pPr>
    </w:p>
    <w:p w:rsidR="009D4D66" w:rsidRPr="007C02D4" w:rsidRDefault="009D4D66" w:rsidP="009D4D66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32" w:name="_Toc476756330"/>
      <w:r w:rsidRPr="007C02D4">
        <w:rPr>
          <w:rFonts w:ascii="Arial" w:hAnsi="Arial" w:cs="Arial"/>
          <w:sz w:val="20"/>
          <w:szCs w:val="20"/>
        </w:rPr>
        <w:t xml:space="preserve">Tabulka </w:t>
      </w:r>
      <w:r w:rsidRPr="007C02D4">
        <w:rPr>
          <w:rFonts w:ascii="Arial" w:hAnsi="Arial" w:cs="Arial"/>
          <w:sz w:val="20"/>
          <w:szCs w:val="20"/>
        </w:rPr>
        <w:fldChar w:fldCharType="begin"/>
      </w:r>
      <w:r w:rsidRPr="007C02D4">
        <w:rPr>
          <w:rFonts w:ascii="Arial" w:hAnsi="Arial" w:cs="Arial"/>
          <w:sz w:val="20"/>
          <w:szCs w:val="20"/>
        </w:rPr>
        <w:instrText xml:space="preserve"> SEQ Tabulka \* ARABIC </w:instrText>
      </w:r>
      <w:r w:rsidRPr="007C02D4">
        <w:rPr>
          <w:rFonts w:ascii="Arial" w:hAnsi="Arial" w:cs="Arial"/>
          <w:sz w:val="20"/>
          <w:szCs w:val="20"/>
        </w:rPr>
        <w:fldChar w:fldCharType="separate"/>
      </w:r>
      <w:r w:rsidR="000E6A61">
        <w:rPr>
          <w:rFonts w:ascii="Arial" w:hAnsi="Arial" w:cs="Arial"/>
          <w:noProof/>
          <w:sz w:val="20"/>
          <w:szCs w:val="20"/>
        </w:rPr>
        <w:t>20</w:t>
      </w:r>
      <w:r w:rsidRPr="007C02D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–</w:t>
      </w:r>
      <w:r w:rsidRPr="00512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Funkcionality SW, který v rámci IROP získá Kraj Vysočina pro řešení nákupního procesu</w:t>
      </w:r>
      <w:bookmarkEnd w:id="32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9D4D66" w:rsidRPr="001E701A" w:rsidTr="0087222F">
        <w:tc>
          <w:tcPr>
            <w:tcW w:w="704" w:type="dxa"/>
          </w:tcPr>
          <w:p w:rsidR="009D4D66" w:rsidRPr="001E701A" w:rsidRDefault="009D4D66" w:rsidP="00455A1F">
            <w:r>
              <w:t>ID</w:t>
            </w:r>
          </w:p>
        </w:tc>
        <w:tc>
          <w:tcPr>
            <w:tcW w:w="8363" w:type="dxa"/>
          </w:tcPr>
          <w:p w:rsidR="009D4D66" w:rsidRPr="001E701A" w:rsidRDefault="009D4D66" w:rsidP="00455A1F">
            <w:r>
              <w:t>Popis</w:t>
            </w:r>
          </w:p>
        </w:tc>
      </w:tr>
      <w:tr w:rsidR="009D4D66" w:rsidRPr="001E701A" w:rsidTr="0087222F">
        <w:tc>
          <w:tcPr>
            <w:tcW w:w="704" w:type="dxa"/>
          </w:tcPr>
          <w:p w:rsidR="009D4D66" w:rsidRPr="001E701A" w:rsidRDefault="009D4D66" w:rsidP="00455A1F">
            <w:r>
              <w:t>SN01</w:t>
            </w:r>
          </w:p>
        </w:tc>
        <w:tc>
          <w:tcPr>
            <w:tcW w:w="8363" w:type="dxa"/>
          </w:tcPr>
          <w:p w:rsidR="009D4D66" w:rsidRPr="001E701A" w:rsidRDefault="009D4D66" w:rsidP="00455A1F">
            <w:r>
              <w:t>SW umožňuje založení požadavku na nákup na úrovní Kraje Vysočina i příspěvkové organizace</w:t>
            </w:r>
          </w:p>
        </w:tc>
      </w:tr>
      <w:tr w:rsidR="009D4D66" w:rsidTr="0087222F">
        <w:tc>
          <w:tcPr>
            <w:tcW w:w="704" w:type="dxa"/>
          </w:tcPr>
          <w:p w:rsidR="009D4D66" w:rsidRDefault="009D4D66" w:rsidP="00455A1F">
            <w:r>
              <w:t>SN02</w:t>
            </w:r>
          </w:p>
        </w:tc>
        <w:tc>
          <w:tcPr>
            <w:tcW w:w="8363" w:type="dxa"/>
          </w:tcPr>
          <w:p w:rsidR="009D4D66" w:rsidRDefault="009D4D66" w:rsidP="00455A1F">
            <w:r>
              <w:t>SW umožnuje vytvářet, udržovat a spravovat číselníky komodit určených pro centrální nákupy, přičemž číselníky mohou být specificky oborově zaměřené např. pro vybranou skupinu PO (nemocnice, školy apod.)</w:t>
            </w:r>
          </w:p>
        </w:tc>
      </w:tr>
      <w:tr w:rsidR="009D4D66" w:rsidTr="0087222F">
        <w:tc>
          <w:tcPr>
            <w:tcW w:w="704" w:type="dxa"/>
          </w:tcPr>
          <w:p w:rsidR="009D4D66" w:rsidRDefault="009D4D66" w:rsidP="00455A1F">
            <w:r>
              <w:t>SN03</w:t>
            </w:r>
          </w:p>
        </w:tc>
        <w:tc>
          <w:tcPr>
            <w:tcW w:w="8363" w:type="dxa"/>
          </w:tcPr>
          <w:p w:rsidR="009D4D66" w:rsidRDefault="009D4D66" w:rsidP="00455A1F">
            <w:r>
              <w:t>SW umožňuje centrální plánování sběr a vyhodnocení požadavků na nákup od všech účastníků systému</w:t>
            </w:r>
          </w:p>
        </w:tc>
      </w:tr>
      <w:tr w:rsidR="009D4D66" w:rsidTr="0087222F">
        <w:tc>
          <w:tcPr>
            <w:tcW w:w="704" w:type="dxa"/>
          </w:tcPr>
          <w:p w:rsidR="009D4D66" w:rsidRDefault="009D4D66" w:rsidP="00455A1F">
            <w:r>
              <w:t>SN04</w:t>
            </w:r>
          </w:p>
        </w:tc>
        <w:tc>
          <w:tcPr>
            <w:tcW w:w="8363" w:type="dxa"/>
          </w:tcPr>
          <w:p w:rsidR="009D4D66" w:rsidRDefault="009D4D66" w:rsidP="00455A1F">
            <w:r>
              <w:t>SW umožňuje organizaci nákupu nejen v pohledu centrálního nákupu KV, ale i nákupu vybraných typů komodit organizovaných pověřenými PO na úrovni oborových komodit (typicky např. zdravotnické organizace, školy)</w:t>
            </w:r>
          </w:p>
        </w:tc>
      </w:tr>
      <w:tr w:rsidR="009D4D66" w:rsidTr="0087222F">
        <w:tc>
          <w:tcPr>
            <w:tcW w:w="704" w:type="dxa"/>
          </w:tcPr>
          <w:p w:rsidR="009D4D66" w:rsidRDefault="009D4D66" w:rsidP="00455A1F">
            <w:r>
              <w:t>SN05</w:t>
            </w:r>
          </w:p>
        </w:tc>
        <w:tc>
          <w:tcPr>
            <w:tcW w:w="8363" w:type="dxa"/>
          </w:tcPr>
          <w:p w:rsidR="009D4D66" w:rsidRDefault="009D4D66" w:rsidP="00455A1F">
            <w:r>
              <w:t>SW umožňuje v případě, že tato operace není řešena v rámci jiného SW (typicky SW pro řídící kontrolu) schválení nákupního požadavku na příslušné schvalovací úrovni včetně uchování relevantních údajů o průběhu schválení (finanční kontrola)</w:t>
            </w:r>
          </w:p>
        </w:tc>
      </w:tr>
      <w:tr w:rsidR="009D4D66" w:rsidTr="0087222F">
        <w:tc>
          <w:tcPr>
            <w:tcW w:w="704" w:type="dxa"/>
          </w:tcPr>
          <w:p w:rsidR="009D4D66" w:rsidRDefault="009D4D66" w:rsidP="00455A1F">
            <w:r>
              <w:t>SN06</w:t>
            </w:r>
          </w:p>
        </w:tc>
        <w:tc>
          <w:tcPr>
            <w:tcW w:w="8363" w:type="dxa"/>
          </w:tcPr>
          <w:p w:rsidR="009D4D66" w:rsidRDefault="009D4D66" w:rsidP="00455A1F">
            <w:r>
              <w:t xml:space="preserve">SW je procesně orientovaný aby typové situace bylo možno řešit pomocí přednastavených procesních postupů. </w:t>
            </w:r>
          </w:p>
        </w:tc>
      </w:tr>
      <w:tr w:rsidR="009D4D66" w:rsidTr="0087222F">
        <w:tc>
          <w:tcPr>
            <w:tcW w:w="704" w:type="dxa"/>
          </w:tcPr>
          <w:p w:rsidR="009D4D66" w:rsidRDefault="009D4D66" w:rsidP="00455A1F">
            <w:r>
              <w:t>SN07</w:t>
            </w:r>
          </w:p>
        </w:tc>
        <w:tc>
          <w:tcPr>
            <w:tcW w:w="8363" w:type="dxa"/>
          </w:tcPr>
          <w:p w:rsidR="009D4D66" w:rsidRDefault="009D4D66" w:rsidP="00455A1F">
            <w:r>
              <w:t>SW umožňuje oslovení dodavatelů jak přímo, tak předáním požadavku do systému eZAK, kde je další postup zpracován dle příslušného typu oslovení či veřejné soutěže</w:t>
            </w:r>
          </w:p>
        </w:tc>
      </w:tr>
      <w:tr w:rsidR="009D4D66" w:rsidTr="0087222F">
        <w:tc>
          <w:tcPr>
            <w:tcW w:w="704" w:type="dxa"/>
          </w:tcPr>
          <w:p w:rsidR="009D4D66" w:rsidRDefault="009D4D66" w:rsidP="00455A1F">
            <w:r>
              <w:t>SN08</w:t>
            </w:r>
          </w:p>
        </w:tc>
        <w:tc>
          <w:tcPr>
            <w:tcW w:w="8363" w:type="dxa"/>
          </w:tcPr>
          <w:p w:rsidR="009D4D66" w:rsidRDefault="009D4D66" w:rsidP="00455A1F">
            <w:r>
              <w:t>SW je schopen integrace se systémem eZAK na úrovni vstupu i výstupu dat včetně předání stavu zpracování příslušným procesním krokem</w:t>
            </w:r>
          </w:p>
        </w:tc>
      </w:tr>
      <w:tr w:rsidR="009D4D66" w:rsidTr="0087222F">
        <w:tc>
          <w:tcPr>
            <w:tcW w:w="704" w:type="dxa"/>
          </w:tcPr>
          <w:p w:rsidR="009D4D66" w:rsidRDefault="009D4D66" w:rsidP="00455A1F">
            <w:r>
              <w:t>SN09</w:t>
            </w:r>
          </w:p>
        </w:tc>
        <w:tc>
          <w:tcPr>
            <w:tcW w:w="8363" w:type="dxa"/>
          </w:tcPr>
          <w:p w:rsidR="009D4D66" w:rsidRDefault="009D4D66" w:rsidP="00455A1F">
            <w:r>
              <w:t>SW umožňuje sledovat, filtrovat, třídit a vyhodnocovat shromážděná data o podnětech pro nákupy tak, aby bylo možno se efektivně rozhodovat o organizaci nákupů</w:t>
            </w:r>
          </w:p>
        </w:tc>
      </w:tr>
      <w:tr w:rsidR="009D4D66" w:rsidTr="0087222F">
        <w:tc>
          <w:tcPr>
            <w:tcW w:w="704" w:type="dxa"/>
          </w:tcPr>
          <w:p w:rsidR="009D4D66" w:rsidRDefault="009D4D66" w:rsidP="00455A1F">
            <w:r>
              <w:t>SN10</w:t>
            </w:r>
          </w:p>
        </w:tc>
        <w:tc>
          <w:tcPr>
            <w:tcW w:w="8363" w:type="dxa"/>
          </w:tcPr>
          <w:p w:rsidR="009D4D66" w:rsidRDefault="009D4D66" w:rsidP="00455A1F">
            <w:r>
              <w:t>SW umožňuje funkčnost interního eShopu, kde účastníci systému mohou vybírat z příslušné množiny komodit a zařazovat tyto komodity do požadavku na nákup</w:t>
            </w:r>
          </w:p>
        </w:tc>
      </w:tr>
      <w:tr w:rsidR="009D4D66" w:rsidTr="0087222F">
        <w:tc>
          <w:tcPr>
            <w:tcW w:w="704" w:type="dxa"/>
          </w:tcPr>
          <w:p w:rsidR="009D4D66" w:rsidRDefault="009D4D66" w:rsidP="00455A1F">
            <w:r>
              <w:t>SN11</w:t>
            </w:r>
          </w:p>
        </w:tc>
        <w:tc>
          <w:tcPr>
            <w:tcW w:w="8363" w:type="dxa"/>
          </w:tcPr>
          <w:p w:rsidR="009D4D66" w:rsidRDefault="009D4D66" w:rsidP="00455A1F">
            <w:r>
              <w:t xml:space="preserve">SW umožňuje organizovat nákup komodit i v režimu tzv. rámcových smluv, kdy jsou účastníkům systému dány přesné podmínky a instrukce jak postupovat při požadavku na nákup vybrané komodity </w:t>
            </w:r>
          </w:p>
        </w:tc>
      </w:tr>
      <w:tr w:rsidR="009D4D66" w:rsidTr="0087222F">
        <w:tc>
          <w:tcPr>
            <w:tcW w:w="704" w:type="dxa"/>
          </w:tcPr>
          <w:p w:rsidR="009D4D66" w:rsidRDefault="009D4D66" w:rsidP="00455A1F">
            <w:r>
              <w:t>SN12</w:t>
            </w:r>
          </w:p>
        </w:tc>
        <w:tc>
          <w:tcPr>
            <w:tcW w:w="8363" w:type="dxa"/>
          </w:tcPr>
          <w:p w:rsidR="009D4D66" w:rsidRDefault="009D4D66" w:rsidP="00455A1F">
            <w:r>
              <w:t>SW umožňuje vytváření elektronických katalogů</w:t>
            </w:r>
          </w:p>
        </w:tc>
      </w:tr>
      <w:tr w:rsidR="009D4D66" w:rsidTr="0087222F">
        <w:tc>
          <w:tcPr>
            <w:tcW w:w="704" w:type="dxa"/>
          </w:tcPr>
          <w:p w:rsidR="009D4D66" w:rsidRDefault="009D4D66" w:rsidP="00455A1F">
            <w:r>
              <w:t>SN13</w:t>
            </w:r>
          </w:p>
        </w:tc>
        <w:tc>
          <w:tcPr>
            <w:tcW w:w="8363" w:type="dxa"/>
          </w:tcPr>
          <w:p w:rsidR="009D4D66" w:rsidRDefault="009D4D66" w:rsidP="002619FE">
            <w:r>
              <w:t xml:space="preserve">SW podporuje ve vazbě na systém eZAK režim tzv. dynamického nákupního systému (DNS) typicky s měsíční periodou </w:t>
            </w:r>
            <w:r w:rsidR="00C8506B">
              <w:t xml:space="preserve">výzev </w:t>
            </w:r>
            <w:r>
              <w:t>vybrané skupiny komodit</w:t>
            </w:r>
          </w:p>
        </w:tc>
      </w:tr>
      <w:tr w:rsidR="009D4D66" w:rsidTr="0087222F">
        <w:tc>
          <w:tcPr>
            <w:tcW w:w="704" w:type="dxa"/>
          </w:tcPr>
          <w:p w:rsidR="009D4D66" w:rsidRDefault="009D4D66" w:rsidP="00455A1F">
            <w:r>
              <w:t>SN14</w:t>
            </w:r>
          </w:p>
        </w:tc>
        <w:tc>
          <w:tcPr>
            <w:tcW w:w="8363" w:type="dxa"/>
          </w:tcPr>
          <w:p w:rsidR="009D4D66" w:rsidRDefault="009D4D66" w:rsidP="00455A1F">
            <w:r>
              <w:t>SW umožňuje exportovat data pro potřeby jejich dalšího spravování v Datovém skladu</w:t>
            </w:r>
          </w:p>
        </w:tc>
      </w:tr>
      <w:tr w:rsidR="009D4D66" w:rsidTr="0087222F">
        <w:tc>
          <w:tcPr>
            <w:tcW w:w="704" w:type="dxa"/>
          </w:tcPr>
          <w:p w:rsidR="009D4D66" w:rsidRDefault="009D4D66" w:rsidP="00455A1F">
            <w:r>
              <w:t>SN15</w:t>
            </w:r>
          </w:p>
        </w:tc>
        <w:tc>
          <w:tcPr>
            <w:tcW w:w="8363" w:type="dxa"/>
          </w:tcPr>
          <w:p w:rsidR="009D4D66" w:rsidRDefault="009D4D66" w:rsidP="00455A1F">
            <w:r>
              <w:t>SW udržuje historii realizovaných nákupů především pro účely vyhodnocování</w:t>
            </w:r>
          </w:p>
        </w:tc>
      </w:tr>
      <w:tr w:rsidR="009D4D66" w:rsidTr="0087222F">
        <w:tc>
          <w:tcPr>
            <w:tcW w:w="704" w:type="dxa"/>
          </w:tcPr>
          <w:p w:rsidR="009D4D66" w:rsidRDefault="009D4D66" w:rsidP="00455A1F">
            <w:r>
              <w:t>SN16</w:t>
            </w:r>
          </w:p>
        </w:tc>
        <w:tc>
          <w:tcPr>
            <w:tcW w:w="8363" w:type="dxa"/>
          </w:tcPr>
          <w:p w:rsidR="009D4D66" w:rsidRDefault="009D4D66" w:rsidP="00455A1F">
            <w:r>
              <w:t>SW umožňuje vedení databáze dodavatelů včetně nástrojů na jejich vyhodnocování</w:t>
            </w:r>
          </w:p>
        </w:tc>
      </w:tr>
      <w:tr w:rsidR="009D4D66" w:rsidTr="0087222F">
        <w:tc>
          <w:tcPr>
            <w:tcW w:w="704" w:type="dxa"/>
          </w:tcPr>
          <w:p w:rsidR="009D4D66" w:rsidRDefault="009D4D66" w:rsidP="00455A1F">
            <w:r>
              <w:t>SN17</w:t>
            </w:r>
          </w:p>
        </w:tc>
        <w:tc>
          <w:tcPr>
            <w:tcW w:w="8363" w:type="dxa"/>
          </w:tcPr>
          <w:p w:rsidR="009D4D66" w:rsidRDefault="009D4D66" w:rsidP="00455A1F">
            <w:r>
              <w:t>SW umožňuje monitorovat celý nákupní proces v jeho životním cyklu</w:t>
            </w:r>
          </w:p>
        </w:tc>
      </w:tr>
      <w:tr w:rsidR="009D4D66" w:rsidTr="0087222F">
        <w:tc>
          <w:tcPr>
            <w:tcW w:w="704" w:type="dxa"/>
          </w:tcPr>
          <w:p w:rsidR="009D4D66" w:rsidRDefault="009D4D66" w:rsidP="00455A1F">
            <w:r>
              <w:t>SN18</w:t>
            </w:r>
          </w:p>
        </w:tc>
        <w:tc>
          <w:tcPr>
            <w:tcW w:w="8363" w:type="dxa"/>
          </w:tcPr>
          <w:p w:rsidR="009D4D66" w:rsidRDefault="009D4D66" w:rsidP="00455A1F">
            <w:r>
              <w:t>SW umožňuje řízení oprávnění a přístupů uživatelů na základě uživatelských rolí</w:t>
            </w:r>
          </w:p>
        </w:tc>
      </w:tr>
      <w:tr w:rsidR="009D4D66" w:rsidRPr="00B11BD6" w:rsidTr="0087222F">
        <w:tc>
          <w:tcPr>
            <w:tcW w:w="704" w:type="dxa"/>
          </w:tcPr>
          <w:p w:rsidR="009D4D66" w:rsidRDefault="009D4D66" w:rsidP="00455A1F">
            <w:r>
              <w:t>SN19</w:t>
            </w:r>
          </w:p>
        </w:tc>
        <w:tc>
          <w:tcPr>
            <w:tcW w:w="8363" w:type="dxa"/>
          </w:tcPr>
          <w:p w:rsidR="009D4D66" w:rsidRPr="00B11BD6" w:rsidRDefault="009D4D66" w:rsidP="00455A1F">
            <w:r w:rsidRPr="00B11BD6">
              <w:t>SW umožňuje sledovat/hlídat předem nastavené limity na komoditu, jež jsou nastaveny dle organizačního uspořádání (kraj resp. jednotlivé příspěvkové organizace, a to včetně vztahu k</w:t>
            </w:r>
            <w:r w:rsidR="0062457F">
              <w:t> </w:t>
            </w:r>
            <w:r w:rsidRPr="00B11BD6">
              <w:t>ZVZ</w:t>
            </w:r>
          </w:p>
        </w:tc>
      </w:tr>
      <w:tr w:rsidR="009D4D66" w:rsidRPr="00B11BD6" w:rsidTr="0087222F">
        <w:tc>
          <w:tcPr>
            <w:tcW w:w="704" w:type="dxa"/>
          </w:tcPr>
          <w:p w:rsidR="009D4D66" w:rsidRDefault="009D4D66" w:rsidP="00455A1F">
            <w:r>
              <w:t>SN20</w:t>
            </w:r>
          </w:p>
        </w:tc>
        <w:tc>
          <w:tcPr>
            <w:tcW w:w="8363" w:type="dxa"/>
          </w:tcPr>
          <w:p w:rsidR="009D4D66" w:rsidRPr="00B11BD6" w:rsidRDefault="009D4D66" w:rsidP="00455A1F">
            <w:r w:rsidRPr="00B11BD6">
              <w:t>SW umožňuje integraci s dalšími vybranými systémy kraje – typicky např. objednávkový systém, evidence smluv kraje a příspěvkových organizací</w:t>
            </w:r>
          </w:p>
        </w:tc>
      </w:tr>
      <w:tr w:rsidR="009D4D66" w:rsidRPr="00B11BD6" w:rsidTr="0087222F">
        <w:tc>
          <w:tcPr>
            <w:tcW w:w="704" w:type="dxa"/>
          </w:tcPr>
          <w:p w:rsidR="009D4D66" w:rsidRDefault="009D4D66" w:rsidP="00455A1F">
            <w:r>
              <w:t>SN21</w:t>
            </w:r>
          </w:p>
        </w:tc>
        <w:tc>
          <w:tcPr>
            <w:tcW w:w="8363" w:type="dxa"/>
          </w:tcPr>
          <w:p w:rsidR="009D4D66" w:rsidRPr="00B11BD6" w:rsidRDefault="009D4D66" w:rsidP="00455A1F">
            <w:r w:rsidRPr="00B11BD6">
              <w:t>SW umožňuje sledovat nákup položek na schválenou výjimku, tj. mimo systém komodit, které byly vysoutěženy veřejnou zakázkou</w:t>
            </w:r>
          </w:p>
        </w:tc>
      </w:tr>
    </w:tbl>
    <w:p w:rsidR="00455A1F" w:rsidRDefault="00455A1F" w:rsidP="003A5FAB">
      <w:pPr>
        <w:jc w:val="both"/>
        <w:rPr>
          <w:rFonts w:ascii="Arial" w:hAnsi="Arial" w:cs="Arial"/>
        </w:rPr>
        <w:sectPr w:rsidR="00455A1F" w:rsidSect="00E44563">
          <w:pgSz w:w="11906" w:h="16838"/>
          <w:pgMar w:top="1560" w:right="1417" w:bottom="1417" w:left="1417" w:header="454" w:footer="0" w:gutter="0"/>
          <w:cols w:space="708"/>
          <w:docGrid w:linePitch="360"/>
        </w:sectPr>
      </w:pPr>
    </w:p>
    <w:p w:rsidR="00455A1F" w:rsidRPr="007C02D4" w:rsidRDefault="00455A1F" w:rsidP="00455A1F">
      <w:pPr>
        <w:pStyle w:val="Titulek"/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33" w:name="_Toc476756331"/>
      <w:r w:rsidRPr="007C02D4">
        <w:rPr>
          <w:rFonts w:ascii="Arial" w:hAnsi="Arial" w:cs="Arial"/>
          <w:sz w:val="20"/>
          <w:szCs w:val="20"/>
        </w:rPr>
        <w:lastRenderedPageBreak/>
        <w:t xml:space="preserve">Tabulka </w:t>
      </w:r>
      <w:r w:rsidRPr="007C02D4">
        <w:rPr>
          <w:rFonts w:ascii="Arial" w:hAnsi="Arial" w:cs="Arial"/>
          <w:sz w:val="20"/>
          <w:szCs w:val="20"/>
        </w:rPr>
        <w:fldChar w:fldCharType="begin"/>
      </w:r>
      <w:r w:rsidRPr="007C02D4">
        <w:rPr>
          <w:rFonts w:ascii="Arial" w:hAnsi="Arial" w:cs="Arial"/>
          <w:sz w:val="20"/>
          <w:szCs w:val="20"/>
        </w:rPr>
        <w:instrText xml:space="preserve"> SEQ Tabulka \* ARABIC </w:instrText>
      </w:r>
      <w:r w:rsidRPr="007C02D4">
        <w:rPr>
          <w:rFonts w:ascii="Arial" w:hAnsi="Arial" w:cs="Arial"/>
          <w:sz w:val="20"/>
          <w:szCs w:val="20"/>
        </w:rPr>
        <w:fldChar w:fldCharType="separate"/>
      </w:r>
      <w:r w:rsidR="000E6A61">
        <w:rPr>
          <w:rFonts w:ascii="Arial" w:hAnsi="Arial" w:cs="Arial"/>
          <w:noProof/>
          <w:sz w:val="20"/>
          <w:szCs w:val="20"/>
        </w:rPr>
        <w:t>21</w:t>
      </w:r>
      <w:r w:rsidRPr="007C02D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–</w:t>
      </w:r>
      <w:r w:rsidRPr="0051218A">
        <w:rPr>
          <w:rFonts w:ascii="Arial" w:hAnsi="Arial" w:cs="Arial"/>
        </w:rPr>
        <w:t xml:space="preserve"> </w:t>
      </w:r>
      <w:r w:rsidR="0027461E" w:rsidRPr="0027461E">
        <w:rPr>
          <w:rFonts w:ascii="Arial" w:hAnsi="Arial" w:cs="Arial"/>
        </w:rPr>
        <w:t>Bilance SWOT - posouzení důvodů pro realizaci</w:t>
      </w:r>
      <w:bookmarkEnd w:id="33"/>
    </w:p>
    <w:tbl>
      <w:tblPr>
        <w:tblW w:w="14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671"/>
        <w:gridCol w:w="1011"/>
        <w:gridCol w:w="1134"/>
        <w:gridCol w:w="160"/>
        <w:gridCol w:w="4111"/>
        <w:gridCol w:w="812"/>
        <w:gridCol w:w="940"/>
        <w:gridCol w:w="921"/>
      </w:tblGrid>
      <w:tr w:rsidR="00E62890" w:rsidRPr="008B53D5" w:rsidTr="00E62890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Silné stránky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váha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ind w:left="71" w:right="-114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bodování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Výsledek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Příležitosti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váha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bodování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Výsledek</w:t>
            </w:r>
          </w:p>
        </w:tc>
      </w:tr>
      <w:tr w:rsidR="00E62890" w:rsidRPr="008B53D5" w:rsidTr="00E62890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vůle řešit problematiku nákupního procesu</w:t>
            </w:r>
            <w:r w:rsidR="00274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(programové prohlášení Rady Kraje Vysočina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zavedení stabilního systému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2,0</w:t>
            </w:r>
          </w:p>
        </w:tc>
      </w:tr>
      <w:tr w:rsidR="00E62890" w:rsidRPr="008B53D5" w:rsidTr="00E62890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silný SW nástroj pro zadávání </w:t>
            </w:r>
            <w:r w:rsidR="00274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 evidenci </w:t>
            </w: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veřejných zakázek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274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</w:t>
            </w:r>
            <w:r w:rsidR="00274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1F" w:rsidRPr="008B53D5" w:rsidRDefault="0027461E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455A1F"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efektivnější využívání veřejných prostředků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</w:t>
            </w:r>
          </w:p>
        </w:tc>
      </w:tr>
      <w:tr w:rsidR="00E62890" w:rsidRPr="008B53D5" w:rsidTr="00E62890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5A1F" w:rsidRPr="00F471D3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EE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požadavek </w:t>
            </w:r>
            <w:r w:rsidR="00274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některých </w:t>
            </w:r>
            <w:r w:rsidRPr="00410EE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 řešit problematiku nákupního procesu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5A1F" w:rsidRPr="00791967" w:rsidRDefault="0027461E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společné ř</w:t>
            </w:r>
            <w:r w:rsidR="00455A1F"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ízení a plánování kraje a PO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0,8</w:t>
            </w:r>
          </w:p>
        </w:tc>
      </w:tr>
      <w:tr w:rsidR="00E62890" w:rsidRPr="008B53D5" w:rsidTr="00E62890">
        <w:trPr>
          <w:trHeight w:val="32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potenciál pro zajištění jednotných metodik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 postupů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5A1F" w:rsidRPr="008B53D5" w:rsidRDefault="00455A1F" w:rsidP="00274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</w:t>
            </w:r>
            <w:r w:rsidR="00274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5A1F" w:rsidRPr="008B53D5" w:rsidRDefault="0027461E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F" w:rsidRPr="001447AA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447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jednotná, centralizovaná metodika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1F" w:rsidRPr="001447AA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447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1F" w:rsidRPr="001447AA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447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1F" w:rsidRPr="001447AA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447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1,6</w:t>
            </w:r>
          </w:p>
        </w:tc>
      </w:tr>
      <w:tr w:rsidR="00E62890" w:rsidRPr="008B53D5" w:rsidTr="00E62890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55A1F" w:rsidRPr="008B53D5" w:rsidRDefault="0027461E" w:rsidP="00E62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Organizace, prostřednictvím které lze proces realizovat, t</w:t>
            </w:r>
            <w:r w:rsidR="00455A1F"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ým odborníků, vzdělávání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455A1F" w:rsidRPr="008B53D5" w:rsidRDefault="00455A1F" w:rsidP="00274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</w:t>
            </w:r>
            <w:r w:rsidR="00274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455A1F" w:rsidRPr="008B53D5" w:rsidRDefault="0027461E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455A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5A1F" w:rsidRPr="008B53D5" w:rsidRDefault="0027461E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Zrušení zátěže PO, posílit jejich </w:t>
            </w:r>
            <w:r w:rsidR="00455A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možnost soustředit se více na vlastní náplň činnosti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1,2</w:t>
            </w:r>
          </w:p>
        </w:tc>
      </w:tr>
      <w:tr w:rsidR="00E62890" w:rsidRPr="008B53D5" w:rsidTr="00E62890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Výsledek silné stránky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455A1F" w:rsidRPr="008B53D5" w:rsidRDefault="00455A1F" w:rsidP="00274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8,</w:t>
            </w:r>
            <w:r w:rsidR="002746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Výsledek příležitosti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9</w:t>
            </w: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6</w:t>
            </w:r>
          </w:p>
        </w:tc>
      </w:tr>
      <w:tr w:rsidR="00E62890" w:rsidRPr="00E62890" w:rsidTr="00E62890">
        <w:trPr>
          <w:trHeight w:val="77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1F" w:rsidRPr="00E62890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E62890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E62890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E62890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E62890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1F" w:rsidRPr="00E62890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E62890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E62890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E62890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</w:tr>
      <w:tr w:rsidR="00E62890" w:rsidRPr="008B53D5" w:rsidTr="00E62890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Slabé stránky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váha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bodování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Výsledek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Hrozby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váha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bodování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Výsledek</w:t>
            </w:r>
          </w:p>
        </w:tc>
      </w:tr>
      <w:tr w:rsidR="00E62890" w:rsidRPr="008B53D5" w:rsidTr="00E6289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neexistence nástavbového SW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systém nebude podporován shora a zdola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- 1,4</w:t>
            </w:r>
          </w:p>
        </w:tc>
      </w:tr>
      <w:tr w:rsidR="00E62890" w:rsidRPr="008B53D5" w:rsidTr="00E6289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proces zadávání veřejných zakázek je administrativně náročný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administrativní náročnost převýší pozitiva zavedení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-2,4</w:t>
            </w:r>
          </w:p>
        </w:tc>
      </w:tr>
      <w:tr w:rsidR="00E62890" w:rsidRPr="008B53D5" w:rsidTr="00E62890">
        <w:trPr>
          <w:trHeight w:val="304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antagonistické postoje příspěvkových organizací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55A1F" w:rsidRPr="008B53D5" w:rsidRDefault="00455A1F" w:rsidP="00274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</w:t>
            </w:r>
            <w:r w:rsidR="00274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55A1F" w:rsidRPr="008B53D5" w:rsidRDefault="00455A1F" w:rsidP="00274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  <w:r w:rsidR="00274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selhání systému díky nerealistickému, resp. špatnému zadání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</w:t>
            </w:r>
          </w:p>
        </w:tc>
      </w:tr>
      <w:tr w:rsidR="00E62890" w:rsidRPr="008B53D5" w:rsidTr="00E6289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neexistence celokrajské strategie</w:t>
            </w:r>
            <w:r w:rsidR="00274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v oblasti nákupního procesu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274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</w:t>
            </w:r>
            <w:r w:rsidR="00274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274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  <w:r w:rsidR="00274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dodavatelé nebudou projevovat zájem 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ú</w:t>
            </w: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</w:t>
            </w: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 na zakázkách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1,6</w:t>
            </w:r>
          </w:p>
        </w:tc>
      </w:tr>
      <w:tr w:rsidR="00E62890" w:rsidRPr="008B53D5" w:rsidTr="00E6289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5A1F" w:rsidRPr="008B53D5" w:rsidRDefault="0027461E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Neexistence jednotných katalogů zboží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55A1F" w:rsidRPr="008B53D5" w:rsidRDefault="0027461E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0,2</w:t>
            </w:r>
            <w:r w:rsidR="00455A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55A1F" w:rsidRPr="008B53D5" w:rsidRDefault="00455A1F" w:rsidP="00274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  <w:r w:rsidR="00274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organizace nakoupí SW z vlastního rozpočtu - roztříštěnost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-0,2</w:t>
            </w:r>
          </w:p>
        </w:tc>
      </w:tr>
      <w:tr w:rsidR="00E62890" w:rsidRPr="008B53D5" w:rsidTr="00E6289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Výsledek slabé stránky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8</w:t>
            </w: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Výsledek hrozby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-8</w:t>
            </w: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6</w:t>
            </w:r>
          </w:p>
        </w:tc>
      </w:tr>
      <w:tr w:rsidR="00E62890" w:rsidRPr="00E62890" w:rsidTr="00E62890">
        <w:trPr>
          <w:trHeight w:val="7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1F" w:rsidRPr="00E62890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E62890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E62890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E62890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E62890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1F" w:rsidRPr="00E62890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E62890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E62890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E62890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</w:tr>
      <w:tr w:rsidR="00E62890" w:rsidRPr="008B53D5" w:rsidTr="00E62890">
        <w:trPr>
          <w:trHeight w:val="18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Výslední stav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55A1F" w:rsidRPr="008B53D5" w:rsidRDefault="00455A1F" w:rsidP="00274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0,</w:t>
            </w:r>
            <w:r w:rsidR="002746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Výslední stav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B5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55A1F" w:rsidRPr="008B53D5" w:rsidRDefault="00455A1F" w:rsidP="0045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1,2</w:t>
            </w:r>
          </w:p>
        </w:tc>
      </w:tr>
    </w:tbl>
    <w:p w:rsidR="00455A1F" w:rsidRDefault="00455A1F" w:rsidP="00010844">
      <w:pPr>
        <w:spacing w:after="0" w:line="240" w:lineRule="auto"/>
        <w:ind w:right="-314"/>
        <w:jc w:val="both"/>
        <w:rPr>
          <w:rFonts w:ascii="Arial" w:hAnsi="Arial" w:cs="Arial"/>
        </w:rPr>
      </w:pPr>
      <w:r w:rsidRPr="008B53D5">
        <w:rPr>
          <w:rFonts w:ascii="Arial" w:hAnsi="Arial" w:cs="Arial"/>
        </w:rPr>
        <w:t xml:space="preserve">Z rozhodovací matice dle obrázku vyplývá, že nejvyšší hodnocení mají silné stránky a příležitosti. Především kladně je hodnocena </w:t>
      </w:r>
      <w:r>
        <w:rPr>
          <w:rFonts w:ascii="Arial" w:hAnsi="Arial" w:cs="Arial"/>
        </w:rPr>
        <w:t xml:space="preserve">existence </w:t>
      </w:r>
      <w:r w:rsidR="00E62890">
        <w:rPr>
          <w:rFonts w:ascii="Arial" w:hAnsi="Arial" w:cs="Arial"/>
        </w:rPr>
        <w:t xml:space="preserve">Projektové kanceláře </w:t>
      </w:r>
      <w:r w:rsidR="00E62890" w:rsidRPr="00E62890">
        <w:rPr>
          <w:rFonts w:ascii="Arial" w:hAnsi="Arial" w:cs="Arial"/>
        </w:rPr>
        <w:t>Kr</w:t>
      </w:r>
      <w:r w:rsidR="00E62890">
        <w:rPr>
          <w:rFonts w:ascii="Arial" w:hAnsi="Arial" w:cs="Arial"/>
        </w:rPr>
        <w:t xml:space="preserve">aje Vysočina, příspěvkové organizace, která má řešení této problematiky přímo v hlavní činnosti – viz Zřizovací listina. Taktéž současný SW nástroj pro evidenci a administraci veřejných </w:t>
      </w:r>
      <w:r w:rsidRPr="005E4147">
        <w:rPr>
          <w:rFonts w:ascii="Arial" w:hAnsi="Arial" w:cs="Arial"/>
        </w:rPr>
        <w:t>zakázek</w:t>
      </w:r>
      <w:r>
        <w:rPr>
          <w:rFonts w:ascii="Arial" w:hAnsi="Arial" w:cs="Arial"/>
        </w:rPr>
        <w:t xml:space="preserve"> je již základem pro to, aby </w:t>
      </w:r>
      <w:r w:rsidRPr="008B53D5">
        <w:rPr>
          <w:rFonts w:ascii="Arial" w:hAnsi="Arial" w:cs="Arial"/>
        </w:rPr>
        <w:t xml:space="preserve">mohlo </w:t>
      </w:r>
      <w:r>
        <w:rPr>
          <w:rFonts w:ascii="Arial" w:hAnsi="Arial" w:cs="Arial"/>
        </w:rPr>
        <w:t>dojít k</w:t>
      </w:r>
      <w:r w:rsidRPr="008B53D5">
        <w:rPr>
          <w:rFonts w:ascii="Arial" w:hAnsi="Arial" w:cs="Arial"/>
        </w:rPr>
        <w:t xml:space="preserve"> zavedení stabilnějšího systému, který zprůhlední </w:t>
      </w:r>
      <w:r w:rsidRPr="005E4147">
        <w:rPr>
          <w:rFonts w:ascii="Arial" w:hAnsi="Arial" w:cs="Arial"/>
        </w:rPr>
        <w:t>cenu a kvalitu nakupovaných položek kraje a jeho příspěvkových organizací</w:t>
      </w:r>
      <w:r w:rsidRPr="008B53D5">
        <w:rPr>
          <w:rFonts w:ascii="Arial" w:hAnsi="Arial" w:cs="Arial"/>
        </w:rPr>
        <w:t>. Největším problémem je</w:t>
      </w:r>
      <w:r>
        <w:rPr>
          <w:rFonts w:ascii="Arial" w:hAnsi="Arial" w:cs="Arial"/>
        </w:rPr>
        <w:t xml:space="preserve"> </w:t>
      </w:r>
      <w:r w:rsidRPr="00E90AE7">
        <w:rPr>
          <w:rFonts w:ascii="Arial" w:hAnsi="Arial" w:cs="Arial"/>
        </w:rPr>
        <w:t>neexistence nástavbového SW, který by řešil proces sběru požadavků</w:t>
      </w:r>
      <w:r>
        <w:rPr>
          <w:rFonts w:ascii="Arial" w:hAnsi="Arial" w:cs="Arial"/>
        </w:rPr>
        <w:t xml:space="preserve"> na nákup komodit vhodných pro centralizované i decentralizované nakupování</w:t>
      </w:r>
      <w:r w:rsidRPr="00E90AE7">
        <w:rPr>
          <w:rFonts w:ascii="Arial" w:hAnsi="Arial" w:cs="Arial"/>
        </w:rPr>
        <w:t xml:space="preserve"> a následně kontrolu realizace dodávek</w:t>
      </w:r>
      <w:r w:rsidRPr="008B53D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Je potřeba dokonale zvládnout vstupní analýzu, aby nedošlo k </w:t>
      </w:r>
      <w:r w:rsidRPr="00E90AE7">
        <w:rPr>
          <w:rFonts w:ascii="Arial" w:hAnsi="Arial" w:cs="Arial"/>
        </w:rPr>
        <w:t>selhání systému díky nerealistickému, resp. špatnému zadání</w:t>
      </w:r>
      <w:r>
        <w:rPr>
          <w:rFonts w:ascii="Arial" w:hAnsi="Arial" w:cs="Arial"/>
        </w:rPr>
        <w:t xml:space="preserve">, protože by se mohlo stát, že </w:t>
      </w:r>
      <w:r w:rsidRPr="00E90AE7">
        <w:rPr>
          <w:rFonts w:ascii="Arial" w:hAnsi="Arial" w:cs="Arial"/>
        </w:rPr>
        <w:t>administrativní náročnost nového systému převýší pozitiva zavedení nového systému</w:t>
      </w:r>
      <w:r>
        <w:rPr>
          <w:rFonts w:ascii="Arial" w:hAnsi="Arial" w:cs="Arial"/>
        </w:rPr>
        <w:t xml:space="preserve">. </w:t>
      </w:r>
    </w:p>
    <w:p w:rsidR="0066229C" w:rsidRDefault="00455A1F" w:rsidP="00010844">
      <w:pPr>
        <w:spacing w:after="0" w:line="240" w:lineRule="auto"/>
        <w:ind w:right="-3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Důležité je rovněž řešit otázku </w:t>
      </w:r>
      <w:r w:rsidR="00E62890">
        <w:rPr>
          <w:rFonts w:ascii="Arial" w:hAnsi="Arial" w:cs="Arial"/>
        </w:rPr>
        <w:t>vytvoření katalogu zboží</w:t>
      </w:r>
      <w:r w:rsidR="00A65CDF">
        <w:rPr>
          <w:rFonts w:ascii="Arial" w:hAnsi="Arial" w:cs="Arial"/>
        </w:rPr>
        <w:t xml:space="preserve"> (a jeho pravidelnou aktualizaci)</w:t>
      </w:r>
      <w:r>
        <w:rPr>
          <w:rFonts w:ascii="Arial" w:hAnsi="Arial" w:cs="Arial"/>
        </w:rPr>
        <w:t xml:space="preserve">, protože </w:t>
      </w:r>
      <w:r w:rsidR="00E62890">
        <w:rPr>
          <w:rFonts w:ascii="Arial" w:hAnsi="Arial" w:cs="Arial"/>
        </w:rPr>
        <w:t>ten je základem pro nasazení jakéhokoliv nového nástroje a bezproblémovou identifikaci a objednávání zboží (a to se netýká pouze kancelářského materiálu, čist</w:t>
      </w:r>
      <w:r w:rsidR="00E86119">
        <w:rPr>
          <w:rFonts w:ascii="Arial" w:hAnsi="Arial" w:cs="Arial"/>
        </w:rPr>
        <w:t>i</w:t>
      </w:r>
      <w:r w:rsidR="00E62890">
        <w:rPr>
          <w:rFonts w:ascii="Arial" w:hAnsi="Arial" w:cs="Arial"/>
        </w:rPr>
        <w:t xml:space="preserve">cích a hygienických prostředků, ale jakéhokoliv dalšího </w:t>
      </w:r>
      <w:r w:rsidR="00A65CDF">
        <w:rPr>
          <w:rFonts w:ascii="Arial" w:hAnsi="Arial" w:cs="Arial"/>
        </w:rPr>
        <w:t xml:space="preserve">potencionálně zařazeného </w:t>
      </w:r>
      <w:r w:rsidR="00E62890">
        <w:rPr>
          <w:rFonts w:ascii="Arial" w:hAnsi="Arial" w:cs="Arial"/>
        </w:rPr>
        <w:t>zboží).</w:t>
      </w:r>
    </w:p>
    <w:p w:rsidR="00455A1F" w:rsidRDefault="00455A1F" w:rsidP="00AE0EC2">
      <w:pPr>
        <w:jc w:val="both"/>
        <w:rPr>
          <w:rFonts w:ascii="Arial" w:hAnsi="Arial" w:cs="Arial"/>
        </w:rPr>
        <w:sectPr w:rsidR="00455A1F" w:rsidSect="00455A1F">
          <w:pgSz w:w="16838" w:h="11906" w:orient="landscape"/>
          <w:pgMar w:top="1417" w:right="1560" w:bottom="1417" w:left="1417" w:header="454" w:footer="0" w:gutter="0"/>
          <w:cols w:space="708"/>
          <w:docGrid w:linePitch="360"/>
        </w:sectPr>
      </w:pPr>
    </w:p>
    <w:p w:rsidR="000B0F17" w:rsidRPr="000B0F17" w:rsidRDefault="000B0F17" w:rsidP="000D1C8B">
      <w:pPr>
        <w:pStyle w:val="Dana2"/>
        <w:numPr>
          <w:ilvl w:val="1"/>
          <w:numId w:val="37"/>
        </w:numPr>
        <w:ind w:left="426"/>
      </w:pPr>
      <w:bookmarkStart w:id="34" w:name="_Toc476680781"/>
      <w:bookmarkStart w:id="35" w:name="_Toc477982065"/>
      <w:bookmarkEnd w:id="34"/>
      <w:r w:rsidRPr="000B0F17">
        <w:lastRenderedPageBreak/>
        <w:t>Proč Dynamický nákupní systém</w:t>
      </w:r>
      <w:bookmarkEnd w:id="35"/>
    </w:p>
    <w:p w:rsidR="000B0F17" w:rsidRDefault="000B0F17" w:rsidP="000B0F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 nákup kancelářských potřeb a hygienických a čist</w:t>
      </w:r>
      <w:r w:rsidR="00E8611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cích prostředků je vhodné zavést Dynamický nákupní systém (dále jen </w:t>
      </w:r>
      <w:r w:rsidR="00E86119">
        <w:rPr>
          <w:rFonts w:ascii="Arial" w:hAnsi="Arial" w:cs="Arial"/>
        </w:rPr>
        <w:t>„</w:t>
      </w:r>
      <w:r>
        <w:rPr>
          <w:rFonts w:ascii="Arial" w:hAnsi="Arial" w:cs="Arial"/>
        </w:rPr>
        <w:t>DNS</w:t>
      </w:r>
      <w:r w:rsidR="00E86119">
        <w:rPr>
          <w:rFonts w:ascii="Arial" w:hAnsi="Arial" w:cs="Arial"/>
        </w:rPr>
        <w:t>“</w:t>
      </w:r>
      <w:r>
        <w:rPr>
          <w:rFonts w:ascii="Arial" w:hAnsi="Arial" w:cs="Arial"/>
        </w:rPr>
        <w:t>).</w:t>
      </w:r>
      <w:r w:rsidR="00F67389">
        <w:rPr>
          <w:rFonts w:ascii="Arial" w:hAnsi="Arial" w:cs="Arial"/>
        </w:rPr>
        <w:t xml:space="preserve"> Důvody jsou následující:</w:t>
      </w:r>
    </w:p>
    <w:p w:rsidR="000B0F17" w:rsidRPr="00ED2909" w:rsidRDefault="00F67389" w:rsidP="000B0F17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/>
          <w:sz w:val="22"/>
          <w:szCs w:val="22"/>
        </w:rPr>
      </w:pPr>
      <w:r w:rsidRPr="00ED2909">
        <w:rPr>
          <w:rFonts w:ascii="Arial" w:hAnsi="Arial"/>
          <w:sz w:val="22"/>
          <w:szCs w:val="22"/>
        </w:rPr>
        <w:t>Jsou p</w:t>
      </w:r>
      <w:r w:rsidR="000B0F17" w:rsidRPr="00ED2909">
        <w:rPr>
          <w:rFonts w:ascii="Arial" w:hAnsi="Arial"/>
          <w:sz w:val="22"/>
          <w:szCs w:val="22"/>
        </w:rPr>
        <w:t>ředem definované a sjednocené základní požadavky (technické, servisní a obchodní podmínky).</w:t>
      </w:r>
    </w:p>
    <w:p w:rsidR="00A65CDF" w:rsidRDefault="00F67389" w:rsidP="001C6F02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/>
          <w:sz w:val="22"/>
          <w:szCs w:val="22"/>
        </w:rPr>
      </w:pPr>
      <w:r w:rsidRPr="00ED2909">
        <w:rPr>
          <w:rFonts w:ascii="Arial" w:hAnsi="Arial"/>
          <w:sz w:val="22"/>
          <w:szCs w:val="22"/>
        </w:rPr>
        <w:t xml:space="preserve">Lze zapojit </w:t>
      </w:r>
      <w:r w:rsidR="000B0F17" w:rsidRPr="00ED2909">
        <w:rPr>
          <w:rFonts w:ascii="Arial" w:hAnsi="Arial"/>
          <w:sz w:val="22"/>
          <w:szCs w:val="22"/>
        </w:rPr>
        <w:t>regionální dodavatel</w:t>
      </w:r>
      <w:r w:rsidRPr="00ED2909">
        <w:rPr>
          <w:rFonts w:ascii="Arial" w:hAnsi="Arial"/>
          <w:sz w:val="22"/>
          <w:szCs w:val="22"/>
        </w:rPr>
        <w:t>e</w:t>
      </w:r>
      <w:r w:rsidR="00E86119">
        <w:rPr>
          <w:rFonts w:ascii="Arial" w:hAnsi="Arial"/>
          <w:sz w:val="22"/>
          <w:szCs w:val="22"/>
        </w:rPr>
        <w:t>,</w:t>
      </w:r>
      <w:r w:rsidRPr="00ED2909">
        <w:rPr>
          <w:rFonts w:ascii="Arial" w:hAnsi="Arial"/>
          <w:sz w:val="22"/>
          <w:szCs w:val="22"/>
        </w:rPr>
        <w:t xml:space="preserve"> a to po celou dobu, pro kterou bude DNS otevřen. </w:t>
      </w:r>
    </w:p>
    <w:p w:rsidR="000B0F17" w:rsidRPr="00ED2909" w:rsidRDefault="00A65CDF" w:rsidP="001C6F02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Poměrně rychlá</w:t>
      </w:r>
      <w:r w:rsidR="00F67389" w:rsidRPr="00ED2909">
        <w:rPr>
          <w:rFonts w:ascii="Arial" w:hAnsi="Arial"/>
          <w:sz w:val="22"/>
          <w:szCs w:val="22"/>
        </w:rPr>
        <w:t xml:space="preserve"> </w:t>
      </w:r>
      <w:r w:rsidR="000B0F17" w:rsidRPr="00ED2909">
        <w:rPr>
          <w:rFonts w:ascii="Arial" w:hAnsi="Arial"/>
          <w:sz w:val="22"/>
          <w:szCs w:val="22"/>
        </w:rPr>
        <w:t>reakce na technický vývoj a změny na trhu</w:t>
      </w:r>
      <w:r>
        <w:rPr>
          <w:rFonts w:ascii="Arial" w:hAnsi="Arial"/>
          <w:sz w:val="22"/>
          <w:szCs w:val="22"/>
        </w:rPr>
        <w:t xml:space="preserve"> z důvodu průběžných výzev v rámci DNS.</w:t>
      </w:r>
    </w:p>
    <w:p w:rsidR="000B0F17" w:rsidRPr="00ED2909" w:rsidRDefault="000B0F17" w:rsidP="000B0F17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/>
          <w:sz w:val="22"/>
          <w:szCs w:val="22"/>
        </w:rPr>
      </w:pPr>
      <w:r w:rsidRPr="00ED2909">
        <w:rPr>
          <w:rFonts w:ascii="Arial" w:hAnsi="Arial"/>
          <w:sz w:val="22"/>
          <w:szCs w:val="22"/>
        </w:rPr>
        <w:t>Ceny zboží dynamicky sledují cenový vývoj na trhu (vývo</w:t>
      </w:r>
      <w:r w:rsidR="00F67389" w:rsidRPr="00ED2909">
        <w:rPr>
          <w:rFonts w:ascii="Arial" w:hAnsi="Arial"/>
          <w:sz w:val="22"/>
          <w:szCs w:val="22"/>
        </w:rPr>
        <w:t>j cen směrem nahoru ale i dolů)</w:t>
      </w:r>
      <w:r w:rsidRPr="00ED2909">
        <w:rPr>
          <w:rFonts w:ascii="Arial" w:hAnsi="Arial"/>
          <w:sz w:val="22"/>
          <w:szCs w:val="22"/>
        </w:rPr>
        <w:t>.</w:t>
      </w:r>
    </w:p>
    <w:p w:rsidR="00B64CC2" w:rsidRPr="00ED2909" w:rsidRDefault="00F67389" w:rsidP="000B0F17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/>
          <w:sz w:val="22"/>
          <w:szCs w:val="22"/>
        </w:rPr>
      </w:pPr>
      <w:r w:rsidRPr="00ED2909">
        <w:rPr>
          <w:rFonts w:ascii="Arial" w:hAnsi="Arial"/>
          <w:sz w:val="22"/>
          <w:szCs w:val="22"/>
        </w:rPr>
        <w:t xml:space="preserve">Sníží se </w:t>
      </w:r>
      <w:r w:rsidR="000B0F17" w:rsidRPr="00ED2909">
        <w:rPr>
          <w:rFonts w:ascii="Arial" w:hAnsi="Arial"/>
          <w:sz w:val="22"/>
          <w:szCs w:val="22"/>
        </w:rPr>
        <w:t xml:space="preserve">formální zátěž </w:t>
      </w:r>
      <w:r w:rsidRPr="00ED2909">
        <w:rPr>
          <w:rFonts w:ascii="Arial" w:hAnsi="Arial"/>
          <w:sz w:val="22"/>
          <w:szCs w:val="22"/>
        </w:rPr>
        <w:t>zaměstnanců PO (</w:t>
      </w:r>
      <w:r w:rsidR="000B0F17" w:rsidRPr="00ED2909">
        <w:rPr>
          <w:rFonts w:ascii="Arial" w:hAnsi="Arial"/>
          <w:sz w:val="22"/>
          <w:szCs w:val="22"/>
        </w:rPr>
        <w:t>veřejných zadavatelů</w:t>
      </w:r>
      <w:r w:rsidRPr="00ED2909">
        <w:rPr>
          <w:rFonts w:ascii="Arial" w:hAnsi="Arial"/>
          <w:sz w:val="22"/>
          <w:szCs w:val="22"/>
        </w:rPr>
        <w:t>)</w:t>
      </w:r>
      <w:r w:rsidR="000B0F17" w:rsidRPr="00ED2909">
        <w:rPr>
          <w:rFonts w:ascii="Arial" w:hAnsi="Arial"/>
          <w:sz w:val="22"/>
          <w:szCs w:val="22"/>
        </w:rPr>
        <w:t>, zvýš</w:t>
      </w:r>
      <w:r w:rsidR="00380A00">
        <w:rPr>
          <w:rFonts w:ascii="Arial" w:hAnsi="Arial"/>
          <w:sz w:val="22"/>
          <w:szCs w:val="22"/>
        </w:rPr>
        <w:t>en</w:t>
      </w:r>
      <w:r w:rsidR="00A65CDF">
        <w:rPr>
          <w:rFonts w:ascii="Arial" w:hAnsi="Arial"/>
          <w:sz w:val="22"/>
          <w:szCs w:val="22"/>
        </w:rPr>
        <w:t>á</w:t>
      </w:r>
      <w:r w:rsidRPr="00ED2909">
        <w:rPr>
          <w:rFonts w:ascii="Arial" w:hAnsi="Arial"/>
          <w:sz w:val="22"/>
          <w:szCs w:val="22"/>
        </w:rPr>
        <w:t xml:space="preserve"> </w:t>
      </w:r>
      <w:r w:rsidR="000B0F17" w:rsidRPr="00ED2909">
        <w:rPr>
          <w:rFonts w:ascii="Arial" w:hAnsi="Arial"/>
          <w:sz w:val="22"/>
          <w:szCs w:val="22"/>
        </w:rPr>
        <w:t>zátěž</w:t>
      </w:r>
      <w:r w:rsidR="00380A00">
        <w:rPr>
          <w:rFonts w:ascii="Arial" w:hAnsi="Arial"/>
          <w:sz w:val="22"/>
          <w:szCs w:val="22"/>
        </w:rPr>
        <w:t>e</w:t>
      </w:r>
      <w:r w:rsidR="000B0F17" w:rsidRPr="00ED2909">
        <w:rPr>
          <w:rFonts w:ascii="Arial" w:hAnsi="Arial"/>
          <w:sz w:val="22"/>
          <w:szCs w:val="22"/>
        </w:rPr>
        <w:t xml:space="preserve"> </w:t>
      </w:r>
      <w:r w:rsidR="00A65CDF">
        <w:rPr>
          <w:rFonts w:ascii="Arial" w:hAnsi="Arial"/>
          <w:sz w:val="22"/>
          <w:szCs w:val="22"/>
        </w:rPr>
        <w:t xml:space="preserve">je přesunuta na </w:t>
      </w:r>
      <w:r w:rsidR="000B0F17" w:rsidRPr="00ED2909">
        <w:rPr>
          <w:rFonts w:ascii="Arial" w:hAnsi="Arial"/>
          <w:sz w:val="22"/>
          <w:szCs w:val="22"/>
        </w:rPr>
        <w:t>centrálního zadavatele.</w:t>
      </w:r>
    </w:p>
    <w:p w:rsidR="00CF602E" w:rsidRPr="00ED2909" w:rsidRDefault="00F67389" w:rsidP="00CF602E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/>
          <w:sz w:val="22"/>
          <w:szCs w:val="22"/>
        </w:rPr>
      </w:pPr>
      <w:r w:rsidRPr="00ED2909">
        <w:rPr>
          <w:rFonts w:ascii="Arial" w:hAnsi="Arial"/>
          <w:sz w:val="22"/>
          <w:szCs w:val="22"/>
        </w:rPr>
        <w:t>Zvýší se o</w:t>
      </w:r>
      <w:r w:rsidR="00CF602E" w:rsidRPr="00ED2909">
        <w:rPr>
          <w:rFonts w:ascii="Arial" w:hAnsi="Arial"/>
          <w:sz w:val="22"/>
          <w:szCs w:val="22"/>
        </w:rPr>
        <w:t xml:space="preserve">dpovědnost za dodržování zákona o zadávání veřejných zakázek </w:t>
      </w:r>
      <w:r w:rsidR="00A65CDF">
        <w:rPr>
          <w:rFonts w:ascii="Arial" w:hAnsi="Arial"/>
          <w:sz w:val="22"/>
          <w:szCs w:val="22"/>
        </w:rPr>
        <w:t>u pověřujících zadavatelů, a to</w:t>
      </w:r>
      <w:r w:rsidRPr="00ED2909">
        <w:rPr>
          <w:rFonts w:ascii="Arial" w:hAnsi="Arial"/>
          <w:sz w:val="22"/>
          <w:szCs w:val="22"/>
        </w:rPr>
        <w:t xml:space="preserve"> přenese</w:t>
      </w:r>
      <w:r w:rsidR="00A65CDF">
        <w:rPr>
          <w:rFonts w:ascii="Arial" w:hAnsi="Arial"/>
          <w:sz w:val="22"/>
          <w:szCs w:val="22"/>
        </w:rPr>
        <w:t>ním</w:t>
      </w:r>
      <w:r w:rsidRPr="00ED2909">
        <w:rPr>
          <w:rFonts w:ascii="Arial" w:hAnsi="Arial"/>
          <w:sz w:val="22"/>
          <w:szCs w:val="22"/>
        </w:rPr>
        <w:t xml:space="preserve"> na </w:t>
      </w:r>
      <w:r w:rsidR="00CF602E" w:rsidRPr="00ED2909">
        <w:rPr>
          <w:rFonts w:ascii="Arial" w:hAnsi="Arial"/>
          <w:sz w:val="22"/>
          <w:szCs w:val="22"/>
        </w:rPr>
        <w:t>centrální</w:t>
      </w:r>
      <w:r w:rsidRPr="00ED2909">
        <w:rPr>
          <w:rFonts w:ascii="Arial" w:hAnsi="Arial"/>
          <w:sz w:val="22"/>
          <w:szCs w:val="22"/>
        </w:rPr>
        <w:t>ho</w:t>
      </w:r>
      <w:r w:rsidR="00CF602E" w:rsidRPr="00ED2909">
        <w:rPr>
          <w:rFonts w:ascii="Arial" w:hAnsi="Arial"/>
          <w:sz w:val="22"/>
          <w:szCs w:val="22"/>
        </w:rPr>
        <w:t xml:space="preserve"> zadavatel</w:t>
      </w:r>
      <w:r w:rsidRPr="00ED2909">
        <w:rPr>
          <w:rFonts w:ascii="Arial" w:hAnsi="Arial"/>
          <w:sz w:val="22"/>
          <w:szCs w:val="22"/>
        </w:rPr>
        <w:t>e</w:t>
      </w:r>
      <w:r w:rsidR="00CF602E" w:rsidRPr="00ED2909">
        <w:rPr>
          <w:rFonts w:ascii="Arial" w:hAnsi="Arial"/>
          <w:sz w:val="22"/>
          <w:szCs w:val="22"/>
        </w:rPr>
        <w:t xml:space="preserve">. </w:t>
      </w:r>
    </w:p>
    <w:p w:rsidR="00F67389" w:rsidRPr="00F67389" w:rsidRDefault="00F67389" w:rsidP="000D1C8B">
      <w:pPr>
        <w:pStyle w:val="Dana2"/>
        <w:numPr>
          <w:ilvl w:val="1"/>
          <w:numId w:val="37"/>
        </w:numPr>
        <w:ind w:left="426"/>
      </w:pPr>
      <w:bookmarkStart w:id="36" w:name="_Toc476680784"/>
      <w:bookmarkStart w:id="37" w:name="_Toc477982066"/>
      <w:bookmarkEnd w:id="36"/>
      <w:r w:rsidRPr="00F67389">
        <w:t>Co je nutné připravit</w:t>
      </w:r>
      <w:bookmarkEnd w:id="37"/>
    </w:p>
    <w:p w:rsidR="00CF602E" w:rsidRPr="00ED2909" w:rsidRDefault="001638DE" w:rsidP="00CF602E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Připravit, schválit a uzavřít </w:t>
      </w:r>
      <w:r w:rsidR="00F67389" w:rsidRPr="00ED2909">
        <w:rPr>
          <w:rFonts w:ascii="Arial" w:hAnsi="Arial"/>
          <w:sz w:val="22"/>
          <w:szCs w:val="22"/>
        </w:rPr>
        <w:t>Smlouv</w:t>
      </w:r>
      <w:r>
        <w:rPr>
          <w:rFonts w:ascii="Arial" w:hAnsi="Arial"/>
          <w:sz w:val="22"/>
          <w:szCs w:val="22"/>
        </w:rPr>
        <w:t>u</w:t>
      </w:r>
      <w:r w:rsidR="00F67389" w:rsidRPr="00ED2909">
        <w:rPr>
          <w:rFonts w:ascii="Arial" w:hAnsi="Arial"/>
          <w:sz w:val="22"/>
          <w:szCs w:val="22"/>
        </w:rPr>
        <w:t xml:space="preserve"> o společném postupu </w:t>
      </w:r>
      <w:r w:rsidR="0062457F">
        <w:rPr>
          <w:rFonts w:ascii="Arial" w:hAnsi="Arial"/>
          <w:sz w:val="22"/>
          <w:szCs w:val="22"/>
        </w:rPr>
        <w:t>centrálního zadavatele</w:t>
      </w:r>
      <w:r w:rsidR="0062457F" w:rsidRPr="00ED2909">
        <w:rPr>
          <w:rFonts w:ascii="Arial" w:hAnsi="Arial"/>
          <w:sz w:val="22"/>
          <w:szCs w:val="22"/>
        </w:rPr>
        <w:t xml:space="preserve"> </w:t>
      </w:r>
      <w:r w:rsidR="00F67389" w:rsidRPr="00ED2909">
        <w:rPr>
          <w:rFonts w:ascii="Arial" w:hAnsi="Arial"/>
          <w:sz w:val="22"/>
          <w:szCs w:val="22"/>
        </w:rPr>
        <w:t>a příspěvkových organizací</w:t>
      </w:r>
      <w:r w:rsidR="00CF602E" w:rsidRPr="00ED2909">
        <w:rPr>
          <w:rFonts w:ascii="Arial" w:hAnsi="Arial"/>
          <w:sz w:val="22"/>
          <w:szCs w:val="22"/>
        </w:rPr>
        <w:t xml:space="preserve"> k zaveden</w:t>
      </w:r>
      <w:r w:rsidR="00F67389" w:rsidRPr="00ED2909">
        <w:rPr>
          <w:rFonts w:ascii="Arial" w:hAnsi="Arial"/>
          <w:sz w:val="22"/>
          <w:szCs w:val="22"/>
        </w:rPr>
        <w:t>í</w:t>
      </w:r>
      <w:r w:rsidR="00CF602E" w:rsidRPr="00ED2909">
        <w:rPr>
          <w:rFonts w:ascii="Arial" w:hAnsi="Arial"/>
          <w:sz w:val="22"/>
          <w:szCs w:val="22"/>
        </w:rPr>
        <w:t xml:space="preserve"> dynamické</w:t>
      </w:r>
      <w:r w:rsidR="00F67389" w:rsidRPr="00ED2909">
        <w:rPr>
          <w:rFonts w:ascii="Arial" w:hAnsi="Arial"/>
          <w:sz w:val="22"/>
          <w:szCs w:val="22"/>
        </w:rPr>
        <w:t>ho</w:t>
      </w:r>
      <w:r w:rsidR="00CF602E" w:rsidRPr="00ED2909">
        <w:rPr>
          <w:rFonts w:ascii="Arial" w:hAnsi="Arial"/>
          <w:sz w:val="22"/>
          <w:szCs w:val="22"/>
        </w:rPr>
        <w:t xml:space="preserve"> nákupní</w:t>
      </w:r>
      <w:r w:rsidR="00F67389" w:rsidRPr="00ED2909">
        <w:rPr>
          <w:rFonts w:ascii="Arial" w:hAnsi="Arial"/>
          <w:sz w:val="22"/>
          <w:szCs w:val="22"/>
        </w:rPr>
        <w:t>ho</w:t>
      </w:r>
      <w:r w:rsidR="00CF602E" w:rsidRPr="00ED2909">
        <w:rPr>
          <w:rFonts w:ascii="Arial" w:hAnsi="Arial"/>
          <w:sz w:val="22"/>
          <w:szCs w:val="22"/>
        </w:rPr>
        <w:t xml:space="preserve"> systému, smlouvu o centrálním zadávání je nutné uzavřít nejpozději před zadáním konkrétní veřejné zakázky v dynamickém nákupním systému.</w:t>
      </w:r>
    </w:p>
    <w:p w:rsidR="00ED2909" w:rsidRPr="00546488" w:rsidRDefault="00ED2909" w:rsidP="00964A67">
      <w:pPr>
        <w:pStyle w:val="Odstavecseseznamem"/>
        <w:numPr>
          <w:ilvl w:val="0"/>
          <w:numId w:val="14"/>
        </w:numPr>
        <w:spacing w:before="240"/>
        <w:ind w:left="425" w:hanging="357"/>
        <w:jc w:val="both"/>
        <w:rPr>
          <w:rFonts w:ascii="Arial" w:hAnsi="Arial"/>
          <w:b/>
          <w:sz w:val="22"/>
          <w:szCs w:val="22"/>
        </w:rPr>
      </w:pPr>
      <w:r w:rsidRPr="00546488">
        <w:rPr>
          <w:rFonts w:ascii="Arial" w:hAnsi="Arial"/>
          <w:b/>
          <w:sz w:val="22"/>
          <w:szCs w:val="22"/>
        </w:rPr>
        <w:t>Doporučuje se zřídit Řídící orgán, který</w:t>
      </w:r>
      <w:r w:rsidR="00986099" w:rsidRPr="00546488">
        <w:rPr>
          <w:rFonts w:ascii="Arial" w:hAnsi="Arial"/>
          <w:b/>
          <w:sz w:val="22"/>
          <w:szCs w:val="22"/>
        </w:rPr>
        <w:t>:</w:t>
      </w:r>
    </w:p>
    <w:p w:rsidR="00ED2909" w:rsidRPr="00ED2909" w:rsidRDefault="001638DE" w:rsidP="00ED2909">
      <w:pPr>
        <w:numPr>
          <w:ilvl w:val="0"/>
          <w:numId w:val="28"/>
        </w:numPr>
        <w:tabs>
          <w:tab w:val="clear" w:pos="1068"/>
        </w:tabs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průběžně </w:t>
      </w:r>
      <w:r w:rsidR="00ED2909" w:rsidRPr="00ED2909">
        <w:rPr>
          <w:rFonts w:ascii="Arial" w:hAnsi="Arial" w:cs="Arial"/>
        </w:rPr>
        <w:t>zpracovává analýzu potřebných komodit a zařazuje</w:t>
      </w:r>
      <w:r>
        <w:rPr>
          <w:rFonts w:ascii="Arial" w:hAnsi="Arial" w:cs="Arial"/>
        </w:rPr>
        <w:t>/vyřazuje</w:t>
      </w:r>
      <w:r w:rsidR="00ED2909" w:rsidRPr="00ED2909">
        <w:rPr>
          <w:rFonts w:ascii="Arial" w:hAnsi="Arial" w:cs="Arial"/>
        </w:rPr>
        <w:t xml:space="preserve"> komodity do</w:t>
      </w:r>
      <w:r>
        <w:rPr>
          <w:rFonts w:ascii="Arial" w:hAnsi="Arial" w:cs="Arial"/>
        </w:rPr>
        <w:t>/ze</w:t>
      </w:r>
      <w:r w:rsidR="00ED2909" w:rsidRPr="00ED2909">
        <w:rPr>
          <w:rFonts w:ascii="Arial" w:hAnsi="Arial" w:cs="Arial"/>
        </w:rPr>
        <w:t xml:space="preserve"> seznamu centrálně zabezpečovaných komodit</w:t>
      </w:r>
      <w:r w:rsidR="007D0FF3">
        <w:rPr>
          <w:rFonts w:ascii="Arial" w:hAnsi="Arial" w:cs="Arial"/>
        </w:rPr>
        <w:t xml:space="preserve"> (Katalog zboží)</w:t>
      </w:r>
    </w:p>
    <w:p w:rsidR="00ED2909" w:rsidRPr="00ED2909" w:rsidRDefault="00ED2909" w:rsidP="00ED2909">
      <w:pPr>
        <w:numPr>
          <w:ilvl w:val="0"/>
          <w:numId w:val="28"/>
        </w:numPr>
        <w:tabs>
          <w:tab w:val="clear" w:pos="1068"/>
        </w:tabs>
        <w:spacing w:after="0"/>
        <w:ind w:left="851" w:hanging="425"/>
        <w:jc w:val="both"/>
        <w:rPr>
          <w:rFonts w:ascii="Arial" w:hAnsi="Arial" w:cs="Arial"/>
        </w:rPr>
      </w:pPr>
      <w:r w:rsidRPr="00ED2909">
        <w:rPr>
          <w:rFonts w:ascii="Arial" w:hAnsi="Arial" w:cs="Arial"/>
        </w:rPr>
        <w:t>připravuje pravidla centrálního nákupu, včetně vzorů zadávacích podmínek</w:t>
      </w:r>
    </w:p>
    <w:p w:rsidR="00ED2909" w:rsidRPr="00ED2909" w:rsidRDefault="00ED2909" w:rsidP="00ED2909">
      <w:pPr>
        <w:numPr>
          <w:ilvl w:val="0"/>
          <w:numId w:val="28"/>
        </w:numPr>
        <w:tabs>
          <w:tab w:val="clear" w:pos="1068"/>
        </w:tabs>
        <w:spacing w:after="0"/>
        <w:ind w:left="851" w:hanging="425"/>
        <w:jc w:val="both"/>
        <w:rPr>
          <w:rFonts w:ascii="Arial" w:hAnsi="Arial" w:cs="Arial"/>
        </w:rPr>
      </w:pPr>
      <w:r w:rsidRPr="00ED2909">
        <w:rPr>
          <w:rFonts w:ascii="Arial" w:hAnsi="Arial" w:cs="Arial"/>
        </w:rPr>
        <w:t xml:space="preserve">vyhodnocuje fungování systému centrálních nákupů, </w:t>
      </w:r>
    </w:p>
    <w:p w:rsidR="00ED2909" w:rsidRPr="00ED2909" w:rsidRDefault="00ED2909" w:rsidP="00ED2909">
      <w:pPr>
        <w:numPr>
          <w:ilvl w:val="0"/>
          <w:numId w:val="28"/>
        </w:numPr>
        <w:tabs>
          <w:tab w:val="clear" w:pos="1068"/>
        </w:tabs>
        <w:spacing w:after="0"/>
        <w:ind w:left="851" w:hanging="425"/>
        <w:jc w:val="both"/>
        <w:rPr>
          <w:rFonts w:ascii="Arial" w:hAnsi="Arial" w:cs="Arial"/>
        </w:rPr>
      </w:pPr>
      <w:r w:rsidRPr="00ED2909">
        <w:rPr>
          <w:rFonts w:ascii="Arial" w:hAnsi="Arial" w:cs="Arial"/>
        </w:rPr>
        <w:t xml:space="preserve">metodicky řídí centrální nákup </w:t>
      </w:r>
    </w:p>
    <w:p w:rsidR="00ED2909" w:rsidRPr="00ED2909" w:rsidRDefault="00ED2909" w:rsidP="00ED2909">
      <w:pPr>
        <w:numPr>
          <w:ilvl w:val="0"/>
          <w:numId w:val="28"/>
        </w:numPr>
        <w:tabs>
          <w:tab w:val="clear" w:pos="1068"/>
        </w:tabs>
        <w:spacing w:after="0"/>
        <w:ind w:left="851" w:hanging="425"/>
        <w:jc w:val="both"/>
        <w:rPr>
          <w:rFonts w:ascii="Arial" w:hAnsi="Arial" w:cs="Arial"/>
        </w:rPr>
      </w:pPr>
      <w:r w:rsidRPr="00ED2909">
        <w:rPr>
          <w:rFonts w:ascii="Arial" w:hAnsi="Arial" w:cs="Arial"/>
        </w:rPr>
        <w:t xml:space="preserve">analyzuje a vyhodnocuje centrální nákupy </w:t>
      </w:r>
    </w:p>
    <w:p w:rsidR="00ED2909" w:rsidRDefault="00ED2909" w:rsidP="00ED2909">
      <w:pPr>
        <w:numPr>
          <w:ilvl w:val="0"/>
          <w:numId w:val="28"/>
        </w:numPr>
        <w:tabs>
          <w:tab w:val="clear" w:pos="1068"/>
        </w:tabs>
        <w:spacing w:after="0"/>
        <w:ind w:left="851" w:hanging="425"/>
        <w:jc w:val="both"/>
        <w:rPr>
          <w:rFonts w:ascii="Arial" w:hAnsi="Arial" w:cs="Arial"/>
        </w:rPr>
      </w:pPr>
      <w:r w:rsidRPr="00ED2909">
        <w:rPr>
          <w:rFonts w:ascii="Arial" w:hAnsi="Arial" w:cs="Arial"/>
        </w:rPr>
        <w:t>provádí průzkum trhu (prověřuje jeho možnosti vč. cen).</w:t>
      </w:r>
    </w:p>
    <w:tbl>
      <w:tblPr>
        <w:tblStyle w:val="Mkatabulky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1638DE" w:rsidTr="005768D8">
        <w:trPr>
          <w:trHeight w:val="374"/>
        </w:trPr>
        <w:tc>
          <w:tcPr>
            <w:tcW w:w="8646" w:type="dxa"/>
            <w:shd w:val="clear" w:color="auto" w:fill="D9D9D9" w:themeFill="background1" w:themeFillShade="D9"/>
            <w:vAlign w:val="center"/>
          </w:tcPr>
          <w:p w:rsidR="001638DE" w:rsidRDefault="0062457F" w:rsidP="001638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="001638DE">
              <w:rPr>
                <w:rFonts w:ascii="Arial" w:hAnsi="Arial" w:cs="Arial"/>
              </w:rPr>
              <w:t>lenové</w:t>
            </w:r>
          </w:p>
        </w:tc>
      </w:tr>
      <w:tr w:rsidR="001638DE" w:rsidTr="00964A67">
        <w:trPr>
          <w:trHeight w:val="359"/>
        </w:trPr>
        <w:tc>
          <w:tcPr>
            <w:tcW w:w="8646" w:type="dxa"/>
            <w:vAlign w:val="center"/>
          </w:tcPr>
          <w:p w:rsidR="001638DE" w:rsidRDefault="001638DE" w:rsidP="00E861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Zástupci </w:t>
            </w:r>
            <w:r w:rsidR="00E86119">
              <w:rPr>
                <w:rFonts w:ascii="Arial" w:hAnsi="Arial" w:cs="Arial"/>
              </w:rPr>
              <w:t>OAPŘ</w:t>
            </w:r>
          </w:p>
        </w:tc>
      </w:tr>
      <w:tr w:rsidR="001638DE" w:rsidTr="00964A67">
        <w:trPr>
          <w:trHeight w:val="379"/>
        </w:trPr>
        <w:tc>
          <w:tcPr>
            <w:tcW w:w="8646" w:type="dxa"/>
            <w:vAlign w:val="center"/>
          </w:tcPr>
          <w:p w:rsidR="001638DE" w:rsidRDefault="001638DE" w:rsidP="002619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Zástupci </w:t>
            </w:r>
            <w:r w:rsidR="00A65CDF">
              <w:rPr>
                <w:rFonts w:ascii="Arial" w:hAnsi="Arial" w:cs="Arial"/>
              </w:rPr>
              <w:t xml:space="preserve">PK </w:t>
            </w:r>
            <w:r w:rsidR="00E86119">
              <w:rPr>
                <w:rFonts w:ascii="Arial" w:hAnsi="Arial" w:cs="Arial"/>
              </w:rPr>
              <w:t>KV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638DE" w:rsidTr="00964A67">
        <w:trPr>
          <w:trHeight w:val="370"/>
        </w:trPr>
        <w:tc>
          <w:tcPr>
            <w:tcW w:w="8646" w:type="dxa"/>
            <w:vAlign w:val="center"/>
          </w:tcPr>
          <w:p w:rsidR="001638DE" w:rsidRDefault="001638DE" w:rsidP="001638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Ředitelka sekce </w:t>
            </w:r>
            <w:r w:rsidRPr="001638DE">
              <w:rPr>
                <w:rFonts w:ascii="Arial" w:hAnsi="Arial" w:cs="Arial"/>
              </w:rPr>
              <w:t>ekonomiky a podpory</w:t>
            </w:r>
          </w:p>
        </w:tc>
      </w:tr>
    </w:tbl>
    <w:p w:rsidR="00ED2909" w:rsidRPr="00546488" w:rsidRDefault="00546488" w:rsidP="00964A67">
      <w:pPr>
        <w:pStyle w:val="Odstavecseseznamem"/>
        <w:numPr>
          <w:ilvl w:val="0"/>
          <w:numId w:val="14"/>
        </w:numPr>
        <w:spacing w:before="240"/>
        <w:ind w:left="425" w:hanging="357"/>
        <w:jc w:val="both"/>
        <w:rPr>
          <w:rFonts w:ascii="Arial" w:hAnsi="Arial"/>
          <w:b/>
          <w:sz w:val="22"/>
          <w:szCs w:val="22"/>
        </w:rPr>
      </w:pPr>
      <w:r w:rsidRPr="00546488">
        <w:rPr>
          <w:rFonts w:ascii="Arial" w:hAnsi="Arial"/>
          <w:b/>
          <w:sz w:val="22"/>
          <w:szCs w:val="22"/>
        </w:rPr>
        <w:t>Určit Centrálního zadavatel</w:t>
      </w:r>
      <w:r w:rsidR="004F5B39">
        <w:rPr>
          <w:rFonts w:ascii="Arial" w:hAnsi="Arial"/>
          <w:b/>
          <w:sz w:val="22"/>
          <w:szCs w:val="22"/>
        </w:rPr>
        <w:t>e</w:t>
      </w:r>
      <w:r w:rsidRPr="00546488">
        <w:rPr>
          <w:rFonts w:ascii="Arial" w:hAnsi="Arial"/>
          <w:b/>
          <w:sz w:val="22"/>
          <w:szCs w:val="22"/>
        </w:rPr>
        <w:t xml:space="preserve"> a definovat jeho práva a povinnosti</w:t>
      </w:r>
      <w:r w:rsidR="00ED2909" w:rsidRPr="00546488">
        <w:rPr>
          <w:rFonts w:ascii="Arial" w:hAnsi="Arial"/>
          <w:b/>
          <w:sz w:val="22"/>
          <w:szCs w:val="22"/>
        </w:rPr>
        <w:t>:</w:t>
      </w:r>
    </w:p>
    <w:p w:rsidR="00ED2909" w:rsidRPr="00ED2909" w:rsidRDefault="00ED2909" w:rsidP="00B359D7">
      <w:pPr>
        <w:numPr>
          <w:ilvl w:val="0"/>
          <w:numId w:val="28"/>
        </w:numPr>
        <w:tabs>
          <w:tab w:val="clear" w:pos="1068"/>
        </w:tabs>
        <w:spacing w:after="0"/>
        <w:ind w:left="851" w:hanging="425"/>
        <w:jc w:val="both"/>
        <w:rPr>
          <w:rFonts w:ascii="Arial" w:hAnsi="Arial" w:cs="Arial"/>
        </w:rPr>
      </w:pPr>
      <w:r w:rsidRPr="00ED2909">
        <w:rPr>
          <w:rFonts w:ascii="Arial" w:hAnsi="Arial" w:cs="Arial"/>
        </w:rPr>
        <w:t>zpracováv</w:t>
      </w:r>
      <w:r w:rsidR="00E86119">
        <w:rPr>
          <w:rFonts w:ascii="Arial" w:hAnsi="Arial" w:cs="Arial"/>
        </w:rPr>
        <w:t>at</w:t>
      </w:r>
      <w:r w:rsidRPr="00ED2909">
        <w:rPr>
          <w:rFonts w:ascii="Arial" w:hAnsi="Arial" w:cs="Arial"/>
        </w:rPr>
        <w:t xml:space="preserve"> specifikace komodit a </w:t>
      </w:r>
      <w:r w:rsidR="00A65CDF" w:rsidRPr="00ED2909">
        <w:rPr>
          <w:rFonts w:ascii="Arial" w:hAnsi="Arial" w:cs="Arial"/>
        </w:rPr>
        <w:t>vymez</w:t>
      </w:r>
      <w:r w:rsidR="00A65CDF">
        <w:rPr>
          <w:rFonts w:ascii="Arial" w:hAnsi="Arial" w:cs="Arial"/>
        </w:rPr>
        <w:t>ovat</w:t>
      </w:r>
      <w:r w:rsidR="00A65CDF" w:rsidRPr="00ED2909">
        <w:rPr>
          <w:rFonts w:ascii="Arial" w:hAnsi="Arial" w:cs="Arial"/>
        </w:rPr>
        <w:t xml:space="preserve"> </w:t>
      </w:r>
      <w:r w:rsidRPr="00ED2909">
        <w:rPr>
          <w:rFonts w:ascii="Arial" w:hAnsi="Arial" w:cs="Arial"/>
        </w:rPr>
        <w:t>jejich konkrétní parametry</w:t>
      </w:r>
      <w:r w:rsidR="00986099">
        <w:rPr>
          <w:rFonts w:ascii="Arial" w:hAnsi="Arial" w:cs="Arial"/>
        </w:rPr>
        <w:t xml:space="preserve"> pomocí číselníku NIPEZ, tzn.</w:t>
      </w:r>
      <w:r w:rsidR="007D0FF3">
        <w:rPr>
          <w:rFonts w:ascii="Arial" w:hAnsi="Arial" w:cs="Arial"/>
        </w:rPr>
        <w:t xml:space="preserve"> udržovat</w:t>
      </w:r>
      <w:r w:rsidR="00A65CDF">
        <w:rPr>
          <w:rFonts w:ascii="Arial" w:hAnsi="Arial" w:cs="Arial"/>
        </w:rPr>
        <w:t xml:space="preserve"> aktivní </w:t>
      </w:r>
      <w:r w:rsidR="00986099">
        <w:rPr>
          <w:rFonts w:ascii="Arial" w:hAnsi="Arial" w:cs="Arial"/>
        </w:rPr>
        <w:t>Katalog zboží</w:t>
      </w:r>
      <w:r w:rsidRPr="00ED2909">
        <w:rPr>
          <w:rFonts w:ascii="Arial" w:hAnsi="Arial" w:cs="Arial"/>
        </w:rPr>
        <w:t xml:space="preserve"> </w:t>
      </w:r>
    </w:p>
    <w:p w:rsidR="00ED2909" w:rsidRPr="00ED2909" w:rsidRDefault="00ED2909" w:rsidP="00B359D7">
      <w:pPr>
        <w:numPr>
          <w:ilvl w:val="0"/>
          <w:numId w:val="28"/>
        </w:numPr>
        <w:tabs>
          <w:tab w:val="clear" w:pos="1068"/>
        </w:tabs>
        <w:spacing w:after="0"/>
        <w:ind w:left="851" w:hanging="425"/>
        <w:jc w:val="both"/>
        <w:rPr>
          <w:rFonts w:ascii="Arial" w:hAnsi="Arial" w:cs="Arial"/>
        </w:rPr>
      </w:pPr>
      <w:r w:rsidRPr="00ED2909">
        <w:rPr>
          <w:rFonts w:ascii="Arial" w:hAnsi="Arial" w:cs="Arial"/>
        </w:rPr>
        <w:t>zasíl</w:t>
      </w:r>
      <w:r w:rsidR="00E86119">
        <w:rPr>
          <w:rFonts w:ascii="Arial" w:hAnsi="Arial" w:cs="Arial"/>
        </w:rPr>
        <w:t>at</w:t>
      </w:r>
      <w:r w:rsidRPr="00ED2909">
        <w:rPr>
          <w:rFonts w:ascii="Arial" w:hAnsi="Arial" w:cs="Arial"/>
        </w:rPr>
        <w:t xml:space="preserve"> pověřujícím zadavatelům seznam plánovaných komodit a podklady k</w:t>
      </w:r>
      <w:r w:rsidR="004F5B39">
        <w:rPr>
          <w:rFonts w:ascii="Arial" w:hAnsi="Arial" w:cs="Arial"/>
        </w:rPr>
        <w:t> </w:t>
      </w:r>
      <w:r w:rsidRPr="00ED2909">
        <w:rPr>
          <w:rFonts w:ascii="Arial" w:hAnsi="Arial" w:cs="Arial"/>
        </w:rPr>
        <w:t>uplatnění svých požadavků,</w:t>
      </w:r>
    </w:p>
    <w:p w:rsidR="00ED2909" w:rsidRPr="00ED2909" w:rsidRDefault="00ED2909" w:rsidP="00B359D7">
      <w:pPr>
        <w:numPr>
          <w:ilvl w:val="0"/>
          <w:numId w:val="28"/>
        </w:numPr>
        <w:tabs>
          <w:tab w:val="clear" w:pos="1068"/>
        </w:tabs>
        <w:spacing w:after="0"/>
        <w:ind w:left="851" w:hanging="425"/>
        <w:jc w:val="both"/>
        <w:rPr>
          <w:rFonts w:ascii="Arial" w:hAnsi="Arial" w:cs="Arial"/>
        </w:rPr>
      </w:pPr>
      <w:r w:rsidRPr="00ED2909">
        <w:rPr>
          <w:rFonts w:ascii="Arial" w:hAnsi="Arial" w:cs="Arial"/>
        </w:rPr>
        <w:t>předklád</w:t>
      </w:r>
      <w:r w:rsidR="00E86119">
        <w:rPr>
          <w:rFonts w:ascii="Arial" w:hAnsi="Arial" w:cs="Arial"/>
        </w:rPr>
        <w:t>at</w:t>
      </w:r>
      <w:r w:rsidRPr="00ED2909">
        <w:rPr>
          <w:rFonts w:ascii="Arial" w:hAnsi="Arial" w:cs="Arial"/>
        </w:rPr>
        <w:t xml:space="preserve"> pověřujícím zadavatelům návrh zadávací dokumentace k připomínkám, uzavír</w:t>
      </w:r>
      <w:r w:rsidR="00E86119">
        <w:rPr>
          <w:rFonts w:ascii="Arial" w:hAnsi="Arial" w:cs="Arial"/>
        </w:rPr>
        <w:t>at</w:t>
      </w:r>
      <w:r w:rsidRPr="00ED2909">
        <w:rPr>
          <w:rFonts w:ascii="Arial" w:hAnsi="Arial" w:cs="Arial"/>
        </w:rPr>
        <w:t xml:space="preserve"> smlouvy CZ-VZ,</w:t>
      </w:r>
    </w:p>
    <w:p w:rsidR="00ED2909" w:rsidRPr="00ED2909" w:rsidRDefault="00ED2909" w:rsidP="00B359D7">
      <w:pPr>
        <w:numPr>
          <w:ilvl w:val="0"/>
          <w:numId w:val="28"/>
        </w:numPr>
        <w:tabs>
          <w:tab w:val="clear" w:pos="1068"/>
        </w:tabs>
        <w:spacing w:after="0"/>
        <w:ind w:left="851" w:hanging="425"/>
        <w:jc w:val="both"/>
        <w:rPr>
          <w:rFonts w:ascii="Arial" w:hAnsi="Arial" w:cs="Arial"/>
        </w:rPr>
      </w:pPr>
      <w:r w:rsidRPr="00ED2909">
        <w:rPr>
          <w:rFonts w:ascii="Arial" w:hAnsi="Arial" w:cs="Arial"/>
        </w:rPr>
        <w:t>po vypořádání připomínek k zadávací dokumentaci realiz</w:t>
      </w:r>
      <w:r w:rsidR="00E86119">
        <w:rPr>
          <w:rFonts w:ascii="Arial" w:hAnsi="Arial" w:cs="Arial"/>
        </w:rPr>
        <w:t>ovat</w:t>
      </w:r>
      <w:r w:rsidRPr="00ED2909">
        <w:rPr>
          <w:rFonts w:ascii="Arial" w:hAnsi="Arial" w:cs="Arial"/>
        </w:rPr>
        <w:t xml:space="preserve"> zadávací řízení, uzavír</w:t>
      </w:r>
      <w:r w:rsidR="00E86119">
        <w:rPr>
          <w:rFonts w:ascii="Arial" w:hAnsi="Arial" w:cs="Arial"/>
        </w:rPr>
        <w:t>at</w:t>
      </w:r>
      <w:r w:rsidRPr="00ED2909">
        <w:rPr>
          <w:rFonts w:ascii="Arial" w:hAnsi="Arial" w:cs="Arial"/>
        </w:rPr>
        <w:t xml:space="preserve"> smlouvy; </w:t>
      </w:r>
    </w:p>
    <w:p w:rsidR="00ED2909" w:rsidRDefault="00E86119" w:rsidP="00B359D7">
      <w:pPr>
        <w:numPr>
          <w:ilvl w:val="0"/>
          <w:numId w:val="28"/>
        </w:numPr>
        <w:tabs>
          <w:tab w:val="clear" w:pos="1068"/>
        </w:tabs>
        <w:spacing w:after="0"/>
        <w:ind w:left="851" w:hanging="425"/>
        <w:jc w:val="both"/>
        <w:rPr>
          <w:rFonts w:ascii="Arial" w:hAnsi="Arial" w:cs="Arial"/>
        </w:rPr>
      </w:pPr>
      <w:r w:rsidRPr="00ED2909">
        <w:rPr>
          <w:rFonts w:ascii="Arial" w:hAnsi="Arial" w:cs="Arial"/>
        </w:rPr>
        <w:t>aktualiz</w:t>
      </w:r>
      <w:r>
        <w:rPr>
          <w:rFonts w:ascii="Arial" w:hAnsi="Arial" w:cs="Arial"/>
        </w:rPr>
        <w:t>ovat</w:t>
      </w:r>
      <w:r w:rsidRPr="00ED2909">
        <w:rPr>
          <w:rFonts w:ascii="Arial" w:hAnsi="Arial" w:cs="Arial"/>
        </w:rPr>
        <w:t xml:space="preserve"> </w:t>
      </w:r>
      <w:r w:rsidR="00ED2909" w:rsidRPr="00ED2909">
        <w:rPr>
          <w:rFonts w:ascii="Arial" w:hAnsi="Arial" w:cs="Arial"/>
        </w:rPr>
        <w:t xml:space="preserve">potřeby pověřujících zadavatelů </w:t>
      </w:r>
    </w:p>
    <w:p w:rsidR="00ED2909" w:rsidRDefault="00E86119" w:rsidP="00B359D7">
      <w:pPr>
        <w:numPr>
          <w:ilvl w:val="0"/>
          <w:numId w:val="28"/>
        </w:numPr>
        <w:tabs>
          <w:tab w:val="clear" w:pos="1068"/>
        </w:tabs>
        <w:spacing w:after="0"/>
        <w:ind w:left="851" w:hanging="425"/>
        <w:jc w:val="both"/>
        <w:rPr>
          <w:rFonts w:ascii="Arial" w:hAnsi="Arial" w:cs="Arial"/>
        </w:rPr>
      </w:pPr>
      <w:r w:rsidRPr="00ED2909">
        <w:rPr>
          <w:rFonts w:ascii="Arial" w:hAnsi="Arial" w:cs="Arial"/>
        </w:rPr>
        <w:t>prověř</w:t>
      </w:r>
      <w:r>
        <w:rPr>
          <w:rFonts w:ascii="Arial" w:hAnsi="Arial" w:cs="Arial"/>
        </w:rPr>
        <w:t>ovat</w:t>
      </w:r>
      <w:r w:rsidR="00ED2909" w:rsidRPr="00ED2909">
        <w:rPr>
          <w:rFonts w:ascii="Arial" w:hAnsi="Arial" w:cs="Arial"/>
        </w:rPr>
        <w:t>, zda poskytnuté plnění odpovídá požadavkům na kvalitu,</w:t>
      </w:r>
      <w:r w:rsidR="00986099">
        <w:rPr>
          <w:rFonts w:ascii="Arial" w:hAnsi="Arial" w:cs="Arial"/>
        </w:rPr>
        <w:t xml:space="preserve"> cenu, termíny dodání, množství</w:t>
      </w:r>
    </w:p>
    <w:p w:rsidR="00392189" w:rsidRDefault="00392189" w:rsidP="00964A67">
      <w:pPr>
        <w:spacing w:after="0"/>
        <w:ind w:left="426"/>
        <w:jc w:val="both"/>
        <w:rPr>
          <w:rFonts w:ascii="Arial" w:hAnsi="Arial" w:cs="Arial"/>
        </w:rPr>
      </w:pPr>
    </w:p>
    <w:tbl>
      <w:tblPr>
        <w:tblStyle w:val="Mkatabulky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986099" w:rsidTr="005768D8">
        <w:trPr>
          <w:trHeight w:val="374"/>
        </w:trPr>
        <w:tc>
          <w:tcPr>
            <w:tcW w:w="8646" w:type="dxa"/>
            <w:shd w:val="clear" w:color="auto" w:fill="D9D9D9" w:themeFill="background1" w:themeFillShade="D9"/>
            <w:vAlign w:val="center"/>
          </w:tcPr>
          <w:p w:rsidR="00986099" w:rsidRDefault="00986099" w:rsidP="001C6F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Centrální zadavatel</w:t>
            </w:r>
          </w:p>
        </w:tc>
      </w:tr>
      <w:tr w:rsidR="00986099" w:rsidTr="00964A67">
        <w:trPr>
          <w:trHeight w:val="213"/>
        </w:trPr>
        <w:tc>
          <w:tcPr>
            <w:tcW w:w="8646" w:type="dxa"/>
            <w:vAlign w:val="center"/>
          </w:tcPr>
          <w:p w:rsidR="00986099" w:rsidRDefault="0062457F" w:rsidP="001C6F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Vysočina</w:t>
            </w:r>
          </w:p>
        </w:tc>
      </w:tr>
      <w:tr w:rsidR="0062457F" w:rsidTr="00964A67">
        <w:trPr>
          <w:trHeight w:val="374"/>
        </w:trPr>
        <w:tc>
          <w:tcPr>
            <w:tcW w:w="8646" w:type="dxa"/>
            <w:vAlign w:val="center"/>
          </w:tcPr>
          <w:p w:rsidR="0062457F" w:rsidRDefault="0062457F" w:rsidP="001C6F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Projektová kancelář Kraje Vysočina, příspěvková organizace</w:t>
            </w:r>
          </w:p>
        </w:tc>
      </w:tr>
      <w:tr w:rsidR="0062457F" w:rsidTr="005768D8">
        <w:trPr>
          <w:trHeight w:val="393"/>
        </w:trPr>
        <w:tc>
          <w:tcPr>
            <w:tcW w:w="8646" w:type="dxa"/>
            <w:vAlign w:val="center"/>
          </w:tcPr>
          <w:p w:rsidR="0062457F" w:rsidRDefault="0062457F" w:rsidP="001C6F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specifických komodit (např. zdravotnický materiál) jiná k tomu pověřená PO </w:t>
            </w:r>
          </w:p>
        </w:tc>
      </w:tr>
    </w:tbl>
    <w:p w:rsidR="00ED2909" w:rsidRPr="00546488" w:rsidRDefault="00546488" w:rsidP="00964A67">
      <w:pPr>
        <w:pStyle w:val="Odstavecseseznamem"/>
        <w:numPr>
          <w:ilvl w:val="0"/>
          <w:numId w:val="14"/>
        </w:numPr>
        <w:spacing w:before="240"/>
        <w:ind w:left="425" w:hanging="357"/>
        <w:jc w:val="both"/>
        <w:rPr>
          <w:rFonts w:ascii="Arial" w:hAnsi="Arial"/>
          <w:b/>
          <w:sz w:val="22"/>
          <w:szCs w:val="22"/>
        </w:rPr>
      </w:pPr>
      <w:r w:rsidRPr="00546488">
        <w:rPr>
          <w:rFonts w:ascii="Arial" w:hAnsi="Arial"/>
          <w:b/>
          <w:sz w:val="22"/>
          <w:szCs w:val="22"/>
        </w:rPr>
        <w:t xml:space="preserve">Definovat práva a povinnosti </w:t>
      </w:r>
      <w:r w:rsidR="00ED2909" w:rsidRPr="00546488">
        <w:rPr>
          <w:rFonts w:ascii="Arial" w:hAnsi="Arial"/>
          <w:b/>
          <w:sz w:val="22"/>
          <w:szCs w:val="22"/>
        </w:rPr>
        <w:t>pověřující</w:t>
      </w:r>
      <w:r w:rsidRPr="00546488">
        <w:rPr>
          <w:rFonts w:ascii="Arial" w:hAnsi="Arial"/>
          <w:b/>
          <w:sz w:val="22"/>
          <w:szCs w:val="22"/>
        </w:rPr>
        <w:t>ch zadavatelů</w:t>
      </w:r>
      <w:r w:rsidR="00ED2909" w:rsidRPr="00546488">
        <w:rPr>
          <w:rFonts w:ascii="Arial" w:hAnsi="Arial"/>
          <w:b/>
          <w:sz w:val="22"/>
          <w:szCs w:val="22"/>
        </w:rPr>
        <w:t xml:space="preserve"> </w:t>
      </w:r>
    </w:p>
    <w:p w:rsidR="00ED2909" w:rsidRPr="00ED2909" w:rsidRDefault="00E86119" w:rsidP="00B359D7">
      <w:pPr>
        <w:numPr>
          <w:ilvl w:val="0"/>
          <w:numId w:val="28"/>
        </w:numPr>
        <w:tabs>
          <w:tab w:val="clear" w:pos="1068"/>
        </w:tabs>
        <w:spacing w:after="0"/>
        <w:ind w:left="851" w:hanging="425"/>
        <w:jc w:val="both"/>
        <w:rPr>
          <w:rFonts w:ascii="Arial" w:hAnsi="Arial" w:cs="Arial"/>
        </w:rPr>
      </w:pPr>
      <w:r w:rsidRPr="00ED2909">
        <w:rPr>
          <w:rFonts w:ascii="Arial" w:hAnsi="Arial" w:cs="Arial"/>
        </w:rPr>
        <w:t>uplatň</w:t>
      </w:r>
      <w:r>
        <w:rPr>
          <w:rFonts w:ascii="Arial" w:hAnsi="Arial" w:cs="Arial"/>
        </w:rPr>
        <w:t>ovat</w:t>
      </w:r>
      <w:r w:rsidRPr="00ED2909">
        <w:rPr>
          <w:rFonts w:ascii="Arial" w:hAnsi="Arial" w:cs="Arial"/>
        </w:rPr>
        <w:t xml:space="preserve"> </w:t>
      </w:r>
      <w:r w:rsidR="00ED2909" w:rsidRPr="00ED2909">
        <w:rPr>
          <w:rFonts w:ascii="Arial" w:hAnsi="Arial" w:cs="Arial"/>
        </w:rPr>
        <w:t xml:space="preserve">své požadavky v rámci </w:t>
      </w:r>
      <w:r w:rsidR="004F5B39">
        <w:rPr>
          <w:rFonts w:ascii="Arial" w:hAnsi="Arial" w:cs="Arial"/>
        </w:rPr>
        <w:t>„</w:t>
      </w:r>
      <w:r w:rsidR="00ED2909" w:rsidRPr="00ED2909">
        <w:rPr>
          <w:rFonts w:ascii="Arial" w:hAnsi="Arial" w:cs="Arial"/>
        </w:rPr>
        <w:t>předsběru</w:t>
      </w:r>
      <w:r w:rsidR="004F5B39">
        <w:rPr>
          <w:rFonts w:ascii="Arial" w:hAnsi="Arial" w:cs="Arial"/>
        </w:rPr>
        <w:t>“</w:t>
      </w:r>
      <w:r w:rsidR="00ED2909" w:rsidRPr="00ED2909">
        <w:rPr>
          <w:rFonts w:ascii="Arial" w:hAnsi="Arial" w:cs="Arial"/>
        </w:rPr>
        <w:t>,</w:t>
      </w:r>
    </w:p>
    <w:p w:rsidR="00ED2909" w:rsidRPr="00ED2909" w:rsidRDefault="00E86119" w:rsidP="00B359D7">
      <w:pPr>
        <w:numPr>
          <w:ilvl w:val="0"/>
          <w:numId w:val="28"/>
        </w:numPr>
        <w:tabs>
          <w:tab w:val="clear" w:pos="1068"/>
        </w:tabs>
        <w:spacing w:after="0"/>
        <w:ind w:left="851" w:hanging="425"/>
        <w:jc w:val="both"/>
        <w:rPr>
          <w:rFonts w:ascii="Arial" w:hAnsi="Arial" w:cs="Arial"/>
        </w:rPr>
      </w:pPr>
      <w:r w:rsidRPr="00ED2909">
        <w:rPr>
          <w:rFonts w:ascii="Arial" w:hAnsi="Arial" w:cs="Arial"/>
        </w:rPr>
        <w:t>realiz</w:t>
      </w:r>
      <w:r>
        <w:rPr>
          <w:rFonts w:ascii="Arial" w:hAnsi="Arial" w:cs="Arial"/>
        </w:rPr>
        <w:t>ovat</w:t>
      </w:r>
      <w:r w:rsidRPr="00ED2909">
        <w:rPr>
          <w:rFonts w:ascii="Arial" w:hAnsi="Arial" w:cs="Arial"/>
        </w:rPr>
        <w:t xml:space="preserve"> </w:t>
      </w:r>
      <w:r w:rsidR="00ED2909" w:rsidRPr="00ED2909">
        <w:rPr>
          <w:rFonts w:ascii="Arial" w:hAnsi="Arial" w:cs="Arial"/>
        </w:rPr>
        <w:t xml:space="preserve">minitendry či objednávky, </w:t>
      </w:r>
      <w:r>
        <w:rPr>
          <w:rFonts w:ascii="Arial" w:hAnsi="Arial" w:cs="Arial"/>
        </w:rPr>
        <w:t>uzavírat</w:t>
      </w:r>
      <w:r w:rsidRPr="00ED2909">
        <w:rPr>
          <w:rFonts w:ascii="Arial" w:hAnsi="Arial" w:cs="Arial"/>
        </w:rPr>
        <w:t xml:space="preserve"> </w:t>
      </w:r>
      <w:r w:rsidR="00ED2909" w:rsidRPr="00ED2909">
        <w:rPr>
          <w:rFonts w:ascii="Arial" w:hAnsi="Arial" w:cs="Arial"/>
        </w:rPr>
        <w:t>prováděcí (kupní) smlouvy,</w:t>
      </w:r>
    </w:p>
    <w:p w:rsidR="00ED2909" w:rsidRPr="00ED2909" w:rsidRDefault="00E86119" w:rsidP="00B359D7">
      <w:pPr>
        <w:numPr>
          <w:ilvl w:val="0"/>
          <w:numId w:val="28"/>
        </w:numPr>
        <w:tabs>
          <w:tab w:val="clear" w:pos="1068"/>
        </w:tabs>
        <w:spacing w:after="0"/>
        <w:ind w:left="851" w:hanging="425"/>
        <w:jc w:val="both"/>
        <w:rPr>
          <w:rFonts w:ascii="Arial" w:hAnsi="Arial" w:cs="Arial"/>
        </w:rPr>
      </w:pPr>
      <w:r w:rsidRPr="00ED2909">
        <w:rPr>
          <w:rFonts w:ascii="Arial" w:hAnsi="Arial" w:cs="Arial"/>
        </w:rPr>
        <w:t>odůvodň</w:t>
      </w:r>
      <w:r>
        <w:rPr>
          <w:rFonts w:ascii="Arial" w:hAnsi="Arial" w:cs="Arial"/>
        </w:rPr>
        <w:t>ovat</w:t>
      </w:r>
      <w:r w:rsidRPr="00ED2909">
        <w:rPr>
          <w:rFonts w:ascii="Arial" w:hAnsi="Arial" w:cs="Arial"/>
        </w:rPr>
        <w:t xml:space="preserve"> </w:t>
      </w:r>
      <w:r w:rsidR="00ED2909" w:rsidRPr="00ED2909">
        <w:rPr>
          <w:rFonts w:ascii="Arial" w:hAnsi="Arial" w:cs="Arial"/>
        </w:rPr>
        <w:t xml:space="preserve">plánovaný nákup od jiného než </w:t>
      </w:r>
      <w:r w:rsidR="007D0FF3">
        <w:rPr>
          <w:rFonts w:ascii="Arial" w:hAnsi="Arial" w:cs="Arial"/>
        </w:rPr>
        <w:t>vybraného</w:t>
      </w:r>
      <w:r w:rsidR="007D0FF3" w:rsidRPr="00ED2909">
        <w:rPr>
          <w:rFonts w:ascii="Arial" w:hAnsi="Arial" w:cs="Arial"/>
        </w:rPr>
        <w:t xml:space="preserve"> </w:t>
      </w:r>
      <w:r w:rsidR="00ED2909" w:rsidRPr="00ED2909">
        <w:rPr>
          <w:rFonts w:ascii="Arial" w:hAnsi="Arial" w:cs="Arial"/>
        </w:rPr>
        <w:t>dodavatele nebo nákup nestandardního majetku,</w:t>
      </w:r>
    </w:p>
    <w:p w:rsidR="00ED2909" w:rsidRPr="00ED2909" w:rsidRDefault="00833867" w:rsidP="00B359D7">
      <w:pPr>
        <w:numPr>
          <w:ilvl w:val="0"/>
          <w:numId w:val="28"/>
        </w:numPr>
        <w:tabs>
          <w:tab w:val="clear" w:pos="1068"/>
        </w:tabs>
        <w:spacing w:after="0"/>
        <w:ind w:left="851" w:hanging="425"/>
        <w:jc w:val="both"/>
        <w:rPr>
          <w:rFonts w:ascii="Arial" w:hAnsi="Arial" w:cs="Arial"/>
        </w:rPr>
      </w:pPr>
      <w:r w:rsidRPr="00ED2909">
        <w:rPr>
          <w:rFonts w:ascii="Arial" w:hAnsi="Arial" w:cs="Arial"/>
        </w:rPr>
        <w:t>evid</w:t>
      </w:r>
      <w:r>
        <w:rPr>
          <w:rFonts w:ascii="Arial" w:hAnsi="Arial" w:cs="Arial"/>
        </w:rPr>
        <w:t>ovat</w:t>
      </w:r>
      <w:r w:rsidRPr="00ED2909">
        <w:rPr>
          <w:rFonts w:ascii="Arial" w:hAnsi="Arial" w:cs="Arial"/>
        </w:rPr>
        <w:t xml:space="preserve"> </w:t>
      </w:r>
      <w:r w:rsidR="00ED2909" w:rsidRPr="00ED2909">
        <w:rPr>
          <w:rFonts w:ascii="Arial" w:hAnsi="Arial" w:cs="Arial"/>
        </w:rPr>
        <w:t>průběh nákupu v informačním systému centralizovaného zadávání veřejných zakázek.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956"/>
      </w:tblGrid>
      <w:tr w:rsidR="007D0870" w:rsidTr="005768D8">
        <w:trPr>
          <w:trHeight w:val="374"/>
        </w:trPr>
        <w:tc>
          <w:tcPr>
            <w:tcW w:w="8641" w:type="dxa"/>
            <w:gridSpan w:val="2"/>
            <w:shd w:val="clear" w:color="auto" w:fill="D9D9D9" w:themeFill="background1" w:themeFillShade="D9"/>
            <w:vAlign w:val="center"/>
          </w:tcPr>
          <w:p w:rsidR="007D0870" w:rsidRPr="00546488" w:rsidRDefault="007D0870" w:rsidP="001C6F02">
            <w:pPr>
              <w:jc w:val="both"/>
              <w:rPr>
                <w:rFonts w:ascii="Arial" w:hAnsi="Arial" w:cs="Arial"/>
              </w:rPr>
            </w:pPr>
            <w:r w:rsidRPr="00546488">
              <w:rPr>
                <w:rFonts w:ascii="Arial" w:hAnsi="Arial" w:cs="Arial"/>
              </w:rPr>
              <w:t>Veřejní (pověřující) zadavatelé</w:t>
            </w:r>
          </w:p>
        </w:tc>
      </w:tr>
      <w:tr w:rsidR="007D0870" w:rsidTr="005768D8">
        <w:trPr>
          <w:trHeight w:val="492"/>
        </w:trPr>
        <w:tc>
          <w:tcPr>
            <w:tcW w:w="8641" w:type="dxa"/>
            <w:gridSpan w:val="2"/>
            <w:vAlign w:val="center"/>
          </w:tcPr>
          <w:p w:rsidR="007D0870" w:rsidRDefault="007D0870" w:rsidP="006245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Kraj, příspěvkové organizace</w:t>
            </w:r>
          </w:p>
        </w:tc>
      </w:tr>
      <w:tr w:rsidR="007D0870" w:rsidTr="005768D8">
        <w:trPr>
          <w:trHeight w:val="415"/>
        </w:trPr>
        <w:tc>
          <w:tcPr>
            <w:tcW w:w="3685" w:type="dxa"/>
            <w:vAlign w:val="center"/>
          </w:tcPr>
          <w:p w:rsidR="007D0870" w:rsidRPr="001160F0" w:rsidRDefault="007D0870" w:rsidP="004F5B39">
            <w:pPr>
              <w:pStyle w:val="Odstavecseseznamem"/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/>
                <w:sz w:val="22"/>
                <w:szCs w:val="22"/>
              </w:rPr>
            </w:pPr>
            <w:r w:rsidRPr="001160F0">
              <w:rPr>
                <w:rFonts w:ascii="Arial" w:hAnsi="Arial"/>
                <w:sz w:val="22"/>
                <w:szCs w:val="22"/>
              </w:rPr>
              <w:t>varianta – dobrovolná účast</w:t>
            </w:r>
          </w:p>
        </w:tc>
        <w:tc>
          <w:tcPr>
            <w:tcW w:w="4956" w:type="dxa"/>
            <w:vAlign w:val="center"/>
          </w:tcPr>
          <w:p w:rsidR="007D0870" w:rsidRPr="007D0870" w:rsidRDefault="007D0870" w:rsidP="007D08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 době, kdy prozatím chybí SW nástroj</w:t>
            </w:r>
          </w:p>
        </w:tc>
      </w:tr>
      <w:tr w:rsidR="007D0870" w:rsidRPr="007D0870" w:rsidTr="005768D8">
        <w:trPr>
          <w:trHeight w:val="393"/>
        </w:trPr>
        <w:tc>
          <w:tcPr>
            <w:tcW w:w="3685" w:type="dxa"/>
            <w:vAlign w:val="center"/>
          </w:tcPr>
          <w:p w:rsidR="007D0870" w:rsidRPr="001160F0" w:rsidRDefault="007D0870" w:rsidP="004F5B39">
            <w:pPr>
              <w:pStyle w:val="Odstavecseseznamem"/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/>
                <w:sz w:val="22"/>
                <w:szCs w:val="22"/>
              </w:rPr>
            </w:pPr>
            <w:r w:rsidRPr="001160F0">
              <w:rPr>
                <w:rFonts w:ascii="Arial" w:hAnsi="Arial"/>
                <w:sz w:val="22"/>
                <w:szCs w:val="22"/>
              </w:rPr>
              <w:t>varianta – povinná účast</w:t>
            </w:r>
          </w:p>
        </w:tc>
        <w:tc>
          <w:tcPr>
            <w:tcW w:w="4956" w:type="dxa"/>
            <w:vAlign w:val="center"/>
          </w:tcPr>
          <w:p w:rsidR="007D0870" w:rsidRPr="007D0870" w:rsidRDefault="007D0870" w:rsidP="007D08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 instalaci kompletního elektronického nástroje</w:t>
            </w:r>
          </w:p>
        </w:tc>
      </w:tr>
      <w:tr w:rsidR="001E52A0" w:rsidRPr="007D0870" w:rsidTr="005768D8">
        <w:trPr>
          <w:trHeight w:val="393"/>
        </w:trPr>
        <w:tc>
          <w:tcPr>
            <w:tcW w:w="3685" w:type="dxa"/>
            <w:vAlign w:val="center"/>
          </w:tcPr>
          <w:p w:rsidR="001E52A0" w:rsidRPr="00964A67" w:rsidRDefault="001E52A0" w:rsidP="00964A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Dočasn</w:t>
            </w:r>
            <w:r w:rsidR="00392189">
              <w:rPr>
                <w:rFonts w:ascii="Arial" w:hAnsi="Arial"/>
              </w:rPr>
              <w:t>é řešení pro obě varianty</w:t>
            </w:r>
          </w:p>
        </w:tc>
        <w:tc>
          <w:tcPr>
            <w:tcW w:w="4956" w:type="dxa"/>
            <w:vAlign w:val="center"/>
          </w:tcPr>
          <w:p w:rsidR="001E52A0" w:rsidRDefault="001E52A0" w:rsidP="002619F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 doby pořízení </w:t>
            </w:r>
            <w:r w:rsidRPr="001E52A0">
              <w:rPr>
                <w:rFonts w:ascii="Arial" w:hAnsi="Arial"/>
              </w:rPr>
              <w:t>SW nástroje</w:t>
            </w:r>
            <w:r>
              <w:rPr>
                <w:rFonts w:ascii="Arial" w:hAnsi="Arial"/>
              </w:rPr>
              <w:t xml:space="preserve"> realizovat centrální nákup pro vybrané </w:t>
            </w:r>
            <w:r w:rsidRPr="001E52A0">
              <w:rPr>
                <w:rFonts w:ascii="Arial" w:hAnsi="Arial"/>
              </w:rPr>
              <w:t>položk</w:t>
            </w:r>
            <w:r>
              <w:rPr>
                <w:rFonts w:ascii="Arial" w:hAnsi="Arial"/>
              </w:rPr>
              <w:t>y</w:t>
            </w:r>
            <w:r w:rsidRPr="001E52A0">
              <w:rPr>
                <w:rFonts w:ascii="Arial" w:hAnsi="Arial"/>
              </w:rPr>
              <w:t xml:space="preserve"> z</w:t>
            </w:r>
            <w:r>
              <w:rPr>
                <w:rFonts w:ascii="Arial" w:hAnsi="Arial"/>
              </w:rPr>
              <w:t xml:space="preserve"> analyzovaných</w:t>
            </w:r>
            <w:r w:rsidRPr="001E52A0">
              <w:rPr>
                <w:rFonts w:ascii="Arial" w:hAnsi="Arial"/>
              </w:rPr>
              <w:t xml:space="preserve"> komodit, a to z důvodu nevhodnosti použití excelovských tabulek (vysoká chybovost uživatelů i zpracovatelů podkladů při přenosech dat od mnoha subjektů na mnoha položkách).</w:t>
            </w:r>
          </w:p>
        </w:tc>
      </w:tr>
    </w:tbl>
    <w:p w:rsidR="00C52370" w:rsidRDefault="00C52370" w:rsidP="00964A67">
      <w:pPr>
        <w:pStyle w:val="Odstavecseseznamem"/>
        <w:numPr>
          <w:ilvl w:val="0"/>
          <w:numId w:val="14"/>
        </w:numPr>
        <w:spacing w:before="240"/>
        <w:ind w:left="425" w:hanging="357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definovat rozsah zapojení příspěvkových organizací do procesu</w:t>
      </w:r>
    </w:p>
    <w:tbl>
      <w:tblPr>
        <w:tblStyle w:val="Mkatabulky"/>
        <w:tblW w:w="8646" w:type="dxa"/>
        <w:tblInd w:w="421" w:type="dxa"/>
        <w:tblLook w:val="04A0" w:firstRow="1" w:lastRow="0" w:firstColumn="1" w:lastColumn="0" w:noHBand="0" w:noVBand="1"/>
      </w:tblPr>
      <w:tblGrid>
        <w:gridCol w:w="4110"/>
        <w:gridCol w:w="4536"/>
      </w:tblGrid>
      <w:tr w:rsidR="00C52370" w:rsidTr="00C52370">
        <w:trPr>
          <w:trHeight w:val="393"/>
        </w:trPr>
        <w:tc>
          <w:tcPr>
            <w:tcW w:w="4110" w:type="dxa"/>
            <w:vAlign w:val="center"/>
          </w:tcPr>
          <w:p w:rsidR="00C52370" w:rsidRDefault="00C52370" w:rsidP="008D3A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Varianta 1</w:t>
            </w:r>
          </w:p>
        </w:tc>
        <w:tc>
          <w:tcPr>
            <w:tcW w:w="4536" w:type="dxa"/>
          </w:tcPr>
          <w:p w:rsidR="00C52370" w:rsidRDefault="00C52370" w:rsidP="008D3A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všechny PO povinně</w:t>
            </w:r>
          </w:p>
        </w:tc>
      </w:tr>
      <w:tr w:rsidR="00C52370" w:rsidTr="00C52370">
        <w:trPr>
          <w:trHeight w:val="425"/>
        </w:trPr>
        <w:tc>
          <w:tcPr>
            <w:tcW w:w="4110" w:type="dxa"/>
            <w:vAlign w:val="center"/>
          </w:tcPr>
          <w:p w:rsidR="00C52370" w:rsidRDefault="00C52370" w:rsidP="008D3A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Varianta 2 </w:t>
            </w:r>
          </w:p>
        </w:tc>
        <w:tc>
          <w:tcPr>
            <w:tcW w:w="4536" w:type="dxa"/>
          </w:tcPr>
          <w:p w:rsidR="00C52370" w:rsidRDefault="00C52370" w:rsidP="00C523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dobrovolná účast s povinným benchmarkingem cen pro organizace, které se společného nákupu neúčastní (ceny z individuální soutěže versus ceny z centrálního nákupu)</w:t>
            </w:r>
          </w:p>
        </w:tc>
      </w:tr>
    </w:tbl>
    <w:p w:rsidR="00C52370" w:rsidRDefault="00C52370" w:rsidP="00964A67">
      <w:pPr>
        <w:pStyle w:val="Odstavecseseznamem"/>
        <w:numPr>
          <w:ilvl w:val="0"/>
          <w:numId w:val="14"/>
        </w:numPr>
        <w:spacing w:before="240"/>
        <w:ind w:left="425" w:hanging="357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</w:t>
      </w:r>
      <w:r w:rsidRPr="00C52370">
        <w:rPr>
          <w:rFonts w:ascii="Arial" w:hAnsi="Arial"/>
          <w:b/>
          <w:sz w:val="22"/>
          <w:szCs w:val="22"/>
        </w:rPr>
        <w:t>efinovat a nastavit způsob</w:t>
      </w:r>
      <w:r>
        <w:rPr>
          <w:rFonts w:ascii="Arial" w:hAnsi="Arial"/>
          <w:b/>
          <w:sz w:val="22"/>
          <w:szCs w:val="22"/>
        </w:rPr>
        <w:t>y</w:t>
      </w:r>
      <w:r w:rsidRPr="00C5237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řešení výzev v rámci DNS</w:t>
      </w:r>
    </w:p>
    <w:tbl>
      <w:tblPr>
        <w:tblStyle w:val="Mkatabulky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3B7048" w:rsidTr="003B7048">
        <w:trPr>
          <w:trHeight w:val="393"/>
        </w:trPr>
        <w:tc>
          <w:tcPr>
            <w:tcW w:w="8646" w:type="dxa"/>
          </w:tcPr>
          <w:p w:rsidR="003B7048" w:rsidRDefault="003B7048" w:rsidP="006245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pravidelné výzvy realizované </w:t>
            </w:r>
            <w:r w:rsidR="0062457F">
              <w:rPr>
                <w:rFonts w:ascii="Arial" w:hAnsi="Arial" w:cs="Arial"/>
              </w:rPr>
              <w:t>centrálním zadavatelem</w:t>
            </w:r>
            <w:r>
              <w:rPr>
                <w:rFonts w:ascii="Arial" w:hAnsi="Arial" w:cs="Arial"/>
              </w:rPr>
              <w:t xml:space="preserve"> (na základě poptávky </w:t>
            </w:r>
            <w:r w:rsidR="0062457F">
              <w:rPr>
                <w:rFonts w:ascii="Arial" w:hAnsi="Arial" w:cs="Arial"/>
              </w:rPr>
              <w:t>centrálního zadavatele</w:t>
            </w:r>
            <w:r>
              <w:rPr>
                <w:rFonts w:ascii="Arial" w:hAnsi="Arial" w:cs="Arial"/>
              </w:rPr>
              <w:t xml:space="preserve"> zaslané na pověřující zadavatele)</w:t>
            </w:r>
            <w:r w:rsidR="00191F83">
              <w:rPr>
                <w:rFonts w:ascii="Arial" w:hAnsi="Arial" w:cs="Arial"/>
              </w:rPr>
              <w:t>. Nastavit režim pro výzvy (pravidelné období, vzdálenosti, počet zapojených PO do výzvy apod.)</w:t>
            </w:r>
          </w:p>
        </w:tc>
      </w:tr>
      <w:tr w:rsidR="003B7048" w:rsidTr="003B7048">
        <w:trPr>
          <w:trHeight w:val="425"/>
        </w:trPr>
        <w:tc>
          <w:tcPr>
            <w:tcW w:w="8646" w:type="dxa"/>
          </w:tcPr>
          <w:p w:rsidR="003B7048" w:rsidRDefault="003B7048" w:rsidP="008D3A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 výzvy realizované pověřujícími zadavateli mimo pravidelný režim</w:t>
            </w:r>
          </w:p>
        </w:tc>
      </w:tr>
    </w:tbl>
    <w:p w:rsidR="00191F83" w:rsidRDefault="00191F83" w:rsidP="00964A67">
      <w:pPr>
        <w:pStyle w:val="Odstavecseseznamem"/>
        <w:numPr>
          <w:ilvl w:val="0"/>
          <w:numId w:val="14"/>
        </w:numPr>
        <w:spacing w:before="240"/>
        <w:ind w:left="425" w:hanging="357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proškolit potencionální dodavatele v používání DNS, osvěta mezi dodavateli</w:t>
      </w:r>
      <w:r w:rsidR="004071EF">
        <w:rPr>
          <w:rFonts w:ascii="Arial" w:hAnsi="Arial"/>
          <w:b/>
          <w:sz w:val="22"/>
          <w:szCs w:val="22"/>
        </w:rPr>
        <w:t>.</w:t>
      </w:r>
    </w:p>
    <w:p w:rsidR="004071EF" w:rsidRPr="00964A67" w:rsidRDefault="004071EF" w:rsidP="00964A67">
      <w:pPr>
        <w:pStyle w:val="Odstavecseseznamem"/>
        <w:numPr>
          <w:ilvl w:val="0"/>
          <w:numId w:val="14"/>
        </w:numPr>
        <w:spacing w:before="240"/>
        <w:ind w:left="425" w:hanging="357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 případě jiných nových komodit, které budou v průběhu následujících let doporučeny k centrálnímu nákupu, vyřešit i další možné způsoby provedení veřejné zakázky, např. rámcové smlouvy (vždy dle řešené komodity) </w:t>
      </w:r>
    </w:p>
    <w:p w:rsidR="009568C5" w:rsidRDefault="009568C5">
      <w:pPr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br w:type="page"/>
      </w:r>
    </w:p>
    <w:p w:rsidR="00546488" w:rsidRPr="005768D8" w:rsidRDefault="005768D8" w:rsidP="000D1C8B">
      <w:pPr>
        <w:pStyle w:val="Dana2"/>
        <w:numPr>
          <w:ilvl w:val="1"/>
          <w:numId w:val="37"/>
        </w:numPr>
        <w:ind w:left="426"/>
      </w:pPr>
      <w:bookmarkStart w:id="38" w:name="_Toc477982067"/>
      <w:r w:rsidRPr="005768D8">
        <w:lastRenderedPageBreak/>
        <w:t xml:space="preserve">Úkoly pro období do </w:t>
      </w:r>
      <w:r w:rsidR="004F5B39">
        <w:t>31. 12</w:t>
      </w:r>
      <w:r w:rsidRPr="005768D8">
        <w:t>. 2017</w:t>
      </w:r>
      <w:bookmarkEnd w:id="38"/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6493"/>
        <w:gridCol w:w="2396"/>
      </w:tblGrid>
      <w:tr w:rsidR="005768D8" w:rsidRPr="005768D8" w:rsidTr="009175BA">
        <w:trPr>
          <w:trHeight w:val="848"/>
        </w:trPr>
        <w:tc>
          <w:tcPr>
            <w:tcW w:w="888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768D8" w:rsidRPr="005768D8" w:rsidRDefault="005768D8" w:rsidP="00FC79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Vytvořit jednoznačný katalog </w:t>
            </w:r>
            <w:r w:rsidRPr="005768D8">
              <w:rPr>
                <w:rFonts w:ascii="Arial" w:hAnsi="Arial"/>
              </w:rPr>
              <w:t>kancelářský</w:t>
            </w:r>
            <w:r w:rsidR="004F5B39">
              <w:rPr>
                <w:rFonts w:ascii="Arial" w:hAnsi="Arial"/>
              </w:rPr>
              <w:t>ch a hygienických potřeb a čisti</w:t>
            </w:r>
            <w:r w:rsidRPr="005768D8">
              <w:rPr>
                <w:rFonts w:ascii="Arial" w:hAnsi="Arial"/>
              </w:rPr>
              <w:t>cích prostředků</w:t>
            </w:r>
            <w:r>
              <w:rPr>
                <w:rFonts w:ascii="Arial" w:hAnsi="Arial"/>
              </w:rPr>
              <w:t xml:space="preserve"> a to na podkladech </w:t>
            </w:r>
            <w:r w:rsidR="009D788A">
              <w:rPr>
                <w:rFonts w:ascii="Arial" w:hAnsi="Arial"/>
              </w:rPr>
              <w:t xml:space="preserve">této </w:t>
            </w:r>
            <w:r>
              <w:rPr>
                <w:rFonts w:ascii="Arial" w:hAnsi="Arial"/>
              </w:rPr>
              <w:t>analýzy. P</w:t>
            </w:r>
            <w:r w:rsidR="00FC795C">
              <w:rPr>
                <w:rFonts w:ascii="Arial" w:hAnsi="Arial"/>
              </w:rPr>
              <w:t>ř</w:t>
            </w:r>
            <w:r>
              <w:rPr>
                <w:rFonts w:ascii="Arial" w:hAnsi="Arial"/>
              </w:rPr>
              <w:t>ipravit technickou specifikaci položek tak, aby mohl</w:t>
            </w:r>
            <w:r w:rsidR="00FC795C">
              <w:rPr>
                <w:rFonts w:ascii="Arial" w:hAnsi="Arial"/>
              </w:rPr>
              <w:t>y</w:t>
            </w:r>
            <w:r>
              <w:rPr>
                <w:rFonts w:ascii="Arial" w:hAnsi="Arial"/>
              </w:rPr>
              <w:t xml:space="preserve"> být </w:t>
            </w:r>
            <w:r w:rsidR="00FC795C">
              <w:rPr>
                <w:rFonts w:ascii="Arial" w:hAnsi="Arial"/>
              </w:rPr>
              <w:t xml:space="preserve">podávány výzvy v rámci DNS u </w:t>
            </w:r>
            <w:r w:rsidR="00FC795C" w:rsidRPr="00FC795C">
              <w:rPr>
                <w:rFonts w:ascii="Arial" w:hAnsi="Arial"/>
              </w:rPr>
              <w:t>kancelářský</w:t>
            </w:r>
            <w:r w:rsidR="004F5B39">
              <w:rPr>
                <w:rFonts w:ascii="Arial" w:hAnsi="Arial"/>
              </w:rPr>
              <w:t>ch a hygienických potřeb a čisti</w:t>
            </w:r>
            <w:r w:rsidR="00FC795C" w:rsidRPr="00FC795C">
              <w:rPr>
                <w:rFonts w:ascii="Arial" w:hAnsi="Arial"/>
              </w:rPr>
              <w:t>cích prostředků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5768D8" w:rsidRPr="005768D8" w:rsidTr="00FC795C">
        <w:trPr>
          <w:trHeight w:val="569"/>
        </w:trPr>
        <w:tc>
          <w:tcPr>
            <w:tcW w:w="64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68D8" w:rsidRPr="005768D8" w:rsidRDefault="005768D8" w:rsidP="001C6F02">
            <w:pPr>
              <w:jc w:val="both"/>
              <w:rPr>
                <w:rFonts w:ascii="Arial" w:hAnsi="Arial"/>
              </w:rPr>
            </w:pPr>
            <w:r w:rsidRPr="005768D8">
              <w:rPr>
                <w:rFonts w:ascii="Arial" w:hAnsi="Arial"/>
              </w:rPr>
              <w:t>PK KV + OAPŘ</w:t>
            </w:r>
            <w:r w:rsidR="004F5B39">
              <w:rPr>
                <w:rFonts w:ascii="Arial" w:hAnsi="Arial"/>
              </w:rPr>
              <w:t xml:space="preserve"> za spolupráce ostatních PO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68D8" w:rsidRPr="005768D8" w:rsidRDefault="005768D8" w:rsidP="001C6F02">
            <w:pPr>
              <w:jc w:val="both"/>
              <w:rPr>
                <w:rFonts w:ascii="Arial" w:hAnsi="Arial"/>
              </w:rPr>
            </w:pPr>
            <w:r w:rsidRPr="005768D8">
              <w:rPr>
                <w:rFonts w:ascii="Arial" w:hAnsi="Arial"/>
              </w:rPr>
              <w:t>30. 9. 2017</w:t>
            </w:r>
          </w:p>
        </w:tc>
      </w:tr>
      <w:tr w:rsidR="005768D8" w:rsidRPr="005768D8" w:rsidTr="009175BA">
        <w:trPr>
          <w:trHeight w:val="657"/>
        </w:trPr>
        <w:tc>
          <w:tcPr>
            <w:tcW w:w="88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68D8" w:rsidRPr="005768D8" w:rsidRDefault="004F5B39" w:rsidP="005768D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Připravit veřejnou zakázku na dodávku SW nástroje na řešení nákupního procesu Kraje Vysočina a jím zřizovaných příspěvkových organizací</w:t>
            </w:r>
          </w:p>
        </w:tc>
      </w:tr>
      <w:tr w:rsidR="005768D8" w:rsidRPr="005768D8" w:rsidTr="00B20E59">
        <w:trPr>
          <w:trHeight w:val="704"/>
        </w:trPr>
        <w:tc>
          <w:tcPr>
            <w:tcW w:w="64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768D8" w:rsidRPr="005768D8" w:rsidRDefault="004F5B39" w:rsidP="005768D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OAPŘ + OI</w:t>
            </w:r>
          </w:p>
        </w:tc>
        <w:tc>
          <w:tcPr>
            <w:tcW w:w="23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68D8" w:rsidRPr="005768D8" w:rsidRDefault="004F5B39" w:rsidP="000E6A6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30. 9. 201</w:t>
            </w:r>
            <w:r w:rsidR="000E6A61">
              <w:rPr>
                <w:rFonts w:ascii="Arial" w:hAnsi="Arial"/>
              </w:rPr>
              <w:t>7</w:t>
            </w:r>
          </w:p>
        </w:tc>
      </w:tr>
      <w:tr w:rsidR="00FE502D" w:rsidRPr="005768D8" w:rsidTr="009175BA">
        <w:trPr>
          <w:trHeight w:val="604"/>
        </w:trPr>
        <w:tc>
          <w:tcPr>
            <w:tcW w:w="88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502D" w:rsidRPr="005768D8" w:rsidRDefault="00FE502D" w:rsidP="008D3A6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Otevřít DNS na nákup kancelářských potřeb a DNS na nákup hygienických potřeb</w:t>
            </w:r>
          </w:p>
        </w:tc>
      </w:tr>
      <w:tr w:rsidR="00FE502D" w:rsidRPr="005768D8" w:rsidTr="008D3A68">
        <w:trPr>
          <w:trHeight w:val="702"/>
        </w:trPr>
        <w:tc>
          <w:tcPr>
            <w:tcW w:w="64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502D" w:rsidRPr="005768D8" w:rsidRDefault="00FE502D" w:rsidP="008D3A6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OAPŘ + PK KV</w:t>
            </w:r>
          </w:p>
        </w:tc>
        <w:tc>
          <w:tcPr>
            <w:tcW w:w="23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502D" w:rsidRPr="005768D8" w:rsidRDefault="00FE502D" w:rsidP="008D3A6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31. 12. 2017</w:t>
            </w:r>
          </w:p>
        </w:tc>
      </w:tr>
      <w:tr w:rsidR="00AF7733" w:rsidRPr="005768D8" w:rsidTr="009175BA">
        <w:trPr>
          <w:trHeight w:val="793"/>
        </w:trPr>
        <w:tc>
          <w:tcPr>
            <w:tcW w:w="88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7733" w:rsidRPr="005768D8" w:rsidRDefault="00AF7733" w:rsidP="008D3A6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 případě, že projekt </w:t>
            </w:r>
            <w:r w:rsidRPr="004F5B39">
              <w:rPr>
                <w:rFonts w:ascii="Arial" w:hAnsi="Arial"/>
              </w:rPr>
              <w:t>„Služby technologického centra Kraje Vysočina 2016“</w:t>
            </w:r>
            <w:r>
              <w:rPr>
                <w:rFonts w:ascii="Arial" w:hAnsi="Arial"/>
              </w:rPr>
              <w:t xml:space="preserve"> bude schválen, zrealizovat veřejnou zakázku na dodávku SW</w:t>
            </w:r>
          </w:p>
        </w:tc>
      </w:tr>
      <w:tr w:rsidR="00AF7733" w:rsidRPr="005768D8" w:rsidTr="008D3A68">
        <w:trPr>
          <w:trHeight w:val="702"/>
        </w:trPr>
        <w:tc>
          <w:tcPr>
            <w:tcW w:w="64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7733" w:rsidRPr="005768D8" w:rsidRDefault="00AF7733" w:rsidP="008D3A6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OAPŘ + OI</w:t>
            </w:r>
          </w:p>
        </w:tc>
        <w:tc>
          <w:tcPr>
            <w:tcW w:w="23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7733" w:rsidRPr="005768D8" w:rsidRDefault="00AF7733" w:rsidP="008D3A6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 schválení projektu dotačním orgánem</w:t>
            </w:r>
          </w:p>
        </w:tc>
      </w:tr>
      <w:tr w:rsidR="00FE502D" w:rsidRPr="005768D8" w:rsidTr="009175BA">
        <w:trPr>
          <w:trHeight w:val="814"/>
        </w:trPr>
        <w:tc>
          <w:tcPr>
            <w:tcW w:w="88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502D" w:rsidRPr="005768D8" w:rsidRDefault="00FE502D" w:rsidP="008D3A6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Připravit detailní plán implementace včetně plánu školení centrálních a pověřených zadavatelů. Implementovat SW pro výkon centrálního nákupu do reálné praxe</w:t>
            </w:r>
          </w:p>
        </w:tc>
      </w:tr>
      <w:tr w:rsidR="00FE502D" w:rsidRPr="005768D8" w:rsidTr="008D3A68">
        <w:trPr>
          <w:trHeight w:val="702"/>
        </w:trPr>
        <w:tc>
          <w:tcPr>
            <w:tcW w:w="64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502D" w:rsidRPr="005768D8" w:rsidRDefault="00FE502D" w:rsidP="008D3A6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OAPŘ + OI</w:t>
            </w:r>
          </w:p>
        </w:tc>
        <w:tc>
          <w:tcPr>
            <w:tcW w:w="23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502D" w:rsidRPr="005768D8" w:rsidRDefault="00FE502D" w:rsidP="008D3A6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 podpisu smlouvy s dodavatelem SW</w:t>
            </w:r>
          </w:p>
        </w:tc>
      </w:tr>
      <w:tr w:rsidR="00BD2C58" w:rsidRPr="005768D8" w:rsidTr="00FB485B">
        <w:trPr>
          <w:trHeight w:val="511"/>
        </w:trPr>
        <w:tc>
          <w:tcPr>
            <w:tcW w:w="88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2C58" w:rsidRPr="005768D8" w:rsidRDefault="00BD2C58" w:rsidP="00BD2C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Zavést systém nákupního procesu v plném rozsahu</w:t>
            </w:r>
          </w:p>
        </w:tc>
      </w:tr>
      <w:tr w:rsidR="00BD2C58" w:rsidRPr="005768D8" w:rsidTr="00FB485B">
        <w:trPr>
          <w:trHeight w:val="702"/>
        </w:trPr>
        <w:tc>
          <w:tcPr>
            <w:tcW w:w="64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2C58" w:rsidRPr="005768D8" w:rsidRDefault="00BD2C58" w:rsidP="00BD2C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OAPŘ + PK KV</w:t>
            </w:r>
          </w:p>
        </w:tc>
        <w:tc>
          <w:tcPr>
            <w:tcW w:w="23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2C58" w:rsidRPr="005768D8" w:rsidRDefault="00BD2C58" w:rsidP="00BD2C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 instalaci SW</w:t>
            </w:r>
            <w:r w:rsidR="00662F11">
              <w:rPr>
                <w:rFonts w:ascii="Arial" w:hAnsi="Arial"/>
              </w:rPr>
              <w:t xml:space="preserve"> a následném rozhodnutí zřizovatele</w:t>
            </w:r>
          </w:p>
        </w:tc>
      </w:tr>
      <w:tr w:rsidR="00BD2C58" w:rsidRPr="005768D8" w:rsidTr="00FB485B">
        <w:trPr>
          <w:trHeight w:val="511"/>
        </w:trPr>
        <w:tc>
          <w:tcPr>
            <w:tcW w:w="88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2C58" w:rsidRPr="005768D8" w:rsidRDefault="00BD2C58" w:rsidP="00FB485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Provést výběr a standardizaci dalších komodit pro centrální nákup</w:t>
            </w:r>
          </w:p>
        </w:tc>
      </w:tr>
      <w:tr w:rsidR="00BD2C58" w:rsidRPr="005768D8" w:rsidTr="00FB485B">
        <w:trPr>
          <w:trHeight w:val="702"/>
        </w:trPr>
        <w:tc>
          <w:tcPr>
            <w:tcW w:w="64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2C58" w:rsidRPr="005768D8" w:rsidRDefault="00BD2C58" w:rsidP="00FB485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OAPŘ + PK KV</w:t>
            </w:r>
          </w:p>
        </w:tc>
        <w:tc>
          <w:tcPr>
            <w:tcW w:w="23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2C58" w:rsidRPr="005768D8" w:rsidRDefault="00BD2C58" w:rsidP="00FB485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průběžně</w:t>
            </w:r>
          </w:p>
        </w:tc>
      </w:tr>
    </w:tbl>
    <w:p w:rsidR="00662F11" w:rsidRDefault="00662F11" w:rsidP="000D1C8B">
      <w:pPr>
        <w:pStyle w:val="Dana1"/>
        <w:numPr>
          <w:ilvl w:val="0"/>
          <w:numId w:val="37"/>
        </w:numPr>
      </w:pPr>
      <w:r>
        <w:br w:type="page"/>
      </w:r>
    </w:p>
    <w:p w:rsidR="005768D8" w:rsidRPr="00571F9C" w:rsidRDefault="007D21D0" w:rsidP="000D1C8B">
      <w:pPr>
        <w:pStyle w:val="Dana1"/>
        <w:numPr>
          <w:ilvl w:val="0"/>
          <w:numId w:val="37"/>
        </w:numPr>
      </w:pPr>
      <w:bookmarkStart w:id="39" w:name="_Toc477982068"/>
      <w:r w:rsidRPr="00571F9C">
        <w:lastRenderedPageBreak/>
        <w:t>Seznam tabulek</w:t>
      </w:r>
      <w:r w:rsidR="00A80BB9">
        <w:t xml:space="preserve"> a obrázků</w:t>
      </w:r>
      <w:bookmarkEnd w:id="39"/>
    </w:p>
    <w:p w:rsidR="00884490" w:rsidRPr="00884490" w:rsidRDefault="00571F9C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cs-CZ"/>
        </w:rPr>
      </w:pPr>
      <w:r w:rsidRPr="00884490">
        <w:rPr>
          <w:rFonts w:asciiTheme="minorHAnsi" w:hAnsiTheme="minorHAnsi" w:cs="Arial"/>
          <w:b/>
          <w:i/>
          <w:sz w:val="20"/>
          <w:szCs w:val="20"/>
        </w:rPr>
        <w:fldChar w:fldCharType="begin"/>
      </w:r>
      <w:r w:rsidRPr="00884490">
        <w:rPr>
          <w:rFonts w:asciiTheme="minorHAnsi" w:hAnsiTheme="minorHAnsi" w:cs="Arial"/>
          <w:b/>
          <w:i/>
          <w:sz w:val="20"/>
          <w:szCs w:val="20"/>
        </w:rPr>
        <w:instrText xml:space="preserve"> TOC \h \z \c "Tabulka" </w:instrText>
      </w:r>
      <w:r w:rsidRPr="00884490">
        <w:rPr>
          <w:rFonts w:asciiTheme="minorHAnsi" w:hAnsiTheme="minorHAnsi" w:cs="Arial"/>
          <w:b/>
          <w:i/>
          <w:sz w:val="20"/>
          <w:szCs w:val="20"/>
        </w:rPr>
        <w:fldChar w:fldCharType="separate"/>
      </w:r>
      <w:hyperlink w:anchor="_Toc476756311" w:history="1"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Tabulka 1 - Objem nákupu podle okresů – dle komodit v Kč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_Toc476756311 \h </w:instrTex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2F11">
          <w:rPr>
            <w:rFonts w:asciiTheme="minorHAnsi" w:hAnsiTheme="minorHAnsi"/>
            <w:noProof/>
            <w:webHidden/>
            <w:sz w:val="20"/>
            <w:szCs w:val="20"/>
          </w:rPr>
          <w:t>5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884490" w:rsidRPr="00884490" w:rsidRDefault="002C663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cs-CZ"/>
        </w:rPr>
      </w:pPr>
      <w:hyperlink w:anchor="_Toc476756312" w:history="1"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Tabulka 2 - Objem nákupu podle okresů – komodity v detailním třídění v Kč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_Toc476756312 \h </w:instrTex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2F11">
          <w:rPr>
            <w:rFonts w:asciiTheme="minorHAnsi" w:hAnsiTheme="minorHAnsi"/>
            <w:noProof/>
            <w:webHidden/>
            <w:sz w:val="20"/>
            <w:szCs w:val="20"/>
          </w:rPr>
          <w:t>6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884490" w:rsidRPr="00884490" w:rsidRDefault="002C663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cs-CZ"/>
        </w:rPr>
      </w:pPr>
      <w:hyperlink w:anchor="_Toc476756313" w:history="1"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Tabulka 3 –</w:t>
        </w:r>
        <w:r w:rsidR="00884490" w:rsidRPr="00884490">
          <w:rPr>
            <w:rStyle w:val="Hypertextovodkaz"/>
            <w:rFonts w:asciiTheme="minorHAnsi" w:hAnsiTheme="minorHAnsi"/>
            <w:noProof/>
            <w:sz w:val="20"/>
            <w:szCs w:val="20"/>
          </w:rPr>
          <w:t xml:space="preserve"> </w:t>
        </w:r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Spotřeba /objem nákupu podle měst – komodity v detailním třídění v Kč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_Toc476756313 \h </w:instrTex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2F11">
          <w:rPr>
            <w:rFonts w:asciiTheme="minorHAnsi" w:hAnsiTheme="minorHAnsi"/>
            <w:noProof/>
            <w:webHidden/>
            <w:sz w:val="20"/>
            <w:szCs w:val="20"/>
          </w:rPr>
          <w:t>8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884490" w:rsidRPr="00884490" w:rsidRDefault="002C663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cs-CZ"/>
        </w:rPr>
      </w:pPr>
      <w:hyperlink w:anchor="_Toc476756314" w:history="1"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Tabulka 4 - Nákupy ve městech v Kč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_Toc476756314 \h </w:instrTex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2F11">
          <w:rPr>
            <w:rFonts w:asciiTheme="minorHAnsi" w:hAnsiTheme="minorHAnsi"/>
            <w:noProof/>
            <w:webHidden/>
            <w:sz w:val="20"/>
            <w:szCs w:val="20"/>
          </w:rPr>
          <w:t>10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884490" w:rsidRPr="00884490" w:rsidRDefault="002C663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cs-CZ"/>
        </w:rPr>
      </w:pPr>
      <w:hyperlink w:anchor="_Toc476756315" w:history="1"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Tabulka 5 – Zastoupení komodit v okresních městech na celkové spotřebě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_Toc476756315 \h </w:instrTex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2F11">
          <w:rPr>
            <w:rFonts w:asciiTheme="minorHAnsi" w:hAnsiTheme="minorHAnsi"/>
            <w:noProof/>
            <w:webHidden/>
            <w:sz w:val="20"/>
            <w:szCs w:val="20"/>
          </w:rPr>
          <w:t>10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884490" w:rsidRPr="00884490" w:rsidRDefault="002C663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cs-CZ"/>
        </w:rPr>
      </w:pPr>
      <w:hyperlink w:anchor="_Toc476756316" w:history="1"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Tabulka 6 – spektrum komodit – procentuální zastoupení nákupu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_Toc476756316 \h </w:instrTex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2F11">
          <w:rPr>
            <w:rFonts w:asciiTheme="minorHAnsi" w:hAnsiTheme="minorHAnsi"/>
            <w:noProof/>
            <w:webHidden/>
            <w:sz w:val="20"/>
            <w:szCs w:val="20"/>
          </w:rPr>
          <w:t>11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884490" w:rsidRPr="00884490" w:rsidRDefault="002C663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cs-CZ"/>
        </w:rPr>
      </w:pPr>
      <w:hyperlink w:anchor="_Toc476756317" w:history="1"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Tabulka 7 – vyčíslení úspor jednotlivých komodit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_Toc476756317 \h </w:instrTex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2F11">
          <w:rPr>
            <w:rFonts w:asciiTheme="minorHAnsi" w:hAnsiTheme="minorHAnsi"/>
            <w:noProof/>
            <w:webHidden/>
            <w:sz w:val="20"/>
            <w:szCs w:val="20"/>
          </w:rPr>
          <w:t>12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884490" w:rsidRPr="00884490" w:rsidRDefault="002C663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cs-CZ"/>
        </w:rPr>
      </w:pPr>
      <w:hyperlink w:anchor="_Toc476756318" w:history="1"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Tabulka 8 - Přehled předpokládaných úspor dle okresů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_Toc476756318 \h </w:instrTex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2F11">
          <w:rPr>
            <w:rFonts w:asciiTheme="minorHAnsi" w:hAnsiTheme="minorHAnsi"/>
            <w:noProof/>
            <w:webHidden/>
            <w:sz w:val="20"/>
            <w:szCs w:val="20"/>
          </w:rPr>
          <w:t>12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884490" w:rsidRPr="00884490" w:rsidRDefault="002C663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cs-CZ"/>
        </w:rPr>
      </w:pPr>
      <w:hyperlink w:anchor="_Toc476756319" w:history="1"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Tabulka 9 - Přehled položky „Xerografický papír A4/80g (500 listů) - standardní kvalita Podle organizací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_Toc476756319 \h </w:instrTex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2F11">
          <w:rPr>
            <w:rFonts w:asciiTheme="minorHAnsi" w:hAnsiTheme="minorHAnsi"/>
            <w:noProof/>
            <w:webHidden/>
            <w:sz w:val="20"/>
            <w:szCs w:val="20"/>
          </w:rPr>
          <w:t>13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884490" w:rsidRPr="00884490" w:rsidRDefault="002C663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cs-CZ"/>
        </w:rPr>
      </w:pPr>
      <w:hyperlink w:anchor="_Toc476756320" w:history="1"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Tabulka 10 - Objem nákupu čisticích a hygienických prostředků dle komodit v %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_Toc476756320 \h </w:instrTex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2F11">
          <w:rPr>
            <w:rFonts w:asciiTheme="minorHAnsi" w:hAnsiTheme="minorHAnsi"/>
            <w:noProof/>
            <w:webHidden/>
            <w:sz w:val="20"/>
            <w:szCs w:val="20"/>
          </w:rPr>
          <w:t>14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884490" w:rsidRPr="00884490" w:rsidRDefault="002C663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cs-CZ"/>
        </w:rPr>
      </w:pPr>
      <w:hyperlink w:anchor="_Toc476756321" w:history="1"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Tabulka 11 – TOP 10 organizací s největším spektrem unifikovaných položek - počet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_Toc476756321 \h </w:instrTex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2F11">
          <w:rPr>
            <w:rFonts w:asciiTheme="minorHAnsi" w:hAnsiTheme="minorHAnsi"/>
            <w:noProof/>
            <w:webHidden/>
            <w:sz w:val="20"/>
            <w:szCs w:val="20"/>
          </w:rPr>
          <w:t>14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884490" w:rsidRPr="00884490" w:rsidRDefault="002C663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cs-CZ"/>
        </w:rPr>
      </w:pPr>
      <w:hyperlink w:anchor="_Toc476756322" w:history="1"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Tabulka 12 – TOP 10 organizací s největším objemem nákupu unifikovaných položek – v Kč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_Toc476756322 \h </w:instrTex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2F11">
          <w:rPr>
            <w:rFonts w:asciiTheme="minorHAnsi" w:hAnsiTheme="minorHAnsi"/>
            <w:noProof/>
            <w:webHidden/>
            <w:sz w:val="20"/>
            <w:szCs w:val="20"/>
          </w:rPr>
          <w:t>15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884490" w:rsidRPr="00884490" w:rsidRDefault="002C663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cs-CZ"/>
        </w:rPr>
      </w:pPr>
      <w:hyperlink w:anchor="_Toc476756323" w:history="1"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Tabulka 13 - Objem nákupu čisticích a hygienických prostředků podle okresů – dle komodit v Kč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_Toc476756323 \h </w:instrTex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2F11">
          <w:rPr>
            <w:rFonts w:asciiTheme="minorHAnsi" w:hAnsiTheme="minorHAnsi"/>
            <w:noProof/>
            <w:webHidden/>
            <w:sz w:val="20"/>
            <w:szCs w:val="20"/>
          </w:rPr>
          <w:t>15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884490" w:rsidRPr="00884490" w:rsidRDefault="002C663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cs-CZ"/>
        </w:rPr>
      </w:pPr>
      <w:hyperlink w:anchor="_Toc476756324" w:history="1"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Tabulka 14 -</w:t>
        </w:r>
        <w:r w:rsidR="00884490" w:rsidRPr="00884490">
          <w:rPr>
            <w:rStyle w:val="Hypertextovodkaz"/>
            <w:rFonts w:asciiTheme="minorHAnsi" w:hAnsiTheme="minorHAnsi"/>
            <w:noProof/>
            <w:sz w:val="20"/>
            <w:szCs w:val="20"/>
          </w:rPr>
          <w:t xml:space="preserve"> </w:t>
        </w:r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Objem nákupu podle měst – komodity v detailním třídění v Kč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_Toc476756324 \h </w:instrTex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2F11">
          <w:rPr>
            <w:rFonts w:asciiTheme="minorHAnsi" w:hAnsiTheme="minorHAnsi"/>
            <w:noProof/>
            <w:webHidden/>
            <w:sz w:val="20"/>
            <w:szCs w:val="20"/>
          </w:rPr>
          <w:t>15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884490" w:rsidRPr="00884490" w:rsidRDefault="002C663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cs-CZ"/>
        </w:rPr>
      </w:pPr>
      <w:hyperlink w:anchor="_Toc476756325" w:history="1"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Tabulka 15 – TOP nákupy čisticích a hygienických prostředků ve městech v Kč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_Toc476756325 \h </w:instrTex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2F11">
          <w:rPr>
            <w:rFonts w:asciiTheme="minorHAnsi" w:hAnsiTheme="minorHAnsi"/>
            <w:noProof/>
            <w:webHidden/>
            <w:sz w:val="20"/>
            <w:szCs w:val="20"/>
          </w:rPr>
          <w:t>16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884490" w:rsidRPr="00884490" w:rsidRDefault="002C663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cs-CZ"/>
        </w:rPr>
      </w:pPr>
      <w:hyperlink w:anchor="_Toc476756326" w:history="1"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Tabulka 16 – procentuální zastoupení spotřeby čisticích a hygienických potřeb na celkové spotřebě dle okresů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_Toc476756326 \h </w:instrTex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2F11">
          <w:rPr>
            <w:rFonts w:asciiTheme="minorHAnsi" w:hAnsiTheme="minorHAnsi"/>
            <w:noProof/>
            <w:webHidden/>
            <w:sz w:val="20"/>
            <w:szCs w:val="20"/>
          </w:rPr>
          <w:t>17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884490" w:rsidRPr="00884490" w:rsidRDefault="002C663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cs-CZ"/>
        </w:rPr>
      </w:pPr>
      <w:hyperlink w:anchor="_Toc476756327" w:history="1"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Tabulka 17 – vyčíslení úspor jednotlivých komodit čisticích a hygienických potřeb v Kč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_Toc476756327 \h </w:instrTex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2F11">
          <w:rPr>
            <w:rFonts w:asciiTheme="minorHAnsi" w:hAnsiTheme="minorHAnsi"/>
            <w:noProof/>
            <w:webHidden/>
            <w:sz w:val="20"/>
            <w:szCs w:val="20"/>
          </w:rPr>
          <w:t>17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884490" w:rsidRPr="00884490" w:rsidRDefault="002C663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cs-CZ"/>
        </w:rPr>
      </w:pPr>
      <w:hyperlink w:anchor="_Toc476756328" w:history="1"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Tabulka 18 - Top 10 organizací s největším objemem nákupu kancelářských potřeb (řazeno abecedně)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_Toc476756328 \h </w:instrTex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2F11">
          <w:rPr>
            <w:rFonts w:asciiTheme="minorHAnsi" w:hAnsiTheme="minorHAnsi"/>
            <w:noProof/>
            <w:webHidden/>
            <w:sz w:val="20"/>
            <w:szCs w:val="20"/>
          </w:rPr>
          <w:t>18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884490" w:rsidRPr="00884490" w:rsidRDefault="002C663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cs-CZ"/>
        </w:rPr>
      </w:pPr>
      <w:hyperlink w:anchor="_Toc476756329" w:history="1"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Tabulka 19 - Top 10 organizací s největším objemem nákupu čisticích a hygienických potřeb (řazeno abecedně)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_Toc476756329 \h </w:instrTex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2F11">
          <w:rPr>
            <w:rFonts w:asciiTheme="minorHAnsi" w:hAnsiTheme="minorHAnsi"/>
            <w:noProof/>
            <w:webHidden/>
            <w:sz w:val="20"/>
            <w:szCs w:val="20"/>
          </w:rPr>
          <w:t>18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884490" w:rsidRPr="00884490" w:rsidRDefault="002C663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cs-CZ"/>
        </w:rPr>
      </w:pPr>
      <w:hyperlink w:anchor="_Toc476756330" w:history="1"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Tabulka 20 – Funkcionality SW, který v rámci IROP získá Kraj Vysočina pro řešení nákupního procesu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_Toc476756330 \h </w:instrTex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2F11">
          <w:rPr>
            <w:rFonts w:asciiTheme="minorHAnsi" w:hAnsiTheme="minorHAnsi"/>
            <w:noProof/>
            <w:webHidden/>
            <w:sz w:val="20"/>
            <w:szCs w:val="20"/>
          </w:rPr>
          <w:t>20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884490" w:rsidRPr="00884490" w:rsidRDefault="002C663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cs-CZ"/>
        </w:rPr>
      </w:pPr>
      <w:hyperlink w:anchor="_Toc476756331" w:history="1">
        <w:r w:rsidR="00884490" w:rsidRPr="00884490">
          <w:rPr>
            <w:rStyle w:val="Hypertextovodkaz"/>
            <w:rFonts w:asciiTheme="minorHAnsi" w:hAnsiTheme="minorHAnsi" w:cs="Arial"/>
            <w:noProof/>
            <w:sz w:val="20"/>
            <w:szCs w:val="20"/>
          </w:rPr>
          <w:t>Tabulka 21 – Bilance SWOT - posouzení důvodů pro realizaci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_Toc476756331 \h </w:instrTex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2F11">
          <w:rPr>
            <w:rFonts w:asciiTheme="minorHAnsi" w:hAnsiTheme="minorHAnsi"/>
            <w:noProof/>
            <w:webHidden/>
            <w:sz w:val="20"/>
            <w:szCs w:val="20"/>
          </w:rPr>
          <w:t>21</w:t>
        </w:r>
        <w:r w:rsidR="00884490" w:rsidRPr="00884490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7D21D0" w:rsidRPr="002619FE" w:rsidRDefault="00571F9C" w:rsidP="005768D8">
      <w:pPr>
        <w:jc w:val="both"/>
        <w:rPr>
          <w:rFonts w:cs="Arial"/>
          <w:b/>
          <w:i/>
          <w:sz w:val="20"/>
          <w:szCs w:val="20"/>
        </w:rPr>
      </w:pPr>
      <w:r w:rsidRPr="00884490">
        <w:rPr>
          <w:rFonts w:asciiTheme="minorHAnsi" w:hAnsiTheme="minorHAnsi" w:cs="Arial"/>
          <w:b/>
          <w:i/>
          <w:sz w:val="20"/>
          <w:szCs w:val="20"/>
        </w:rPr>
        <w:fldChar w:fldCharType="end"/>
      </w:r>
    </w:p>
    <w:p w:rsidR="00A80BB9" w:rsidRPr="002619FE" w:rsidRDefault="00A80BB9" w:rsidP="005768D8">
      <w:pPr>
        <w:jc w:val="both"/>
        <w:rPr>
          <w:rFonts w:cs="Arial"/>
          <w:b/>
          <w:i/>
          <w:sz w:val="20"/>
          <w:szCs w:val="20"/>
        </w:rPr>
      </w:pPr>
    </w:p>
    <w:p w:rsidR="009568C5" w:rsidRPr="00964A67" w:rsidRDefault="00A80BB9">
      <w:pPr>
        <w:pStyle w:val="Seznamobrzk"/>
        <w:tabs>
          <w:tab w:val="right" w:leader="dot" w:pos="9062"/>
        </w:tabs>
        <w:rPr>
          <w:rFonts w:eastAsiaTheme="minorEastAsia" w:cstheme="minorBidi"/>
          <w:noProof/>
          <w:sz w:val="20"/>
          <w:szCs w:val="20"/>
          <w:lang w:eastAsia="cs-CZ"/>
        </w:rPr>
      </w:pPr>
      <w:r w:rsidRPr="00964A67">
        <w:rPr>
          <w:b/>
          <w:sz w:val="20"/>
          <w:szCs w:val="20"/>
        </w:rPr>
        <w:fldChar w:fldCharType="begin"/>
      </w:r>
      <w:r w:rsidRPr="00964A67">
        <w:rPr>
          <w:b/>
          <w:sz w:val="20"/>
          <w:szCs w:val="20"/>
        </w:rPr>
        <w:instrText xml:space="preserve"> TOC \h \z \c "Obrázek" </w:instrText>
      </w:r>
      <w:r w:rsidRPr="00964A67">
        <w:rPr>
          <w:b/>
          <w:sz w:val="20"/>
          <w:szCs w:val="20"/>
        </w:rPr>
        <w:fldChar w:fldCharType="separate"/>
      </w:r>
      <w:hyperlink w:anchor="_Toc476680746" w:history="1">
        <w:r w:rsidR="009568C5" w:rsidRPr="00964A67">
          <w:rPr>
            <w:rStyle w:val="Hypertextovodkaz"/>
            <w:rFonts w:cs="Arial"/>
            <w:noProof/>
            <w:sz w:val="20"/>
            <w:szCs w:val="20"/>
          </w:rPr>
          <w:t>Obrázek 1 – Grafické vyjádření zastoupení komodit v okresních městech na celkové spotřebě</w:t>
        </w:r>
        <w:r w:rsidR="009568C5" w:rsidRPr="00964A67">
          <w:rPr>
            <w:noProof/>
            <w:webHidden/>
            <w:sz w:val="20"/>
            <w:szCs w:val="20"/>
          </w:rPr>
          <w:tab/>
        </w:r>
        <w:r w:rsidR="009568C5" w:rsidRPr="00964A67">
          <w:rPr>
            <w:noProof/>
            <w:webHidden/>
            <w:sz w:val="20"/>
            <w:szCs w:val="20"/>
          </w:rPr>
          <w:fldChar w:fldCharType="begin"/>
        </w:r>
        <w:r w:rsidR="009568C5" w:rsidRPr="00964A67">
          <w:rPr>
            <w:noProof/>
            <w:webHidden/>
            <w:sz w:val="20"/>
            <w:szCs w:val="20"/>
          </w:rPr>
          <w:instrText xml:space="preserve"> PAGEREF _Toc476680746 \h </w:instrText>
        </w:r>
        <w:r w:rsidR="009568C5" w:rsidRPr="00964A67">
          <w:rPr>
            <w:noProof/>
            <w:webHidden/>
            <w:sz w:val="20"/>
            <w:szCs w:val="20"/>
          </w:rPr>
        </w:r>
        <w:r w:rsidR="009568C5" w:rsidRPr="00964A67">
          <w:rPr>
            <w:noProof/>
            <w:webHidden/>
            <w:sz w:val="20"/>
            <w:szCs w:val="20"/>
          </w:rPr>
          <w:fldChar w:fldCharType="separate"/>
        </w:r>
        <w:r w:rsidR="00662F11">
          <w:rPr>
            <w:noProof/>
            <w:webHidden/>
            <w:sz w:val="20"/>
            <w:szCs w:val="20"/>
          </w:rPr>
          <w:t>11</w:t>
        </w:r>
        <w:r w:rsidR="009568C5" w:rsidRPr="00964A67">
          <w:rPr>
            <w:noProof/>
            <w:webHidden/>
            <w:sz w:val="20"/>
            <w:szCs w:val="20"/>
          </w:rPr>
          <w:fldChar w:fldCharType="end"/>
        </w:r>
      </w:hyperlink>
    </w:p>
    <w:p w:rsidR="009568C5" w:rsidRPr="00964A67" w:rsidRDefault="002C6636">
      <w:pPr>
        <w:pStyle w:val="Seznamobrzk"/>
        <w:tabs>
          <w:tab w:val="right" w:leader="dot" w:pos="9062"/>
        </w:tabs>
        <w:rPr>
          <w:rFonts w:eastAsiaTheme="minorEastAsia" w:cstheme="minorBidi"/>
          <w:noProof/>
          <w:sz w:val="20"/>
          <w:szCs w:val="20"/>
          <w:lang w:eastAsia="cs-CZ"/>
        </w:rPr>
      </w:pPr>
      <w:hyperlink w:anchor="_Toc476680747" w:history="1">
        <w:r w:rsidR="009568C5" w:rsidRPr="00964A67">
          <w:rPr>
            <w:rStyle w:val="Hypertextovodkaz"/>
            <w:rFonts w:cs="Arial"/>
            <w:noProof/>
            <w:sz w:val="20"/>
            <w:szCs w:val="20"/>
          </w:rPr>
          <w:t>Obrázek 2 - Zastoupení spotřeby čisticích a hygienických potřeb v okresních městech na celkové spotřebě</w:t>
        </w:r>
        <w:r w:rsidR="009568C5" w:rsidRPr="00964A67">
          <w:rPr>
            <w:noProof/>
            <w:webHidden/>
            <w:sz w:val="20"/>
            <w:szCs w:val="20"/>
          </w:rPr>
          <w:tab/>
        </w:r>
        <w:r w:rsidR="009568C5" w:rsidRPr="00964A67">
          <w:rPr>
            <w:noProof/>
            <w:webHidden/>
            <w:sz w:val="20"/>
            <w:szCs w:val="20"/>
          </w:rPr>
          <w:fldChar w:fldCharType="begin"/>
        </w:r>
        <w:r w:rsidR="009568C5" w:rsidRPr="00964A67">
          <w:rPr>
            <w:noProof/>
            <w:webHidden/>
            <w:sz w:val="20"/>
            <w:szCs w:val="20"/>
          </w:rPr>
          <w:instrText xml:space="preserve"> PAGEREF _Toc476680747 \h </w:instrText>
        </w:r>
        <w:r w:rsidR="009568C5" w:rsidRPr="00964A67">
          <w:rPr>
            <w:noProof/>
            <w:webHidden/>
            <w:sz w:val="20"/>
            <w:szCs w:val="20"/>
          </w:rPr>
        </w:r>
        <w:r w:rsidR="009568C5" w:rsidRPr="00964A67">
          <w:rPr>
            <w:noProof/>
            <w:webHidden/>
            <w:sz w:val="20"/>
            <w:szCs w:val="20"/>
          </w:rPr>
          <w:fldChar w:fldCharType="separate"/>
        </w:r>
        <w:r w:rsidR="00662F11">
          <w:rPr>
            <w:noProof/>
            <w:webHidden/>
            <w:sz w:val="20"/>
            <w:szCs w:val="20"/>
          </w:rPr>
          <w:t>17</w:t>
        </w:r>
        <w:r w:rsidR="009568C5" w:rsidRPr="00964A67">
          <w:rPr>
            <w:noProof/>
            <w:webHidden/>
            <w:sz w:val="20"/>
            <w:szCs w:val="20"/>
          </w:rPr>
          <w:fldChar w:fldCharType="end"/>
        </w:r>
      </w:hyperlink>
    </w:p>
    <w:p w:rsidR="009568C5" w:rsidRPr="00964A67" w:rsidRDefault="002C6636">
      <w:pPr>
        <w:pStyle w:val="Seznamobrzk"/>
        <w:tabs>
          <w:tab w:val="right" w:leader="dot" w:pos="9062"/>
        </w:tabs>
        <w:rPr>
          <w:rFonts w:eastAsiaTheme="minorEastAsia" w:cstheme="minorBidi"/>
          <w:noProof/>
          <w:sz w:val="20"/>
          <w:szCs w:val="20"/>
          <w:lang w:eastAsia="cs-CZ"/>
        </w:rPr>
      </w:pPr>
      <w:hyperlink w:anchor="_Toc476680748" w:history="1">
        <w:r w:rsidR="009568C5" w:rsidRPr="00964A67">
          <w:rPr>
            <w:rStyle w:val="Hypertextovodkaz"/>
            <w:rFonts w:cs="Arial"/>
            <w:noProof/>
            <w:sz w:val="20"/>
            <w:szCs w:val="20"/>
          </w:rPr>
          <w:t>Obrázek 3 Proces objednávání zboží v rámci DNS – ideální varianta</w:t>
        </w:r>
        <w:r w:rsidR="009568C5" w:rsidRPr="00964A67">
          <w:rPr>
            <w:noProof/>
            <w:webHidden/>
            <w:sz w:val="20"/>
            <w:szCs w:val="20"/>
          </w:rPr>
          <w:tab/>
        </w:r>
        <w:r w:rsidR="009568C5" w:rsidRPr="00964A67">
          <w:rPr>
            <w:noProof/>
            <w:webHidden/>
            <w:sz w:val="20"/>
            <w:szCs w:val="20"/>
          </w:rPr>
          <w:fldChar w:fldCharType="begin"/>
        </w:r>
        <w:r w:rsidR="009568C5" w:rsidRPr="00964A67">
          <w:rPr>
            <w:noProof/>
            <w:webHidden/>
            <w:sz w:val="20"/>
            <w:szCs w:val="20"/>
          </w:rPr>
          <w:instrText xml:space="preserve"> PAGEREF _Toc476680748 \h </w:instrText>
        </w:r>
        <w:r w:rsidR="009568C5" w:rsidRPr="00964A67">
          <w:rPr>
            <w:noProof/>
            <w:webHidden/>
            <w:sz w:val="20"/>
            <w:szCs w:val="20"/>
          </w:rPr>
        </w:r>
        <w:r w:rsidR="009568C5" w:rsidRPr="00964A67">
          <w:rPr>
            <w:noProof/>
            <w:webHidden/>
            <w:sz w:val="20"/>
            <w:szCs w:val="20"/>
          </w:rPr>
          <w:fldChar w:fldCharType="separate"/>
        </w:r>
        <w:r w:rsidR="00662F11">
          <w:rPr>
            <w:noProof/>
            <w:webHidden/>
            <w:sz w:val="20"/>
            <w:szCs w:val="20"/>
          </w:rPr>
          <w:t>19</w:t>
        </w:r>
        <w:r w:rsidR="009568C5" w:rsidRPr="00964A67">
          <w:rPr>
            <w:noProof/>
            <w:webHidden/>
            <w:sz w:val="20"/>
            <w:szCs w:val="20"/>
          </w:rPr>
          <w:fldChar w:fldCharType="end"/>
        </w:r>
      </w:hyperlink>
    </w:p>
    <w:p w:rsidR="00A54398" w:rsidRDefault="00A80BB9" w:rsidP="005768D8">
      <w:pPr>
        <w:jc w:val="both"/>
        <w:rPr>
          <w:b/>
          <w:sz w:val="20"/>
          <w:szCs w:val="20"/>
        </w:rPr>
      </w:pPr>
      <w:r w:rsidRPr="00964A67">
        <w:rPr>
          <w:b/>
          <w:sz w:val="20"/>
          <w:szCs w:val="20"/>
        </w:rPr>
        <w:fldChar w:fldCharType="end"/>
      </w:r>
    </w:p>
    <w:sectPr w:rsidR="00A54398" w:rsidSect="00455A1F">
      <w:pgSz w:w="11906" w:h="16838"/>
      <w:pgMar w:top="1560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5C" w:rsidRDefault="00A35E5C" w:rsidP="007F0DFE">
      <w:pPr>
        <w:spacing w:after="0" w:line="240" w:lineRule="auto"/>
      </w:pPr>
      <w:r>
        <w:separator/>
      </w:r>
    </w:p>
  </w:endnote>
  <w:endnote w:type="continuationSeparator" w:id="0">
    <w:p w:rsidR="00A35E5C" w:rsidRDefault="00A35E5C" w:rsidP="007F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627812"/>
      <w:docPartObj>
        <w:docPartGallery w:val="Page Numbers (Bottom of Page)"/>
        <w:docPartUnique/>
      </w:docPartObj>
    </w:sdtPr>
    <w:sdtEndPr/>
    <w:sdtContent>
      <w:p w:rsidR="00816552" w:rsidRDefault="008165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636">
          <w:rPr>
            <w:noProof/>
          </w:rPr>
          <w:t>1</w:t>
        </w:r>
        <w:r>
          <w:fldChar w:fldCharType="end"/>
        </w:r>
      </w:p>
    </w:sdtContent>
  </w:sdt>
  <w:p w:rsidR="00816552" w:rsidRDefault="008165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542947"/>
      <w:docPartObj>
        <w:docPartGallery w:val="Page Numbers (Bottom of Page)"/>
        <w:docPartUnique/>
      </w:docPartObj>
    </w:sdtPr>
    <w:sdtEndPr/>
    <w:sdtContent>
      <w:p w:rsidR="00816552" w:rsidRDefault="008165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636">
          <w:rPr>
            <w:noProof/>
          </w:rPr>
          <w:t>25</w:t>
        </w:r>
        <w:r>
          <w:fldChar w:fldCharType="end"/>
        </w:r>
      </w:p>
    </w:sdtContent>
  </w:sdt>
  <w:p w:rsidR="00816552" w:rsidRDefault="008165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5C" w:rsidRDefault="00A35E5C" w:rsidP="007F0DFE">
      <w:pPr>
        <w:spacing w:after="0" w:line="240" w:lineRule="auto"/>
      </w:pPr>
      <w:r>
        <w:separator/>
      </w:r>
    </w:p>
  </w:footnote>
  <w:footnote w:type="continuationSeparator" w:id="0">
    <w:p w:rsidR="00A35E5C" w:rsidRDefault="00A35E5C" w:rsidP="007F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52" w:rsidRPr="00E460B5" w:rsidRDefault="00816552" w:rsidP="00E14F25">
    <w:pPr>
      <w:pStyle w:val="Zhlav"/>
      <w:tabs>
        <w:tab w:val="clear" w:pos="4536"/>
      </w:tabs>
      <w:jc w:val="right"/>
      <w:rPr>
        <w:sz w:val="12"/>
        <w:szCs w:val="12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8F1D266" wp14:editId="30215657">
          <wp:simplePos x="0" y="0"/>
          <wp:positionH relativeFrom="column">
            <wp:posOffset>-10084</wp:posOffset>
          </wp:positionH>
          <wp:positionV relativeFrom="paragraph">
            <wp:posOffset>205282</wp:posOffset>
          </wp:positionV>
          <wp:extent cx="2353945" cy="485775"/>
          <wp:effectExtent l="0" t="0" r="8255" b="9525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9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60B5">
      <w:rPr>
        <w:noProof/>
        <w:sz w:val="12"/>
        <w:szCs w:val="12"/>
        <w:lang w:eastAsia="cs-CZ"/>
      </w:rPr>
      <w:drawing>
        <wp:inline distT="0" distB="0" distL="0" distR="0" wp14:anchorId="09FA25CB" wp14:editId="5C889C95">
          <wp:extent cx="1621790" cy="604520"/>
          <wp:effectExtent l="0" t="0" r="0" b="5080"/>
          <wp:docPr id="7" name="Obrázek 7" descr="newlogocz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cz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552" w:rsidRPr="00E460B5" w:rsidRDefault="00816552" w:rsidP="00E460B5">
    <w:pPr>
      <w:pStyle w:val="Zhlav"/>
      <w:jc w:val="right"/>
      <w:rPr>
        <w:sz w:val="12"/>
        <w:szCs w:val="12"/>
      </w:rPr>
    </w:pPr>
  </w:p>
  <w:p w:rsidR="00816552" w:rsidRDefault="00816552" w:rsidP="00E460B5">
    <w:pPr>
      <w:pStyle w:val="Zhlav"/>
      <w:pBdr>
        <w:bottom w:val="single" w:sz="12" w:space="1" w:color="2F5496" w:themeColor="accent5" w:themeShade="BF"/>
      </w:pBdr>
      <w:jc w:val="right"/>
      <w:rPr>
        <w:sz w:val="12"/>
        <w:szCs w:val="12"/>
      </w:rPr>
    </w:pPr>
  </w:p>
  <w:p w:rsidR="00816552" w:rsidRPr="00E460B5" w:rsidRDefault="00816552" w:rsidP="00E460B5">
    <w:pPr>
      <w:pStyle w:val="Zhlav"/>
      <w:jc w:val="right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52" w:rsidRPr="00E460B5" w:rsidRDefault="00816552" w:rsidP="00E14F25">
    <w:pPr>
      <w:pStyle w:val="Zhlav"/>
      <w:tabs>
        <w:tab w:val="clear" w:pos="4536"/>
      </w:tabs>
      <w:jc w:val="right"/>
      <w:rPr>
        <w:sz w:val="12"/>
        <w:szCs w:val="12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FEBF709" wp14:editId="1A711E97">
          <wp:simplePos x="0" y="0"/>
          <wp:positionH relativeFrom="column">
            <wp:posOffset>-10084</wp:posOffset>
          </wp:positionH>
          <wp:positionV relativeFrom="paragraph">
            <wp:posOffset>205282</wp:posOffset>
          </wp:positionV>
          <wp:extent cx="2353945" cy="485775"/>
          <wp:effectExtent l="0" t="0" r="8255" b="9525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9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60B5">
      <w:rPr>
        <w:noProof/>
        <w:sz w:val="12"/>
        <w:szCs w:val="12"/>
        <w:lang w:eastAsia="cs-CZ"/>
      </w:rPr>
      <w:drawing>
        <wp:inline distT="0" distB="0" distL="0" distR="0" wp14:anchorId="00AF4653" wp14:editId="5F298BDB">
          <wp:extent cx="1621790" cy="604520"/>
          <wp:effectExtent l="0" t="0" r="0" b="5080"/>
          <wp:docPr id="11" name="Obrázek 11" descr="newlogocz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cz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552" w:rsidRPr="00E460B5" w:rsidRDefault="00816552" w:rsidP="00E460B5">
    <w:pPr>
      <w:pStyle w:val="Zhlav"/>
      <w:jc w:val="right"/>
      <w:rPr>
        <w:sz w:val="12"/>
        <w:szCs w:val="12"/>
      </w:rPr>
    </w:pPr>
  </w:p>
  <w:p w:rsidR="00816552" w:rsidRDefault="00816552" w:rsidP="00E460B5">
    <w:pPr>
      <w:pStyle w:val="Zhlav"/>
      <w:pBdr>
        <w:bottom w:val="single" w:sz="12" w:space="1" w:color="2F5496" w:themeColor="accent5" w:themeShade="BF"/>
      </w:pBdr>
      <w:jc w:val="right"/>
      <w:rPr>
        <w:sz w:val="12"/>
        <w:szCs w:val="12"/>
      </w:rPr>
    </w:pPr>
  </w:p>
  <w:p w:rsidR="00816552" w:rsidRPr="00E460B5" w:rsidRDefault="00816552" w:rsidP="00E460B5">
    <w:pPr>
      <w:pStyle w:val="Zhlav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40"/>
    <w:multiLevelType w:val="hybridMultilevel"/>
    <w:tmpl w:val="400C5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41B"/>
    <w:multiLevelType w:val="hybridMultilevel"/>
    <w:tmpl w:val="42063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2DE1"/>
    <w:multiLevelType w:val="hybridMultilevel"/>
    <w:tmpl w:val="9C9461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6961"/>
    <w:multiLevelType w:val="hybridMultilevel"/>
    <w:tmpl w:val="FF447384"/>
    <w:lvl w:ilvl="0" w:tplc="169A6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AA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D249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A012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237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C37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C33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679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9A0D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201306"/>
    <w:multiLevelType w:val="hybridMultilevel"/>
    <w:tmpl w:val="26E8ED9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94E0956"/>
    <w:multiLevelType w:val="hybridMultilevel"/>
    <w:tmpl w:val="A47E1B96"/>
    <w:lvl w:ilvl="0" w:tplc="2E6C6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95D9F"/>
    <w:multiLevelType w:val="hybridMultilevel"/>
    <w:tmpl w:val="BCB4D7E0"/>
    <w:lvl w:ilvl="0" w:tplc="333263B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hAnsi="Comic Sans MS" w:hint="default"/>
      </w:rPr>
    </w:lvl>
    <w:lvl w:ilvl="1" w:tplc="30ACC2C0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mic Sans MS" w:hAnsi="Comic Sans MS" w:hint="default"/>
      </w:rPr>
    </w:lvl>
    <w:lvl w:ilvl="2" w:tplc="CF1296A6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Comic Sans MS" w:hAnsi="Comic Sans MS" w:hint="default"/>
      </w:rPr>
    </w:lvl>
    <w:lvl w:ilvl="3" w:tplc="C2C0EAC2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Comic Sans MS" w:hAnsi="Comic Sans MS" w:hint="default"/>
      </w:rPr>
    </w:lvl>
    <w:lvl w:ilvl="4" w:tplc="D11CB86E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Comic Sans MS" w:hAnsi="Comic Sans MS" w:hint="default"/>
      </w:rPr>
    </w:lvl>
    <w:lvl w:ilvl="5" w:tplc="CCAEEDFC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Comic Sans MS" w:hAnsi="Comic Sans MS" w:hint="default"/>
      </w:rPr>
    </w:lvl>
    <w:lvl w:ilvl="6" w:tplc="8D7C53BE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Comic Sans MS" w:hAnsi="Comic Sans MS" w:hint="default"/>
      </w:rPr>
    </w:lvl>
    <w:lvl w:ilvl="7" w:tplc="F2BC9B54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Comic Sans MS" w:hAnsi="Comic Sans MS" w:hint="default"/>
      </w:rPr>
    </w:lvl>
    <w:lvl w:ilvl="8" w:tplc="84842D54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Comic Sans MS" w:hAnsi="Comic Sans MS" w:hint="default"/>
      </w:rPr>
    </w:lvl>
  </w:abstractNum>
  <w:abstractNum w:abstractNumId="7">
    <w:nsid w:val="20662EE0"/>
    <w:multiLevelType w:val="hybridMultilevel"/>
    <w:tmpl w:val="00CCE2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EB60FE"/>
    <w:multiLevelType w:val="multilevel"/>
    <w:tmpl w:val="4C085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417B17"/>
    <w:multiLevelType w:val="hybridMultilevel"/>
    <w:tmpl w:val="3F4E072A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0">
    <w:nsid w:val="3380745C"/>
    <w:multiLevelType w:val="multilevel"/>
    <w:tmpl w:val="470E4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2B2BAF"/>
    <w:multiLevelType w:val="hybridMultilevel"/>
    <w:tmpl w:val="26BC4BEE"/>
    <w:lvl w:ilvl="0" w:tplc="112C4B18">
      <w:start w:val="80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C1A77FF"/>
    <w:multiLevelType w:val="hybridMultilevel"/>
    <w:tmpl w:val="8A2C47A8"/>
    <w:lvl w:ilvl="0" w:tplc="112C4B18">
      <w:start w:val="80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112C4B18">
      <w:start w:val="80"/>
      <w:numFmt w:val="bullet"/>
      <w:lvlText w:val="-"/>
      <w:lvlJc w:val="left"/>
      <w:pPr>
        <w:ind w:left="1866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F2D55A8"/>
    <w:multiLevelType w:val="multilevel"/>
    <w:tmpl w:val="DDC44F5A"/>
    <w:lvl w:ilvl="0">
      <w:start w:val="1"/>
      <w:numFmt w:val="decimal"/>
      <w:pStyle w:val="Dan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an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6695D44"/>
    <w:multiLevelType w:val="hybridMultilevel"/>
    <w:tmpl w:val="7E8E72FC"/>
    <w:lvl w:ilvl="0" w:tplc="8926E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E6A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2075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445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01F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07D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A6B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AA5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CCE7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C216585"/>
    <w:multiLevelType w:val="hybridMultilevel"/>
    <w:tmpl w:val="CD606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B0E3C"/>
    <w:multiLevelType w:val="multilevel"/>
    <w:tmpl w:val="08D65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EDD0743"/>
    <w:multiLevelType w:val="hybridMultilevel"/>
    <w:tmpl w:val="A746D1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883A92"/>
    <w:multiLevelType w:val="hybridMultilevel"/>
    <w:tmpl w:val="05D897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706315"/>
    <w:multiLevelType w:val="hybridMultilevel"/>
    <w:tmpl w:val="C068F786"/>
    <w:lvl w:ilvl="0" w:tplc="473078D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30ACC2C0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mic Sans MS" w:hAnsi="Comic Sans MS" w:hint="default"/>
      </w:rPr>
    </w:lvl>
    <w:lvl w:ilvl="2" w:tplc="CF1296A6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Comic Sans MS" w:hAnsi="Comic Sans MS" w:hint="default"/>
      </w:rPr>
    </w:lvl>
    <w:lvl w:ilvl="3" w:tplc="C2C0EAC2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Comic Sans MS" w:hAnsi="Comic Sans MS" w:hint="default"/>
      </w:rPr>
    </w:lvl>
    <w:lvl w:ilvl="4" w:tplc="D11CB86E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Comic Sans MS" w:hAnsi="Comic Sans MS" w:hint="default"/>
      </w:rPr>
    </w:lvl>
    <w:lvl w:ilvl="5" w:tplc="CCAEEDFC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Comic Sans MS" w:hAnsi="Comic Sans MS" w:hint="default"/>
      </w:rPr>
    </w:lvl>
    <w:lvl w:ilvl="6" w:tplc="8D7C53BE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Comic Sans MS" w:hAnsi="Comic Sans MS" w:hint="default"/>
      </w:rPr>
    </w:lvl>
    <w:lvl w:ilvl="7" w:tplc="F2BC9B54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Comic Sans MS" w:hAnsi="Comic Sans MS" w:hint="default"/>
      </w:rPr>
    </w:lvl>
    <w:lvl w:ilvl="8" w:tplc="84842D54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Comic Sans MS" w:hAnsi="Comic Sans MS" w:hint="default"/>
      </w:rPr>
    </w:lvl>
  </w:abstractNum>
  <w:abstractNum w:abstractNumId="20">
    <w:nsid w:val="64707604"/>
    <w:multiLevelType w:val="hybridMultilevel"/>
    <w:tmpl w:val="80D60C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F46D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196853"/>
    <w:multiLevelType w:val="hybridMultilevel"/>
    <w:tmpl w:val="2522F8CE"/>
    <w:lvl w:ilvl="0" w:tplc="473078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747EF"/>
    <w:multiLevelType w:val="hybridMultilevel"/>
    <w:tmpl w:val="5D5CF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A847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F0003"/>
    <w:multiLevelType w:val="hybridMultilevel"/>
    <w:tmpl w:val="5F1ADAA0"/>
    <w:lvl w:ilvl="0" w:tplc="EE1AF0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3A4AC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FA4F4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27C0C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D7EAA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DEE16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40636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05455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07079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5">
    <w:nsid w:val="798E16FD"/>
    <w:multiLevelType w:val="hybridMultilevel"/>
    <w:tmpl w:val="5BCC0FEC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30ACC2C0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mic Sans MS" w:hAnsi="Comic Sans MS" w:hint="default"/>
      </w:rPr>
    </w:lvl>
    <w:lvl w:ilvl="2" w:tplc="CF1296A6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Comic Sans MS" w:hAnsi="Comic Sans MS" w:hint="default"/>
      </w:rPr>
    </w:lvl>
    <w:lvl w:ilvl="3" w:tplc="C2C0EAC2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Comic Sans MS" w:hAnsi="Comic Sans MS" w:hint="default"/>
      </w:rPr>
    </w:lvl>
    <w:lvl w:ilvl="4" w:tplc="D11CB86E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Comic Sans MS" w:hAnsi="Comic Sans MS" w:hint="default"/>
      </w:rPr>
    </w:lvl>
    <w:lvl w:ilvl="5" w:tplc="CCAEEDFC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Comic Sans MS" w:hAnsi="Comic Sans MS" w:hint="default"/>
      </w:rPr>
    </w:lvl>
    <w:lvl w:ilvl="6" w:tplc="8D7C53BE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Comic Sans MS" w:hAnsi="Comic Sans MS" w:hint="default"/>
      </w:rPr>
    </w:lvl>
    <w:lvl w:ilvl="7" w:tplc="F2BC9B54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Comic Sans MS" w:hAnsi="Comic Sans MS" w:hint="default"/>
      </w:rPr>
    </w:lvl>
    <w:lvl w:ilvl="8" w:tplc="84842D54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Comic Sans MS" w:hAnsi="Comic Sans MS" w:hint="default"/>
      </w:rPr>
    </w:lvl>
  </w:abstractNum>
  <w:abstractNum w:abstractNumId="26">
    <w:nsid w:val="7C6D2665"/>
    <w:multiLevelType w:val="hybridMultilevel"/>
    <w:tmpl w:val="69042010"/>
    <w:lvl w:ilvl="0" w:tplc="47307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E6C4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C7B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78A2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469C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652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4C0D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829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E91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"/>
  </w:num>
  <w:num w:numId="15">
    <w:abstractNumId w:val="16"/>
  </w:num>
  <w:num w:numId="16">
    <w:abstractNumId w:val="23"/>
  </w:num>
  <w:num w:numId="17">
    <w:abstractNumId w:val="11"/>
  </w:num>
  <w:num w:numId="18">
    <w:abstractNumId w:val="12"/>
  </w:num>
  <w:num w:numId="19">
    <w:abstractNumId w:val="9"/>
  </w:num>
  <w:num w:numId="20">
    <w:abstractNumId w:val="6"/>
  </w:num>
  <w:num w:numId="21">
    <w:abstractNumId w:val="26"/>
  </w:num>
  <w:num w:numId="22">
    <w:abstractNumId w:val="14"/>
  </w:num>
  <w:num w:numId="23">
    <w:abstractNumId w:val="3"/>
  </w:num>
  <w:num w:numId="24">
    <w:abstractNumId w:val="24"/>
  </w:num>
  <w:num w:numId="25">
    <w:abstractNumId w:val="16"/>
  </w:num>
  <w:num w:numId="26">
    <w:abstractNumId w:val="22"/>
  </w:num>
  <w:num w:numId="27">
    <w:abstractNumId w:val="25"/>
  </w:num>
  <w:num w:numId="28">
    <w:abstractNumId w:val="19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5"/>
  </w:num>
  <w:num w:numId="34">
    <w:abstractNumId w:val="10"/>
  </w:num>
  <w:num w:numId="35">
    <w:abstractNumId w:val="8"/>
  </w:num>
  <w:num w:numId="36">
    <w:abstractNumId w:val="1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0"/>
  </w:num>
  <w:num w:numId="40">
    <w:abstractNumId w:val="2"/>
  </w:num>
  <w:num w:numId="41">
    <w:abstractNumId w:val="1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D2"/>
    <w:rsid w:val="00010844"/>
    <w:rsid w:val="00020C1E"/>
    <w:rsid w:val="00025C4D"/>
    <w:rsid w:val="00026280"/>
    <w:rsid w:val="00026396"/>
    <w:rsid w:val="00031B7F"/>
    <w:rsid w:val="00047EA5"/>
    <w:rsid w:val="000508D9"/>
    <w:rsid w:val="000603D3"/>
    <w:rsid w:val="0006635E"/>
    <w:rsid w:val="00073545"/>
    <w:rsid w:val="00094437"/>
    <w:rsid w:val="00097FCF"/>
    <w:rsid w:val="000B0F17"/>
    <w:rsid w:val="000B45F6"/>
    <w:rsid w:val="000C2D4B"/>
    <w:rsid w:val="000C51B8"/>
    <w:rsid w:val="000D06CA"/>
    <w:rsid w:val="000D1C8B"/>
    <w:rsid w:val="000E4797"/>
    <w:rsid w:val="000E6A61"/>
    <w:rsid w:val="000F55CF"/>
    <w:rsid w:val="00100E24"/>
    <w:rsid w:val="00114F8C"/>
    <w:rsid w:val="001160F0"/>
    <w:rsid w:val="00117EA6"/>
    <w:rsid w:val="00126D27"/>
    <w:rsid w:val="001308C6"/>
    <w:rsid w:val="00131003"/>
    <w:rsid w:val="001462EF"/>
    <w:rsid w:val="001638DE"/>
    <w:rsid w:val="00191F83"/>
    <w:rsid w:val="001940E1"/>
    <w:rsid w:val="00194240"/>
    <w:rsid w:val="001A0647"/>
    <w:rsid w:val="001A3EFB"/>
    <w:rsid w:val="001C6F02"/>
    <w:rsid w:val="001D2DF3"/>
    <w:rsid w:val="001E318F"/>
    <w:rsid w:val="001E52A0"/>
    <w:rsid w:val="001F3650"/>
    <w:rsid w:val="00211943"/>
    <w:rsid w:val="002141B1"/>
    <w:rsid w:val="00225F28"/>
    <w:rsid w:val="00237EC8"/>
    <w:rsid w:val="002619FE"/>
    <w:rsid w:val="002674E7"/>
    <w:rsid w:val="0027461E"/>
    <w:rsid w:val="002A256F"/>
    <w:rsid w:val="002A59A8"/>
    <w:rsid w:val="002A6AB0"/>
    <w:rsid w:val="002B0935"/>
    <w:rsid w:val="002C6636"/>
    <w:rsid w:val="002C66D5"/>
    <w:rsid w:val="002E0366"/>
    <w:rsid w:val="003162D7"/>
    <w:rsid w:val="0034440D"/>
    <w:rsid w:val="003746C1"/>
    <w:rsid w:val="00380A00"/>
    <w:rsid w:val="003813E1"/>
    <w:rsid w:val="00392189"/>
    <w:rsid w:val="00393DF1"/>
    <w:rsid w:val="003A365B"/>
    <w:rsid w:val="003A5690"/>
    <w:rsid w:val="003A5FAB"/>
    <w:rsid w:val="003B22A9"/>
    <w:rsid w:val="003B2F7B"/>
    <w:rsid w:val="003B7048"/>
    <w:rsid w:val="003C2485"/>
    <w:rsid w:val="003D2996"/>
    <w:rsid w:val="004071EF"/>
    <w:rsid w:val="00412987"/>
    <w:rsid w:val="004246BE"/>
    <w:rsid w:val="004278EB"/>
    <w:rsid w:val="00432127"/>
    <w:rsid w:val="00450B5B"/>
    <w:rsid w:val="00453DCE"/>
    <w:rsid w:val="00455A1F"/>
    <w:rsid w:val="00455F6D"/>
    <w:rsid w:val="004B0114"/>
    <w:rsid w:val="004E114C"/>
    <w:rsid w:val="004E4542"/>
    <w:rsid w:val="004F020A"/>
    <w:rsid w:val="004F1F92"/>
    <w:rsid w:val="004F5B39"/>
    <w:rsid w:val="00502B74"/>
    <w:rsid w:val="005079CB"/>
    <w:rsid w:val="0051218A"/>
    <w:rsid w:val="00516499"/>
    <w:rsid w:val="0053332E"/>
    <w:rsid w:val="00537EBF"/>
    <w:rsid w:val="00546488"/>
    <w:rsid w:val="00547C49"/>
    <w:rsid w:val="005606A8"/>
    <w:rsid w:val="00566DC0"/>
    <w:rsid w:val="00571F9C"/>
    <w:rsid w:val="00575C3B"/>
    <w:rsid w:val="005768D8"/>
    <w:rsid w:val="005C1B4A"/>
    <w:rsid w:val="005C31E8"/>
    <w:rsid w:val="005C5301"/>
    <w:rsid w:val="005D48EE"/>
    <w:rsid w:val="00620064"/>
    <w:rsid w:val="00620E61"/>
    <w:rsid w:val="0062457F"/>
    <w:rsid w:val="00637461"/>
    <w:rsid w:val="00652995"/>
    <w:rsid w:val="0065471D"/>
    <w:rsid w:val="00660EEB"/>
    <w:rsid w:val="0066229C"/>
    <w:rsid w:val="00662F11"/>
    <w:rsid w:val="00695C6A"/>
    <w:rsid w:val="006A3642"/>
    <w:rsid w:val="006A57D1"/>
    <w:rsid w:val="006C5EE1"/>
    <w:rsid w:val="006C7781"/>
    <w:rsid w:val="006D0BB1"/>
    <w:rsid w:val="006E0BE5"/>
    <w:rsid w:val="006E48EE"/>
    <w:rsid w:val="0070551E"/>
    <w:rsid w:val="0071045E"/>
    <w:rsid w:val="00723F5A"/>
    <w:rsid w:val="00732006"/>
    <w:rsid w:val="0075427C"/>
    <w:rsid w:val="007573FC"/>
    <w:rsid w:val="007712F6"/>
    <w:rsid w:val="0077482E"/>
    <w:rsid w:val="00787A69"/>
    <w:rsid w:val="007974AD"/>
    <w:rsid w:val="007C02D4"/>
    <w:rsid w:val="007D0870"/>
    <w:rsid w:val="007D0FF3"/>
    <w:rsid w:val="007D21D0"/>
    <w:rsid w:val="007D3F0A"/>
    <w:rsid w:val="007F0DFE"/>
    <w:rsid w:val="007F538C"/>
    <w:rsid w:val="00814FF5"/>
    <w:rsid w:val="00816552"/>
    <w:rsid w:val="00822CFB"/>
    <w:rsid w:val="00833867"/>
    <w:rsid w:val="008548B3"/>
    <w:rsid w:val="00857F48"/>
    <w:rsid w:val="0086409B"/>
    <w:rsid w:val="0087222F"/>
    <w:rsid w:val="00873326"/>
    <w:rsid w:val="00884490"/>
    <w:rsid w:val="008A3BE3"/>
    <w:rsid w:val="008A7646"/>
    <w:rsid w:val="008C2077"/>
    <w:rsid w:val="008D3A68"/>
    <w:rsid w:val="008D5342"/>
    <w:rsid w:val="008D5413"/>
    <w:rsid w:val="008E2578"/>
    <w:rsid w:val="008F19B3"/>
    <w:rsid w:val="009175BA"/>
    <w:rsid w:val="00920E29"/>
    <w:rsid w:val="00944088"/>
    <w:rsid w:val="009568C5"/>
    <w:rsid w:val="00964A67"/>
    <w:rsid w:val="009811E7"/>
    <w:rsid w:val="00986099"/>
    <w:rsid w:val="0099040A"/>
    <w:rsid w:val="009A178A"/>
    <w:rsid w:val="009D4D66"/>
    <w:rsid w:val="009D56AA"/>
    <w:rsid w:val="009D788A"/>
    <w:rsid w:val="009E1FBC"/>
    <w:rsid w:val="00A2069A"/>
    <w:rsid w:val="00A35E5C"/>
    <w:rsid w:val="00A42DEF"/>
    <w:rsid w:val="00A5408D"/>
    <w:rsid w:val="00A54398"/>
    <w:rsid w:val="00A60888"/>
    <w:rsid w:val="00A65CDF"/>
    <w:rsid w:val="00A74DD2"/>
    <w:rsid w:val="00A75221"/>
    <w:rsid w:val="00A80BB9"/>
    <w:rsid w:val="00A9722C"/>
    <w:rsid w:val="00AA79A6"/>
    <w:rsid w:val="00AD2736"/>
    <w:rsid w:val="00AE0EC2"/>
    <w:rsid w:val="00AF7733"/>
    <w:rsid w:val="00B0371E"/>
    <w:rsid w:val="00B11B7E"/>
    <w:rsid w:val="00B1703F"/>
    <w:rsid w:val="00B20E59"/>
    <w:rsid w:val="00B34008"/>
    <w:rsid w:val="00B359D7"/>
    <w:rsid w:val="00B35BC8"/>
    <w:rsid w:val="00B362AC"/>
    <w:rsid w:val="00B3762D"/>
    <w:rsid w:val="00B54CDC"/>
    <w:rsid w:val="00B56E4B"/>
    <w:rsid w:val="00B64CC2"/>
    <w:rsid w:val="00B90200"/>
    <w:rsid w:val="00BB7BC7"/>
    <w:rsid w:val="00BD2C58"/>
    <w:rsid w:val="00BE2996"/>
    <w:rsid w:val="00BE614C"/>
    <w:rsid w:val="00BE65A1"/>
    <w:rsid w:val="00BF0812"/>
    <w:rsid w:val="00C154E2"/>
    <w:rsid w:val="00C178FD"/>
    <w:rsid w:val="00C26D7E"/>
    <w:rsid w:val="00C458A9"/>
    <w:rsid w:val="00C5151D"/>
    <w:rsid w:val="00C52370"/>
    <w:rsid w:val="00C624AA"/>
    <w:rsid w:val="00C8506B"/>
    <w:rsid w:val="00CC46B0"/>
    <w:rsid w:val="00CC7496"/>
    <w:rsid w:val="00CD4573"/>
    <w:rsid w:val="00CF4998"/>
    <w:rsid w:val="00CF5C1A"/>
    <w:rsid w:val="00CF602E"/>
    <w:rsid w:val="00D0518B"/>
    <w:rsid w:val="00D23DF1"/>
    <w:rsid w:val="00D40ECD"/>
    <w:rsid w:val="00D50461"/>
    <w:rsid w:val="00D83A1F"/>
    <w:rsid w:val="00D90FE7"/>
    <w:rsid w:val="00DD341A"/>
    <w:rsid w:val="00DF2B80"/>
    <w:rsid w:val="00E03419"/>
    <w:rsid w:val="00E14F25"/>
    <w:rsid w:val="00E321D2"/>
    <w:rsid w:val="00E36C98"/>
    <w:rsid w:val="00E44563"/>
    <w:rsid w:val="00E460B5"/>
    <w:rsid w:val="00E62890"/>
    <w:rsid w:val="00E86119"/>
    <w:rsid w:val="00E87FE8"/>
    <w:rsid w:val="00E958E4"/>
    <w:rsid w:val="00EA06C5"/>
    <w:rsid w:val="00EB3510"/>
    <w:rsid w:val="00ED2909"/>
    <w:rsid w:val="00F00DA4"/>
    <w:rsid w:val="00F11B9E"/>
    <w:rsid w:val="00F1329B"/>
    <w:rsid w:val="00F43215"/>
    <w:rsid w:val="00F44069"/>
    <w:rsid w:val="00F67389"/>
    <w:rsid w:val="00FC795C"/>
    <w:rsid w:val="00FD2649"/>
    <w:rsid w:val="00FD4908"/>
    <w:rsid w:val="00FE502D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BE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F0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4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29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DFE"/>
  </w:style>
  <w:style w:type="paragraph" w:styleId="Zpat">
    <w:name w:val="footer"/>
    <w:basedOn w:val="Normln"/>
    <w:link w:val="ZpatChar"/>
    <w:uiPriority w:val="99"/>
    <w:unhideWhenUsed/>
    <w:rsid w:val="007F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DFE"/>
  </w:style>
  <w:style w:type="paragraph" w:styleId="Odstavecseseznamem">
    <w:name w:val="List Paragraph"/>
    <w:basedOn w:val="Normln"/>
    <w:uiPriority w:val="34"/>
    <w:qFormat/>
    <w:rsid w:val="008A3BE3"/>
    <w:pPr>
      <w:spacing w:after="0" w:line="240" w:lineRule="auto"/>
      <w:ind w:left="708"/>
    </w:pPr>
    <w:rPr>
      <w:rFonts w:ascii="Times New Roman" w:eastAsia="Times New Roman" w:hAnsi="Times New Roman" w:cs="Arial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3BE3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14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F08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ulkasmkou4zvraznn51">
    <w:name w:val="Tabulka s mřížkou 4 – zvýraznění 51"/>
    <w:basedOn w:val="Normlntabulka"/>
    <w:uiPriority w:val="49"/>
    <w:rsid w:val="00097FC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ana1">
    <w:name w:val="Dana1"/>
    <w:basedOn w:val="Nadpis1"/>
    <w:link w:val="Dana1Char"/>
    <w:qFormat/>
    <w:rsid w:val="005D48EE"/>
    <w:pPr>
      <w:keepLines w:val="0"/>
      <w:numPr>
        <w:numId w:val="36"/>
      </w:numPr>
      <w:spacing w:after="60" w:line="276" w:lineRule="auto"/>
    </w:pPr>
    <w:rPr>
      <w:rFonts w:ascii="Arial" w:eastAsia="Times New Roman" w:hAnsi="Arial" w:cs="Arial"/>
      <w:b/>
      <w:bCs/>
      <w:color w:val="auto"/>
      <w:kern w:val="32"/>
      <w:sz w:val="28"/>
    </w:rPr>
  </w:style>
  <w:style w:type="paragraph" w:customStyle="1" w:styleId="Dana2">
    <w:name w:val="Dana2"/>
    <w:basedOn w:val="Dana1"/>
    <w:qFormat/>
    <w:rsid w:val="0077482E"/>
    <w:pPr>
      <w:numPr>
        <w:ilvl w:val="1"/>
      </w:numPr>
    </w:pPr>
    <w:rPr>
      <w:sz w:val="24"/>
      <w:szCs w:val="24"/>
    </w:rPr>
  </w:style>
  <w:style w:type="character" w:customStyle="1" w:styleId="Dana1Char">
    <w:name w:val="Dana1 Char"/>
    <w:basedOn w:val="Nadpis1Char"/>
    <w:link w:val="Dana1"/>
    <w:rsid w:val="005D48EE"/>
    <w:rPr>
      <w:rFonts w:ascii="Arial" w:eastAsia="Times New Roman" w:hAnsi="Arial" w:cs="Arial"/>
      <w:b/>
      <w:bCs/>
      <w:color w:val="2E74B5" w:themeColor="accent1" w:themeShade="BF"/>
      <w:kern w:val="32"/>
      <w:sz w:val="28"/>
      <w:szCs w:val="32"/>
    </w:rPr>
  </w:style>
  <w:style w:type="paragraph" w:styleId="Titulek">
    <w:name w:val="caption"/>
    <w:basedOn w:val="Normln"/>
    <w:next w:val="Normln"/>
    <w:uiPriority w:val="35"/>
    <w:unhideWhenUsed/>
    <w:qFormat/>
    <w:rsid w:val="007C02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59"/>
    <w:rsid w:val="009D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329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29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41298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12987"/>
    <w:pPr>
      <w:spacing w:after="100"/>
      <w:ind w:left="22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71F9C"/>
    <w:pPr>
      <w:spacing w:after="0" w:line="240" w:lineRule="auto"/>
    </w:pPr>
    <w:rPr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571F9C"/>
    <w:pPr>
      <w:spacing w:after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71F9C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71F9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EEB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34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3419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034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BE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F0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4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29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DFE"/>
  </w:style>
  <w:style w:type="paragraph" w:styleId="Zpat">
    <w:name w:val="footer"/>
    <w:basedOn w:val="Normln"/>
    <w:link w:val="ZpatChar"/>
    <w:uiPriority w:val="99"/>
    <w:unhideWhenUsed/>
    <w:rsid w:val="007F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DFE"/>
  </w:style>
  <w:style w:type="paragraph" w:styleId="Odstavecseseznamem">
    <w:name w:val="List Paragraph"/>
    <w:basedOn w:val="Normln"/>
    <w:uiPriority w:val="34"/>
    <w:qFormat/>
    <w:rsid w:val="008A3BE3"/>
    <w:pPr>
      <w:spacing w:after="0" w:line="240" w:lineRule="auto"/>
      <w:ind w:left="708"/>
    </w:pPr>
    <w:rPr>
      <w:rFonts w:ascii="Times New Roman" w:eastAsia="Times New Roman" w:hAnsi="Times New Roman" w:cs="Arial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3BE3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14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F08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ulkasmkou4zvraznn51">
    <w:name w:val="Tabulka s mřížkou 4 – zvýraznění 51"/>
    <w:basedOn w:val="Normlntabulka"/>
    <w:uiPriority w:val="49"/>
    <w:rsid w:val="00097FC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ana1">
    <w:name w:val="Dana1"/>
    <w:basedOn w:val="Nadpis1"/>
    <w:link w:val="Dana1Char"/>
    <w:qFormat/>
    <w:rsid w:val="005D48EE"/>
    <w:pPr>
      <w:keepLines w:val="0"/>
      <w:numPr>
        <w:numId w:val="36"/>
      </w:numPr>
      <w:spacing w:after="60" w:line="276" w:lineRule="auto"/>
    </w:pPr>
    <w:rPr>
      <w:rFonts w:ascii="Arial" w:eastAsia="Times New Roman" w:hAnsi="Arial" w:cs="Arial"/>
      <w:b/>
      <w:bCs/>
      <w:color w:val="auto"/>
      <w:kern w:val="32"/>
      <w:sz w:val="28"/>
    </w:rPr>
  </w:style>
  <w:style w:type="paragraph" w:customStyle="1" w:styleId="Dana2">
    <w:name w:val="Dana2"/>
    <w:basedOn w:val="Dana1"/>
    <w:qFormat/>
    <w:rsid w:val="0077482E"/>
    <w:pPr>
      <w:numPr>
        <w:ilvl w:val="1"/>
      </w:numPr>
    </w:pPr>
    <w:rPr>
      <w:sz w:val="24"/>
      <w:szCs w:val="24"/>
    </w:rPr>
  </w:style>
  <w:style w:type="character" w:customStyle="1" w:styleId="Dana1Char">
    <w:name w:val="Dana1 Char"/>
    <w:basedOn w:val="Nadpis1Char"/>
    <w:link w:val="Dana1"/>
    <w:rsid w:val="005D48EE"/>
    <w:rPr>
      <w:rFonts w:ascii="Arial" w:eastAsia="Times New Roman" w:hAnsi="Arial" w:cs="Arial"/>
      <w:b/>
      <w:bCs/>
      <w:color w:val="2E74B5" w:themeColor="accent1" w:themeShade="BF"/>
      <w:kern w:val="32"/>
      <w:sz w:val="28"/>
      <w:szCs w:val="32"/>
    </w:rPr>
  </w:style>
  <w:style w:type="paragraph" w:styleId="Titulek">
    <w:name w:val="caption"/>
    <w:basedOn w:val="Normln"/>
    <w:next w:val="Normln"/>
    <w:uiPriority w:val="35"/>
    <w:unhideWhenUsed/>
    <w:qFormat/>
    <w:rsid w:val="007C02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59"/>
    <w:rsid w:val="009D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329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29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41298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12987"/>
    <w:pPr>
      <w:spacing w:after="100"/>
      <w:ind w:left="22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71F9C"/>
    <w:pPr>
      <w:spacing w:after="0" w:line="240" w:lineRule="auto"/>
    </w:pPr>
    <w:rPr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571F9C"/>
    <w:pPr>
      <w:spacing w:after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71F9C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71F9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EEB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34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3419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03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hart" Target="charts/chart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ely\Desktop\nakupy_KV\PkKV_Word_sablona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icova\Documents\rok2017\analyza\final\KP_20170303_DB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buricova\Documents\rok2017\analyza\CP_FINAL_27_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j-ea"/>
                <a:cs typeface="Arial" panose="020B0604020202020204" pitchFamily="34" charset="0"/>
              </a:defRPr>
            </a:pPr>
            <a:r>
              <a:rPr lang="cs-CZ" sz="1000">
                <a:latin typeface="Arial" panose="020B0604020202020204" pitchFamily="34" charset="0"/>
                <a:cs typeface="Arial" panose="020B0604020202020204" pitchFamily="34" charset="0"/>
              </a:rPr>
              <a:t>Kancelářské potřeby vers. okresní město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0032562364715126E-2"/>
          <c:y val="0.14117644567785867"/>
          <c:w val="0.94474239233016499"/>
          <c:h val="0.6787973834804678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'sumar okres (2)'!$B$23</c:f>
              <c:strCache>
                <c:ptCount val="1"/>
                <c:pt idx="0">
                  <c:v>Zastoupení nákupu v okresním městě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'sumar okres (2)'!$A$24:$A$37</c:f>
              <c:strCache>
                <c:ptCount val="14"/>
                <c:pt idx="0">
                  <c:v>archivace a třídění</c:v>
                </c:pt>
                <c:pt idx="1">
                  <c:v>diáře</c:v>
                </c:pt>
                <c:pt idx="2">
                  <c:v>drobné kancelářské potřeby</c:v>
                </c:pt>
                <c:pt idx="3">
                  <c:v>hospodářské tiskopisy </c:v>
                </c:pt>
                <c:pt idx="4">
                  <c:v>kancelářská technika</c:v>
                </c:pt>
                <c:pt idx="5">
                  <c:v>korekční pomůcky, barvy</c:v>
                </c:pt>
                <c:pt idx="6">
                  <c:v>lepící pásky, lepidla, motouzy</c:v>
                </c:pt>
                <c:pt idx="7">
                  <c:v>nezatříděno</c:v>
                </c:pt>
                <c:pt idx="8">
                  <c:v>Obálky a balící prostředky</c:v>
                </c:pt>
                <c:pt idx="9">
                  <c:v>papírové zboží</c:v>
                </c:pt>
                <c:pt idx="10">
                  <c:v>psací potřeby a příslušenství</c:v>
                </c:pt>
                <c:pt idx="11">
                  <c:v>sešívačky, děrovačky</c:v>
                </c:pt>
                <c:pt idx="12">
                  <c:v>tabule, nástěnky a příslušenství</c:v>
                </c:pt>
                <c:pt idx="13">
                  <c:v>Celkem</c:v>
                </c:pt>
              </c:strCache>
            </c:strRef>
          </c:cat>
          <c:val>
            <c:numRef>
              <c:f>'sumar okres (2)'!$B$24:$B$37</c:f>
              <c:numCache>
                <c:formatCode>0%</c:formatCode>
                <c:ptCount val="14"/>
                <c:pt idx="0">
                  <c:v>0.71144829718028135</c:v>
                </c:pt>
                <c:pt idx="1">
                  <c:v>0.7027913506310336</c:v>
                </c:pt>
                <c:pt idx="2">
                  <c:v>0.68023446341878602</c:v>
                </c:pt>
                <c:pt idx="3">
                  <c:v>0.655131491053496</c:v>
                </c:pt>
                <c:pt idx="4">
                  <c:v>0.75170955323069988</c:v>
                </c:pt>
                <c:pt idx="5">
                  <c:v>0.69825815601623464</c:v>
                </c:pt>
                <c:pt idx="6">
                  <c:v>0.6205360709472576</c:v>
                </c:pt>
                <c:pt idx="7">
                  <c:v>0.55807565316022822</c:v>
                </c:pt>
                <c:pt idx="8">
                  <c:v>0.73052454602669203</c:v>
                </c:pt>
                <c:pt idx="9">
                  <c:v>0.69678070683080984</c:v>
                </c:pt>
                <c:pt idx="10">
                  <c:v>0.63383058985911034</c:v>
                </c:pt>
                <c:pt idx="11">
                  <c:v>0.71770706491755398</c:v>
                </c:pt>
                <c:pt idx="12">
                  <c:v>0.57663952750432623</c:v>
                </c:pt>
                <c:pt idx="13">
                  <c:v>0.67825247004658151</c:v>
                </c:pt>
              </c:numCache>
            </c:numRef>
          </c:val>
        </c:ser>
        <c:ser>
          <c:idx val="1"/>
          <c:order val="1"/>
          <c:tx>
            <c:strRef>
              <c:f>'sumar okres (2)'!$C$23</c:f>
              <c:strCache>
                <c:ptCount val="1"/>
                <c:pt idx="0">
                  <c:v>Zastoupení nákupu mimo okresní město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'sumar okres (2)'!$A$24:$A$37</c:f>
              <c:strCache>
                <c:ptCount val="14"/>
                <c:pt idx="0">
                  <c:v>archivace a třídění</c:v>
                </c:pt>
                <c:pt idx="1">
                  <c:v>diáře</c:v>
                </c:pt>
                <c:pt idx="2">
                  <c:v>drobné kancelářské potřeby</c:v>
                </c:pt>
                <c:pt idx="3">
                  <c:v>hospodářské tiskopisy </c:v>
                </c:pt>
                <c:pt idx="4">
                  <c:v>kancelářská technika</c:v>
                </c:pt>
                <c:pt idx="5">
                  <c:v>korekční pomůcky, barvy</c:v>
                </c:pt>
                <c:pt idx="6">
                  <c:v>lepící pásky, lepidla, motouzy</c:v>
                </c:pt>
                <c:pt idx="7">
                  <c:v>nezatříděno</c:v>
                </c:pt>
                <c:pt idx="8">
                  <c:v>Obálky a balící prostředky</c:v>
                </c:pt>
                <c:pt idx="9">
                  <c:v>papírové zboží</c:v>
                </c:pt>
                <c:pt idx="10">
                  <c:v>psací potřeby a příslušenství</c:v>
                </c:pt>
                <c:pt idx="11">
                  <c:v>sešívačky, děrovačky</c:v>
                </c:pt>
                <c:pt idx="12">
                  <c:v>tabule, nástěnky a příslušenství</c:v>
                </c:pt>
                <c:pt idx="13">
                  <c:v>Celkem</c:v>
                </c:pt>
              </c:strCache>
            </c:strRef>
          </c:cat>
          <c:val>
            <c:numRef>
              <c:f>'sumar okres (2)'!$C$24:$C$37</c:f>
              <c:numCache>
                <c:formatCode>0%</c:formatCode>
                <c:ptCount val="14"/>
                <c:pt idx="0">
                  <c:v>0.28855170281971865</c:v>
                </c:pt>
                <c:pt idx="1">
                  <c:v>0.2972086493689664</c:v>
                </c:pt>
                <c:pt idx="2">
                  <c:v>0.31976553658121398</c:v>
                </c:pt>
                <c:pt idx="3">
                  <c:v>0.344868508946504</c:v>
                </c:pt>
                <c:pt idx="4">
                  <c:v>0.24829044676930012</c:v>
                </c:pt>
                <c:pt idx="5">
                  <c:v>0.30174184398376536</c:v>
                </c:pt>
                <c:pt idx="6">
                  <c:v>0.3794639290527424</c:v>
                </c:pt>
                <c:pt idx="7">
                  <c:v>0.44192434683977178</c:v>
                </c:pt>
                <c:pt idx="8">
                  <c:v>0.26947545397330797</c:v>
                </c:pt>
                <c:pt idx="9">
                  <c:v>0.30321929316919016</c:v>
                </c:pt>
                <c:pt idx="10">
                  <c:v>0.36616941014088966</c:v>
                </c:pt>
                <c:pt idx="11">
                  <c:v>0.28229293508244602</c:v>
                </c:pt>
                <c:pt idx="12">
                  <c:v>0.42336047249567377</c:v>
                </c:pt>
                <c:pt idx="13">
                  <c:v>0.32174752995341849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3715840"/>
        <c:axId val="153717376"/>
      </c:barChart>
      <c:catAx>
        <c:axId val="15371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3717376"/>
        <c:crosses val="autoZero"/>
        <c:auto val="1"/>
        <c:lblAlgn val="ctr"/>
        <c:lblOffset val="100"/>
        <c:noMultiLvlLbl val="0"/>
      </c:catAx>
      <c:valAx>
        <c:axId val="153717376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minorGridlines>
          <c:spPr>
            <a:ln w="9525" cap="flat" cmpd="sng" algn="ctr">
              <a:noFill/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crossAx val="153715840"/>
        <c:crosses val="autoZero"/>
        <c:crossBetween val="between"/>
      </c:valAx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000" b="1" i="0" cap="none" baseline="0">
                <a:latin typeface="Arial" panose="020B0604020202020204" pitchFamily="34" charset="0"/>
                <a:cs typeface="Arial" panose="020B0604020202020204" pitchFamily="34" charset="0"/>
              </a:rPr>
              <a:t>Spotřeba KM + ČP</a:t>
            </a:r>
            <a:endParaRPr lang="en-US" sz="1000" b="1" i="0" baseline="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analyzaD2!$C$56</c:f>
              <c:strCache>
                <c:ptCount val="1"/>
                <c:pt idx="0">
                  <c:v>Zastoupení nákupu v okresním městě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analyzaD2!$A$57:$A$61</c:f>
              <c:strCache>
                <c:ptCount val="5"/>
                <c:pt idx="0">
                  <c:v>Čistící prostředky</c:v>
                </c:pt>
                <c:pt idx="1">
                  <c:v>Toaletní papír</c:v>
                </c:pt>
                <c:pt idx="2">
                  <c:v>Kartáčnické výrobky různých typů</c:v>
                </c:pt>
                <c:pt idx="3">
                  <c:v>Papírové ručníky a ubrousky</c:v>
                </c:pt>
                <c:pt idx="4">
                  <c:v>Celkem</c:v>
                </c:pt>
              </c:strCache>
            </c:strRef>
          </c:cat>
          <c:val>
            <c:numRef>
              <c:f>analyzaD2!$C$57:$C$61</c:f>
              <c:numCache>
                <c:formatCode>0.00%</c:formatCode>
                <c:ptCount val="5"/>
                <c:pt idx="0">
                  <c:v>0.45498252091964569</c:v>
                </c:pt>
                <c:pt idx="1">
                  <c:v>0.48207751774008994</c:v>
                </c:pt>
                <c:pt idx="2">
                  <c:v>0.2731962305594195</c:v>
                </c:pt>
                <c:pt idx="3">
                  <c:v>0.73085713643459349</c:v>
                </c:pt>
                <c:pt idx="4">
                  <c:v>0.50885293455516512</c:v>
                </c:pt>
              </c:numCache>
            </c:numRef>
          </c:val>
        </c:ser>
        <c:ser>
          <c:idx val="1"/>
          <c:order val="1"/>
          <c:tx>
            <c:strRef>
              <c:f>analyzaD2!$D$56</c:f>
              <c:strCache>
                <c:ptCount val="1"/>
                <c:pt idx="0">
                  <c:v>zastoupení mimo okresní města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analyzaD2!$A$57:$A$61</c:f>
              <c:strCache>
                <c:ptCount val="5"/>
                <c:pt idx="0">
                  <c:v>Čistící prostředky</c:v>
                </c:pt>
                <c:pt idx="1">
                  <c:v>Toaletní papír</c:v>
                </c:pt>
                <c:pt idx="2">
                  <c:v>Kartáčnické výrobky různých typů</c:v>
                </c:pt>
                <c:pt idx="3">
                  <c:v>Papírové ručníky a ubrousky</c:v>
                </c:pt>
                <c:pt idx="4">
                  <c:v>Celkem</c:v>
                </c:pt>
              </c:strCache>
            </c:strRef>
          </c:cat>
          <c:val>
            <c:numRef>
              <c:f>analyzaD2!$D$57:$D$61</c:f>
              <c:numCache>
                <c:formatCode>0.00%</c:formatCode>
                <c:ptCount val="5"/>
                <c:pt idx="0">
                  <c:v>0.54501747908035436</c:v>
                </c:pt>
                <c:pt idx="1">
                  <c:v>0.51792248225991</c:v>
                </c:pt>
                <c:pt idx="2">
                  <c:v>0.72680376944058045</c:v>
                </c:pt>
                <c:pt idx="3">
                  <c:v>0.26914286356540651</c:v>
                </c:pt>
                <c:pt idx="4">
                  <c:v>0.49114706544483488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53742336"/>
        <c:axId val="155001600"/>
      </c:barChart>
      <c:catAx>
        <c:axId val="15374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5001600"/>
        <c:crosses val="autoZero"/>
        <c:auto val="1"/>
        <c:lblAlgn val="ctr"/>
        <c:lblOffset val="100"/>
        <c:noMultiLvlLbl val="0"/>
      </c:catAx>
      <c:valAx>
        <c:axId val="155001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3742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41AA6ECFE8B46BC2C2350681E53B7" ma:contentTypeVersion="0" ma:contentTypeDescription="Vytvoří nový dokument" ma:contentTypeScope="" ma:versionID="5623a288b031e5f9855cee3414774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03C4-1D01-48F2-874E-4AEBD65E2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290AE4-7E4C-40E2-85EF-9851B2B50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C8202-FE23-4482-BDD1-3B61C4EC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PkKV_Word_sablona.dotx</Template>
  <TotalTime>52</TotalTime>
  <Pages>25</Pages>
  <Words>7819</Words>
  <Characters>46133</Characters>
  <Application>Microsoft Office Word</Application>
  <DocSecurity>0</DocSecurity>
  <Lines>384</Lines>
  <Paragraphs>107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Richard, Ing.</dc:creator>
  <cp:keywords/>
  <dc:description/>
  <cp:lastModifiedBy>Pospíchalová Petra</cp:lastModifiedBy>
  <cp:revision>18</cp:revision>
  <dcterms:created xsi:type="dcterms:W3CDTF">2017-03-08T16:05:00Z</dcterms:created>
  <dcterms:modified xsi:type="dcterms:W3CDTF">2017-03-23T07:57:00Z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0x010100A0D41AA6ECFE8B46BC2C2350681E53B7</vt:lpwstr>
  </property>
</Properties>
</file>