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C8" w:rsidRDefault="00A473C8" w:rsidP="00A473C8">
      <w:pPr>
        <w:pStyle w:val="Nadpis4"/>
        <w:rPr>
          <w:rFonts w:ascii="Arial" w:hAnsi="Arial" w:cs="Arial"/>
          <w:bCs w:val="0"/>
          <w:sz w:val="22"/>
        </w:rPr>
      </w:pPr>
      <w:r>
        <w:rPr>
          <w:rFonts w:ascii="Arial" w:hAnsi="Arial" w:cs="Arial"/>
          <w:bCs w:val="0"/>
          <w:sz w:val="22"/>
        </w:rPr>
        <w:t>RK-</w:t>
      </w:r>
      <w:r w:rsidR="009603C8">
        <w:rPr>
          <w:rFonts w:ascii="Arial" w:hAnsi="Arial" w:cs="Arial"/>
          <w:bCs w:val="0"/>
          <w:sz w:val="22"/>
        </w:rPr>
        <w:t>19</w:t>
      </w:r>
      <w:r w:rsidR="0062365A">
        <w:rPr>
          <w:rFonts w:ascii="Arial" w:hAnsi="Arial" w:cs="Arial"/>
          <w:bCs w:val="0"/>
          <w:sz w:val="22"/>
        </w:rPr>
        <w:t>-2016</w:t>
      </w:r>
      <w:r w:rsidR="003A630E">
        <w:rPr>
          <w:rFonts w:ascii="Arial" w:hAnsi="Arial" w:cs="Arial"/>
          <w:bCs w:val="0"/>
          <w:sz w:val="22"/>
        </w:rPr>
        <w:t>-23</w:t>
      </w:r>
    </w:p>
    <w:p w:rsidR="00A5472B" w:rsidRPr="00A5472B" w:rsidRDefault="00A5472B" w:rsidP="003A630E">
      <w:pPr>
        <w:jc w:val="both"/>
        <w:rPr>
          <w:rFonts w:ascii="Arial" w:hAnsi="Arial" w:cs="Arial"/>
          <w:b/>
          <w:sz w:val="22"/>
          <w:szCs w:val="22"/>
        </w:rPr>
      </w:pPr>
      <w:bookmarkStart w:id="0" w:name="_Toc44916817"/>
    </w:p>
    <w:bookmarkEnd w:id="0"/>
    <w:p w:rsidR="00701870" w:rsidRDefault="00701870" w:rsidP="003A630E">
      <w:pPr>
        <w:jc w:val="both"/>
        <w:rPr>
          <w:rFonts w:ascii="Arial" w:hAnsi="Arial" w:cs="Arial"/>
          <w:b/>
          <w:bCs/>
          <w:sz w:val="22"/>
        </w:rPr>
      </w:pPr>
    </w:p>
    <w:p w:rsidR="001455AF" w:rsidRDefault="001455AF" w:rsidP="003A630E">
      <w:pPr>
        <w:pStyle w:val="Zkladntext"/>
        <w:jc w:val="both"/>
      </w:pPr>
      <w:r>
        <w:rPr>
          <w:szCs w:val="22"/>
        </w:rPr>
        <w:t>Dohoda o narovnání akce</w:t>
      </w:r>
      <w:r w:rsidR="00701870">
        <w:rPr>
          <w:szCs w:val="22"/>
        </w:rPr>
        <w:t xml:space="preserve"> </w:t>
      </w:r>
      <w:r>
        <w:rPr>
          <w:szCs w:val="22"/>
        </w:rPr>
        <w:t>„</w:t>
      </w:r>
      <w:r w:rsidR="00701870">
        <w:rPr>
          <w:szCs w:val="22"/>
        </w:rPr>
        <w:t xml:space="preserve">II/353 Bohdalov </w:t>
      </w:r>
      <w:r>
        <w:rPr>
          <w:b w:val="0"/>
          <w:szCs w:val="22"/>
        </w:rPr>
        <w:t xml:space="preserve">– </w:t>
      </w:r>
      <w:r w:rsidR="00701870">
        <w:rPr>
          <w:szCs w:val="22"/>
        </w:rPr>
        <w:t>obchvat</w:t>
      </w:r>
      <w:r>
        <w:rPr>
          <w:szCs w:val="22"/>
        </w:rPr>
        <w:t>“</w:t>
      </w:r>
      <w:r>
        <w:rPr>
          <w:b w:val="0"/>
          <w:szCs w:val="22"/>
        </w:rPr>
        <w:t xml:space="preserve">, </w:t>
      </w:r>
      <w:r w:rsidRPr="001455AF">
        <w:rPr>
          <w:szCs w:val="22"/>
        </w:rPr>
        <w:t>n</w:t>
      </w:r>
      <w:r>
        <w:t>ávrh na zařazení akce do kapitoly Doprava, př</w:t>
      </w:r>
      <w:r w:rsidR="003A630E">
        <w:t>ílohy D2 - Investice v dopravě</w:t>
      </w:r>
    </w:p>
    <w:p w:rsidR="002D00D1" w:rsidRDefault="002D00D1" w:rsidP="003A630E">
      <w:pPr>
        <w:jc w:val="both"/>
      </w:pPr>
    </w:p>
    <w:p w:rsidR="002D00D1" w:rsidRDefault="006B260F" w:rsidP="003A630E">
      <w:pPr>
        <w:jc w:val="both"/>
        <w:rPr>
          <w:rFonts w:ascii="Arial" w:hAnsi="Arial" w:cs="Arial"/>
          <w:sz w:val="22"/>
        </w:rPr>
      </w:pPr>
      <w:r>
        <w:rPr>
          <w:rFonts w:ascii="Arial" w:hAnsi="Arial" w:cs="Arial"/>
          <w:sz w:val="22"/>
        </w:rPr>
        <w:t>p</w:t>
      </w:r>
      <w:r w:rsidR="00562EF3">
        <w:rPr>
          <w:rFonts w:ascii="Arial" w:hAnsi="Arial" w:cs="Arial"/>
          <w:sz w:val="22"/>
        </w:rPr>
        <w:t>ro: jednání rady kraje č. 19</w:t>
      </w:r>
      <w:r w:rsidR="0062365A">
        <w:rPr>
          <w:rFonts w:ascii="Arial" w:hAnsi="Arial" w:cs="Arial"/>
          <w:sz w:val="22"/>
        </w:rPr>
        <w:t>/2016</w:t>
      </w:r>
      <w:r>
        <w:rPr>
          <w:rFonts w:ascii="Arial" w:hAnsi="Arial" w:cs="Arial"/>
          <w:sz w:val="22"/>
        </w:rPr>
        <w:t xml:space="preserve"> dne </w:t>
      </w:r>
      <w:r w:rsidR="00562EF3">
        <w:rPr>
          <w:rFonts w:ascii="Arial" w:hAnsi="Arial" w:cs="Arial"/>
          <w:sz w:val="22"/>
        </w:rPr>
        <w:t>3</w:t>
      </w:r>
      <w:r w:rsidR="007E6927">
        <w:rPr>
          <w:rFonts w:ascii="Arial" w:hAnsi="Arial" w:cs="Arial"/>
          <w:sz w:val="22"/>
        </w:rPr>
        <w:t>1</w:t>
      </w:r>
      <w:r w:rsidR="002D00D1">
        <w:rPr>
          <w:rFonts w:ascii="Arial" w:hAnsi="Arial" w:cs="Arial"/>
          <w:sz w:val="22"/>
        </w:rPr>
        <w:t>.</w:t>
      </w:r>
      <w:r w:rsidR="0023124D">
        <w:rPr>
          <w:rFonts w:ascii="Arial" w:hAnsi="Arial" w:cs="Arial"/>
          <w:sz w:val="22"/>
        </w:rPr>
        <w:t xml:space="preserve"> </w:t>
      </w:r>
      <w:r w:rsidR="00562EF3">
        <w:rPr>
          <w:rFonts w:ascii="Arial" w:hAnsi="Arial" w:cs="Arial"/>
          <w:sz w:val="22"/>
        </w:rPr>
        <w:t>5</w:t>
      </w:r>
      <w:r w:rsidR="002D00D1">
        <w:rPr>
          <w:rFonts w:ascii="Arial" w:hAnsi="Arial" w:cs="Arial"/>
          <w:sz w:val="22"/>
        </w:rPr>
        <w:t>.</w:t>
      </w:r>
      <w:r w:rsidR="0023124D">
        <w:rPr>
          <w:rFonts w:ascii="Arial" w:hAnsi="Arial" w:cs="Arial"/>
          <w:sz w:val="22"/>
        </w:rPr>
        <w:t xml:space="preserve"> </w:t>
      </w:r>
      <w:r w:rsidR="002D00D1">
        <w:rPr>
          <w:rFonts w:ascii="Arial" w:hAnsi="Arial" w:cs="Arial"/>
          <w:sz w:val="22"/>
        </w:rPr>
        <w:t>201</w:t>
      </w:r>
      <w:r w:rsidR="0062365A">
        <w:rPr>
          <w:rFonts w:ascii="Arial" w:hAnsi="Arial" w:cs="Arial"/>
          <w:sz w:val="22"/>
        </w:rPr>
        <w:t>6</w:t>
      </w:r>
    </w:p>
    <w:p w:rsidR="002D00D1" w:rsidRDefault="00100CCA" w:rsidP="003A630E">
      <w:pPr>
        <w:jc w:val="both"/>
        <w:rPr>
          <w:rFonts w:ascii="Arial" w:hAnsi="Arial" w:cs="Arial"/>
          <w:b/>
          <w:bCs/>
          <w:sz w:val="22"/>
        </w:rPr>
      </w:pPr>
      <w:r>
        <w:rPr>
          <w:rFonts w:ascii="Arial" w:hAnsi="Arial" w:cs="Arial"/>
          <w:sz w:val="22"/>
        </w:rPr>
        <w:t>zpracoval</w:t>
      </w:r>
      <w:r w:rsidR="006B260F">
        <w:rPr>
          <w:rFonts w:ascii="Arial" w:hAnsi="Arial" w:cs="Arial"/>
          <w:sz w:val="22"/>
        </w:rPr>
        <w:t>: M. Dokulil</w:t>
      </w:r>
    </w:p>
    <w:p w:rsidR="002D00D1" w:rsidRDefault="002D00D1" w:rsidP="003A630E">
      <w:pPr>
        <w:jc w:val="both"/>
        <w:rPr>
          <w:rFonts w:ascii="Arial" w:hAnsi="Arial" w:cs="Arial"/>
          <w:sz w:val="22"/>
        </w:rPr>
      </w:pPr>
      <w:r>
        <w:rPr>
          <w:rFonts w:ascii="Arial" w:hAnsi="Arial" w:cs="Arial"/>
          <w:sz w:val="22"/>
        </w:rPr>
        <w:t xml:space="preserve">předkládá: H. Strnadová </w:t>
      </w:r>
    </w:p>
    <w:p w:rsidR="002D00D1" w:rsidRDefault="002D00D1" w:rsidP="003A630E">
      <w:pPr>
        <w:tabs>
          <w:tab w:val="left" w:pos="2670"/>
        </w:tabs>
        <w:jc w:val="both"/>
        <w:rPr>
          <w:rFonts w:ascii="Arial" w:hAnsi="Arial" w:cs="Arial"/>
          <w:sz w:val="22"/>
        </w:rPr>
      </w:pPr>
      <w:r>
        <w:rPr>
          <w:rFonts w:ascii="Arial" w:hAnsi="Arial" w:cs="Arial"/>
          <w:noProof/>
          <w:sz w:val="20"/>
        </w:rPr>
        <mc:AlternateContent>
          <mc:Choice Requires="wps">
            <w:drawing>
              <wp:anchor distT="0" distB="0" distL="114300" distR="114300" simplePos="0" relativeHeight="251659264" behindDoc="1" locked="1" layoutInCell="1" allowOverlap="1" wp14:anchorId="18002F67" wp14:editId="5A273F09">
                <wp:simplePos x="0" y="0"/>
                <wp:positionH relativeFrom="column">
                  <wp:posOffset>4000500</wp:posOffset>
                </wp:positionH>
                <wp:positionV relativeFrom="paragraph">
                  <wp:posOffset>-431800</wp:posOffset>
                </wp:positionV>
                <wp:extent cx="1600200" cy="530860"/>
                <wp:effectExtent l="13970" t="13970" r="5080" b="762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0860"/>
                        </a:xfrm>
                        <a:prstGeom prst="rect">
                          <a:avLst/>
                        </a:prstGeom>
                        <a:solidFill>
                          <a:srgbClr val="FFFFFF"/>
                        </a:solidFill>
                        <a:ln w="9525">
                          <a:solidFill>
                            <a:srgbClr val="FFFFFF"/>
                          </a:solidFill>
                          <a:miter lim="800000"/>
                          <a:headEnd/>
                          <a:tailEnd/>
                        </a:ln>
                      </wps:spPr>
                      <wps:txbx>
                        <w:txbxContent>
                          <w:p w:rsidR="002D00D1" w:rsidRDefault="002D00D1" w:rsidP="002D00D1">
                            <w:pPr>
                              <w:rPr>
                                <w:rFonts w:ascii="Arial" w:hAnsi="Arial" w:cs="Arial"/>
                                <w:sz w:val="22"/>
                              </w:rPr>
                            </w:pPr>
                            <w:r>
                              <w:rPr>
                                <w:rFonts w:ascii="Arial" w:hAnsi="Arial" w:cs="Arial"/>
                                <w:sz w:val="22"/>
                              </w:rPr>
                              <w:t>počet stran: 1</w:t>
                            </w:r>
                          </w:p>
                          <w:p w:rsidR="002D00D1" w:rsidRPr="007E743E" w:rsidRDefault="00701870" w:rsidP="002D00D1">
                            <w:pPr>
                              <w:rPr>
                                <w:rFonts w:ascii="Arial" w:hAnsi="Arial" w:cs="Arial"/>
                                <w:sz w:val="22"/>
                              </w:rPr>
                            </w:pPr>
                            <w:r>
                              <w:rPr>
                                <w:rFonts w:ascii="Arial" w:hAnsi="Arial" w:cs="Arial"/>
                                <w:sz w:val="22"/>
                              </w:rPr>
                              <w:t xml:space="preserve">počet příloh: </w:t>
                            </w:r>
                            <w:r w:rsidR="00461935">
                              <w:rPr>
                                <w:rFonts w:ascii="Arial" w:hAnsi="Arial" w:cs="Arial"/>
                                <w:sz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315pt;margin-top:-34pt;width:126pt;height:4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hJJgIAAEUEAAAOAAAAZHJzL2Uyb0RvYy54bWysU9uO0zAQfUfiHyy/06RFrUrUdLV0KUJa&#10;LtIuH+A4TmLheMzYbbL8Ed/BjzF22lLBC0LkwRrH4+Mz58xsbsbesKNCr8GWfD7LOVNWQq1tW/LP&#10;j/sXa858ELYWBqwq+ZPy/Gb7/NlmcIVaQAemVsgIxPpicCXvQnBFlnnZqV74GThl6bAB7EWgLbZZ&#10;jWIg9N5kizxfZQNg7RCk8p7+3k2HfJvwm0bJ8LFpvArMlJy4hbRiWqu4ZtuNKFoUrtPyREP8A4te&#10;aEuPXqDuRBDsgPoPqF5LBA9NmEnoM2gaLVWqgaqZ579V89AJp1ItJI53F5n8/4OVH46fkOmavOPM&#10;ip4selRjgOOP78yBUWweJRqcLyjzwVFuGF/DGNNjud7dg/zimYVdJ2yrbhFh6JSoiWK6mV1dnXB8&#10;BKmG91DTW+IQIAGNDfYRkBRhhE5WPV3sIT5MxidXeU6ecybpbPkyX6+Sf5kozrcd+vBWQc9iUHIk&#10;+xO6ON77QHVQ6jklsQej6702Jm2wrXYG2VFQq+zTF0unK/46zVg2lPzVcrGcBLg+838H0etAPW90&#10;X/J1Hr+pC6Nsb2ydOjIIbaaY3jeWaEQdo3STiGGsxpMvFdRPpCjC1Ns0ixR0gN84G6ivS+6/HgQq&#10;zsw7S67EITgHeA6qcyCspKslD5xN4S5Mw3JwqNuOkCffLdySc41OokZqE4sTT+rVJNxpruIwXO9T&#10;1q/p3/4EAAD//wMAUEsDBBQABgAIAAAAIQCft2YK3gAAAAoBAAAPAAAAZHJzL2Rvd25yZXYueG1s&#10;TI9PS8NAEMXvgt9hGcFbu2vVbYjZlCJ4saBYLfQ4ScYkuH9CdtvEb+940tsb5s2b3ys2s7PiTGPs&#10;gzdws1QgyNeh6X1r4OP9aZGBiAl9gzZ4MvBNETbl5UWBeRMm/0bnfWoFh/iYo4EupSGXMtYdOYzL&#10;MJDn3WcYHSYex1Y2I04c7qxcKaWlw97zhw4Heuyo/tqfHGO47YQvdbXTr4NSx+fD7s4e1sZcX83b&#10;BxCJ5vRnhl98voGSmapw8k0U1oC+VdwlGVjojAU7smzFomLrvQZZFvJ/hfIHAAD//wMAUEsBAi0A&#10;FAAGAAgAAAAhALaDOJL+AAAA4QEAABMAAAAAAAAAAAAAAAAAAAAAAFtDb250ZW50X1R5cGVzXS54&#10;bWxQSwECLQAUAAYACAAAACEAOP0h/9YAAACUAQAACwAAAAAAAAAAAAAAAAAvAQAAX3JlbHMvLnJl&#10;bHNQSwECLQAUAAYACAAAACEAQrFYSSYCAABFBAAADgAAAAAAAAAAAAAAAAAuAgAAZHJzL2Uyb0Rv&#10;Yy54bWxQSwECLQAUAAYACAAAACEAn7dmCt4AAAAKAQAADwAAAAAAAAAAAAAAAACABAAAZHJzL2Rv&#10;d25yZXYueG1sUEsFBgAAAAAEAAQA8wAAAIsFAAAAAA==&#10;" strokecolor="white">
                <v:textbox inset="0,0,0,0">
                  <w:txbxContent>
                    <w:p w:rsidR="002D00D1" w:rsidRDefault="002D00D1" w:rsidP="002D00D1">
                      <w:pPr>
                        <w:rPr>
                          <w:rFonts w:ascii="Arial" w:hAnsi="Arial" w:cs="Arial"/>
                          <w:sz w:val="22"/>
                        </w:rPr>
                      </w:pPr>
                      <w:r>
                        <w:rPr>
                          <w:rFonts w:ascii="Arial" w:hAnsi="Arial" w:cs="Arial"/>
                          <w:sz w:val="22"/>
                        </w:rPr>
                        <w:t>počet stran: 1</w:t>
                      </w:r>
                    </w:p>
                    <w:p w:rsidR="002D00D1" w:rsidRPr="007E743E" w:rsidRDefault="00701870" w:rsidP="002D00D1">
                      <w:pPr>
                        <w:rPr>
                          <w:rFonts w:ascii="Arial" w:hAnsi="Arial" w:cs="Arial"/>
                          <w:sz w:val="22"/>
                        </w:rPr>
                      </w:pPr>
                      <w:r>
                        <w:rPr>
                          <w:rFonts w:ascii="Arial" w:hAnsi="Arial" w:cs="Arial"/>
                          <w:sz w:val="22"/>
                        </w:rPr>
                        <w:t xml:space="preserve">počet příloh: </w:t>
                      </w:r>
                      <w:r w:rsidR="00461935">
                        <w:rPr>
                          <w:rFonts w:ascii="Arial" w:hAnsi="Arial" w:cs="Arial"/>
                          <w:sz w:val="22"/>
                        </w:rPr>
                        <w:t>1</w:t>
                      </w:r>
                    </w:p>
                  </w:txbxContent>
                </v:textbox>
                <w10:anchorlock/>
              </v:shape>
            </w:pict>
          </mc:Fallback>
        </mc:AlternateContent>
      </w:r>
    </w:p>
    <w:p w:rsidR="002D00D1" w:rsidRDefault="002D00D1" w:rsidP="003A630E">
      <w:pPr>
        <w:jc w:val="both"/>
        <w:rPr>
          <w:rFonts w:ascii="Arial" w:hAnsi="Arial" w:cs="Arial"/>
          <w:bCs/>
          <w:sz w:val="22"/>
        </w:rPr>
      </w:pPr>
      <w:bookmarkStart w:id="1" w:name="_GoBack"/>
      <w:bookmarkEnd w:id="1"/>
    </w:p>
    <w:p w:rsidR="002D00D1" w:rsidRDefault="002D00D1" w:rsidP="003A630E">
      <w:pPr>
        <w:pStyle w:val="Zkladntext"/>
        <w:jc w:val="both"/>
        <w:rPr>
          <w:bCs w:val="0"/>
        </w:rPr>
      </w:pPr>
      <w:r>
        <w:rPr>
          <w:bCs w:val="0"/>
        </w:rPr>
        <w:t>Popis problému:</w:t>
      </w:r>
    </w:p>
    <w:p w:rsidR="002D00D1" w:rsidRDefault="002D00D1" w:rsidP="003A630E">
      <w:pPr>
        <w:pStyle w:val="Zkladntext"/>
        <w:jc w:val="both"/>
        <w:rPr>
          <w:bCs w:val="0"/>
        </w:rPr>
      </w:pPr>
    </w:p>
    <w:p w:rsidR="004C2B91" w:rsidRDefault="00562EF3" w:rsidP="003A630E">
      <w:pPr>
        <w:pStyle w:val="Zkladntext2"/>
        <w:rPr>
          <w:szCs w:val="22"/>
        </w:rPr>
      </w:pPr>
      <w:r w:rsidRPr="00562EF3">
        <w:rPr>
          <w:szCs w:val="22"/>
        </w:rPr>
        <w:t>Projekt II/353 Bohdalov – obchvat byl realizován s podporou z prostředků Regionálního operačního programu NUTS2 Jihovýchod (ROP JV). V roce 2014, tedy ještě v době pětileté doby udržitelnosti projektu, proběhla ze strany poskytovatele dotace fyzická kontrola. Při kontrole byly zjištěny četné poruchy, které jsou předmětem reklamačního řízení. Byly vypracovány odborné posudky. Ze zpracovaných posudků nevyplynulo, čím byly poruchy jednoznačně způsobeny. Strany se shodly, že problém nemá jedinou příčin</w:t>
      </w:r>
      <w:r w:rsidR="003A630E">
        <w:rPr>
          <w:szCs w:val="22"/>
        </w:rPr>
        <w:t>u, ale jde o </w:t>
      </w:r>
      <w:r>
        <w:rPr>
          <w:szCs w:val="22"/>
        </w:rPr>
        <w:t xml:space="preserve">několik příčin se </w:t>
      </w:r>
      <w:r w:rsidRPr="00562EF3">
        <w:rPr>
          <w:szCs w:val="22"/>
        </w:rPr>
        <w:t>vzájemným spolupůsobením i s ohledem na schválení podmínečně vhodné zeminy do násypů. Z těchto důvodů se smluvní strany dohodly na spoluf</w:t>
      </w:r>
      <w:r w:rsidR="00F32C1B">
        <w:rPr>
          <w:szCs w:val="22"/>
        </w:rPr>
        <w:t>inancování odstranění vad díla.</w:t>
      </w:r>
      <w:r w:rsidR="004C2B91">
        <w:rPr>
          <w:szCs w:val="22"/>
        </w:rPr>
        <w:t xml:space="preserve"> </w:t>
      </w:r>
    </w:p>
    <w:p w:rsidR="004C2B91" w:rsidRDefault="004C2B91" w:rsidP="003A630E">
      <w:pPr>
        <w:pStyle w:val="Zkladntext2"/>
      </w:pPr>
      <w:r>
        <w:t xml:space="preserve">Finanční krytí bude realizováno změnou rozpisu rozpočtu v rámci kapitoly Doprava, přílohy D2 – Investice v dopravě. </w:t>
      </w:r>
    </w:p>
    <w:p w:rsidR="002D00D1" w:rsidRPr="00562EF3" w:rsidRDefault="002D00D1" w:rsidP="003A630E">
      <w:pPr>
        <w:jc w:val="both"/>
        <w:rPr>
          <w:rFonts w:ascii="Arial" w:hAnsi="Arial" w:cs="Arial"/>
          <w:sz w:val="22"/>
          <w:szCs w:val="22"/>
        </w:rPr>
      </w:pPr>
    </w:p>
    <w:p w:rsidR="002D00D1" w:rsidRDefault="002D00D1" w:rsidP="003A630E">
      <w:pPr>
        <w:pStyle w:val="Zkladntext2"/>
      </w:pPr>
    </w:p>
    <w:p w:rsidR="002D00D1" w:rsidRDefault="002D00D1" w:rsidP="003A630E">
      <w:pPr>
        <w:pStyle w:val="Zkladntext"/>
        <w:jc w:val="both"/>
      </w:pPr>
      <w:r>
        <w:t>Návrh řešení, zdůvodnění:</w:t>
      </w:r>
    </w:p>
    <w:p w:rsidR="004C2B91" w:rsidRDefault="004C2B91" w:rsidP="003A630E">
      <w:pPr>
        <w:pStyle w:val="Zkladntext"/>
        <w:jc w:val="both"/>
      </w:pPr>
    </w:p>
    <w:p w:rsidR="004C2B91" w:rsidRPr="004C2B91" w:rsidRDefault="004C2B91" w:rsidP="003A630E">
      <w:pPr>
        <w:pStyle w:val="Nzev"/>
        <w:jc w:val="both"/>
        <w:rPr>
          <w:rFonts w:ascii="Arial" w:hAnsi="Arial" w:cs="Arial"/>
          <w:b w:val="0"/>
          <w:sz w:val="22"/>
          <w:szCs w:val="22"/>
        </w:rPr>
      </w:pPr>
      <w:r w:rsidRPr="004C2B91">
        <w:rPr>
          <w:rFonts w:ascii="Arial" w:hAnsi="Arial" w:cs="Arial"/>
          <w:b w:val="0"/>
          <w:sz w:val="22"/>
          <w:szCs w:val="22"/>
        </w:rPr>
        <w:t>Odbor dopravy a silničního hospodářství navrhuje radě kraje rozhodnout o uzavření Dohody o narovnání dle materiálu RK-19-2016</w:t>
      </w:r>
      <w:r w:rsidR="003A630E">
        <w:rPr>
          <w:rFonts w:ascii="Arial" w:hAnsi="Arial" w:cs="Arial"/>
          <w:b w:val="0"/>
          <w:sz w:val="22"/>
          <w:szCs w:val="22"/>
        </w:rPr>
        <w:t>-23</w:t>
      </w:r>
      <w:r w:rsidRPr="004C2B91">
        <w:rPr>
          <w:rFonts w:ascii="Arial" w:hAnsi="Arial" w:cs="Arial"/>
          <w:b w:val="0"/>
          <w:sz w:val="22"/>
          <w:szCs w:val="22"/>
        </w:rPr>
        <w:t xml:space="preserve">, př. 1 a o zařazení jmenovité akce II/353 Bohdalov - obchvat do kapitoly Doprava, přílohy D2 - Investice v dopravě. </w:t>
      </w:r>
    </w:p>
    <w:p w:rsidR="002D00D1" w:rsidRPr="004C2B91" w:rsidRDefault="002D00D1" w:rsidP="003A630E">
      <w:pPr>
        <w:pStyle w:val="Zkladntext2"/>
        <w:rPr>
          <w:szCs w:val="22"/>
        </w:rPr>
      </w:pPr>
    </w:p>
    <w:p w:rsidR="0023124D" w:rsidRDefault="0023124D" w:rsidP="003A630E">
      <w:pPr>
        <w:pStyle w:val="Zkladntext2"/>
      </w:pPr>
    </w:p>
    <w:p w:rsidR="002D00D1" w:rsidRDefault="002D00D1" w:rsidP="003A630E">
      <w:pPr>
        <w:jc w:val="both"/>
        <w:rPr>
          <w:rFonts w:ascii="Arial" w:hAnsi="Arial" w:cs="Arial"/>
          <w:b/>
          <w:bCs/>
          <w:sz w:val="22"/>
        </w:rPr>
      </w:pPr>
      <w:r>
        <w:rPr>
          <w:rFonts w:ascii="Arial" w:hAnsi="Arial" w:cs="Arial"/>
          <w:b/>
          <w:bCs/>
          <w:sz w:val="22"/>
        </w:rPr>
        <w:t>Stanoviska:</w:t>
      </w:r>
    </w:p>
    <w:p w:rsidR="003A630E" w:rsidRDefault="003A630E" w:rsidP="003A630E">
      <w:pPr>
        <w:pStyle w:val="Zkladntext"/>
        <w:jc w:val="both"/>
        <w:rPr>
          <w:b w:val="0"/>
        </w:rPr>
      </w:pPr>
    </w:p>
    <w:p w:rsidR="002D00D1" w:rsidRPr="00100CCA" w:rsidRDefault="00100CCA" w:rsidP="003A630E">
      <w:pPr>
        <w:pStyle w:val="Zkladntext"/>
        <w:jc w:val="both"/>
        <w:rPr>
          <w:b w:val="0"/>
        </w:rPr>
      </w:pPr>
      <w:r w:rsidRPr="00100CCA">
        <w:rPr>
          <w:b w:val="0"/>
        </w:rPr>
        <w:t>Stanoviska nebyla vyžádána</w:t>
      </w:r>
      <w:r w:rsidR="003A630E">
        <w:rPr>
          <w:b w:val="0"/>
        </w:rPr>
        <w:t>.</w:t>
      </w:r>
    </w:p>
    <w:p w:rsidR="002D00D1" w:rsidRDefault="002D00D1" w:rsidP="003A630E">
      <w:pPr>
        <w:pStyle w:val="Zkladntext"/>
        <w:jc w:val="both"/>
      </w:pPr>
    </w:p>
    <w:p w:rsidR="003A630E" w:rsidRDefault="003A630E" w:rsidP="003A630E">
      <w:pPr>
        <w:pStyle w:val="Zkladntext"/>
        <w:jc w:val="both"/>
      </w:pPr>
    </w:p>
    <w:p w:rsidR="002D00D1" w:rsidRDefault="002D00D1" w:rsidP="003A630E">
      <w:pPr>
        <w:pStyle w:val="Zkladntext"/>
        <w:jc w:val="both"/>
      </w:pPr>
      <w:r>
        <w:t>Návrh usnesení:</w:t>
      </w:r>
    </w:p>
    <w:p w:rsidR="006B260F" w:rsidRDefault="006B260F" w:rsidP="003A630E">
      <w:pPr>
        <w:pStyle w:val="Zkladntext"/>
        <w:jc w:val="both"/>
      </w:pPr>
    </w:p>
    <w:p w:rsidR="006B260F" w:rsidRDefault="006B260F" w:rsidP="003A630E">
      <w:pPr>
        <w:jc w:val="both"/>
        <w:rPr>
          <w:rFonts w:ascii="Arial" w:hAnsi="Arial" w:cs="Arial"/>
          <w:b/>
          <w:bCs/>
          <w:sz w:val="22"/>
        </w:rPr>
      </w:pPr>
      <w:r>
        <w:rPr>
          <w:rFonts w:ascii="Arial" w:hAnsi="Arial" w:cs="Arial"/>
          <w:b/>
          <w:bCs/>
          <w:sz w:val="22"/>
        </w:rPr>
        <w:t>Rada kraje</w:t>
      </w:r>
    </w:p>
    <w:p w:rsidR="006B260F" w:rsidRPr="008F176C" w:rsidRDefault="006B260F" w:rsidP="003A630E">
      <w:pPr>
        <w:jc w:val="both"/>
        <w:rPr>
          <w:rFonts w:ascii="Arial" w:hAnsi="Arial" w:cs="Arial"/>
          <w:bCs/>
          <w:sz w:val="22"/>
        </w:rPr>
      </w:pPr>
      <w:r>
        <w:rPr>
          <w:rFonts w:ascii="Arial" w:hAnsi="Arial" w:cs="Arial"/>
          <w:b/>
          <w:bCs/>
          <w:sz w:val="22"/>
        </w:rPr>
        <w:t>rozhoduje</w:t>
      </w:r>
    </w:p>
    <w:p w:rsidR="002E63EF" w:rsidRPr="004C2B91" w:rsidRDefault="002E63EF" w:rsidP="003A630E">
      <w:pPr>
        <w:pStyle w:val="Nzev"/>
        <w:numPr>
          <w:ilvl w:val="0"/>
          <w:numId w:val="6"/>
        </w:numPr>
        <w:ind w:left="426"/>
        <w:jc w:val="both"/>
        <w:rPr>
          <w:rFonts w:ascii="Arial" w:hAnsi="Arial" w:cs="Arial"/>
          <w:b w:val="0"/>
          <w:sz w:val="22"/>
          <w:szCs w:val="22"/>
        </w:rPr>
      </w:pPr>
      <w:r w:rsidRPr="004C2B91">
        <w:rPr>
          <w:rFonts w:ascii="Arial" w:hAnsi="Arial" w:cs="Arial"/>
          <w:b w:val="0"/>
          <w:sz w:val="22"/>
          <w:szCs w:val="22"/>
        </w:rPr>
        <w:t>uzavřít</w:t>
      </w:r>
      <w:r w:rsidRPr="004C2B91">
        <w:rPr>
          <w:rFonts w:ascii="Arial" w:hAnsi="Arial" w:cs="Arial"/>
          <w:sz w:val="22"/>
          <w:szCs w:val="22"/>
        </w:rPr>
        <w:t xml:space="preserve"> </w:t>
      </w:r>
      <w:r w:rsidRPr="004C2B91">
        <w:rPr>
          <w:rFonts w:ascii="Arial" w:hAnsi="Arial" w:cs="Arial"/>
          <w:b w:val="0"/>
          <w:sz w:val="22"/>
          <w:szCs w:val="22"/>
        </w:rPr>
        <w:t>Dohodu o narovnání na akci „II/353 Bohdalov – obchvat</w:t>
      </w:r>
      <w:r w:rsidRPr="004C2B91">
        <w:rPr>
          <w:rFonts w:ascii="Arial" w:hAnsi="Arial" w:cs="Arial"/>
          <w:sz w:val="22"/>
          <w:szCs w:val="22"/>
        </w:rPr>
        <w:t>“</w:t>
      </w:r>
      <w:r w:rsidRPr="004C2B91">
        <w:rPr>
          <w:rFonts w:ascii="Arial" w:hAnsi="Arial" w:cs="Arial"/>
          <w:b w:val="0"/>
          <w:sz w:val="22"/>
          <w:szCs w:val="22"/>
        </w:rPr>
        <w:t xml:space="preserve"> </w:t>
      </w:r>
      <w:r w:rsidRPr="004C2B91">
        <w:rPr>
          <w:rFonts w:ascii="Arial" w:hAnsi="Arial" w:cs="Arial"/>
          <w:b w:val="0"/>
          <w:bCs/>
          <w:sz w:val="22"/>
          <w:szCs w:val="22"/>
        </w:rPr>
        <w:t xml:space="preserve">dle materiálu </w:t>
      </w:r>
      <w:r w:rsidR="003A630E">
        <w:rPr>
          <w:rFonts w:ascii="Arial" w:hAnsi="Arial" w:cs="Arial"/>
          <w:b w:val="0"/>
          <w:bCs/>
          <w:sz w:val="22"/>
          <w:szCs w:val="22"/>
        </w:rPr>
        <w:br/>
      </w:r>
      <w:r w:rsidRPr="004C2B91">
        <w:rPr>
          <w:rFonts w:ascii="Arial" w:hAnsi="Arial" w:cs="Arial"/>
          <w:b w:val="0"/>
          <w:bCs/>
          <w:sz w:val="22"/>
          <w:szCs w:val="22"/>
        </w:rPr>
        <w:t>RK</w:t>
      </w:r>
      <w:r w:rsidR="003A630E">
        <w:rPr>
          <w:rFonts w:ascii="Arial" w:hAnsi="Arial" w:cs="Arial"/>
          <w:b w:val="0"/>
          <w:bCs/>
          <w:sz w:val="22"/>
          <w:szCs w:val="22"/>
        </w:rPr>
        <w:t>-19-</w:t>
      </w:r>
      <w:r>
        <w:rPr>
          <w:rFonts w:ascii="Arial" w:hAnsi="Arial" w:cs="Arial"/>
          <w:b w:val="0"/>
          <w:bCs/>
          <w:sz w:val="22"/>
          <w:szCs w:val="22"/>
        </w:rPr>
        <w:t>2016</w:t>
      </w:r>
      <w:r w:rsidR="003A630E">
        <w:rPr>
          <w:rFonts w:ascii="Arial" w:hAnsi="Arial" w:cs="Arial"/>
          <w:b w:val="0"/>
          <w:bCs/>
          <w:sz w:val="22"/>
          <w:szCs w:val="22"/>
        </w:rPr>
        <w:t>-23, př. 1;</w:t>
      </w:r>
    </w:p>
    <w:p w:rsidR="004C2B91" w:rsidRPr="004C2B91" w:rsidRDefault="004C2B91" w:rsidP="003A630E">
      <w:pPr>
        <w:pStyle w:val="Nzev"/>
        <w:numPr>
          <w:ilvl w:val="0"/>
          <w:numId w:val="6"/>
        </w:numPr>
        <w:ind w:left="426"/>
        <w:jc w:val="both"/>
        <w:rPr>
          <w:rFonts w:ascii="Arial" w:hAnsi="Arial" w:cs="Arial"/>
          <w:b w:val="0"/>
          <w:sz w:val="22"/>
          <w:szCs w:val="22"/>
        </w:rPr>
      </w:pPr>
      <w:r w:rsidRPr="004C2B91">
        <w:rPr>
          <w:rFonts w:ascii="Arial" w:hAnsi="Arial" w:cs="Arial"/>
          <w:b w:val="0"/>
          <w:sz w:val="22"/>
          <w:szCs w:val="22"/>
        </w:rPr>
        <w:t xml:space="preserve">zařadit jmenovitou akci </w:t>
      </w:r>
      <w:r w:rsidR="002E63EF">
        <w:rPr>
          <w:rFonts w:ascii="Arial" w:hAnsi="Arial" w:cs="Arial"/>
          <w:b w:val="0"/>
          <w:sz w:val="22"/>
          <w:szCs w:val="22"/>
        </w:rPr>
        <w:t xml:space="preserve">II/353 Bohdalov – obchvat </w:t>
      </w:r>
      <w:r w:rsidRPr="004C2B91">
        <w:rPr>
          <w:rFonts w:ascii="Arial" w:hAnsi="Arial" w:cs="Arial"/>
          <w:b w:val="0"/>
          <w:sz w:val="22"/>
          <w:szCs w:val="22"/>
        </w:rPr>
        <w:t>do kapitoly Doprava, přílohy D2 – Investice v</w:t>
      </w:r>
      <w:r w:rsidR="003A630E">
        <w:rPr>
          <w:rFonts w:ascii="Arial" w:hAnsi="Arial" w:cs="Arial"/>
          <w:b w:val="0"/>
          <w:sz w:val="22"/>
          <w:szCs w:val="22"/>
        </w:rPr>
        <w:t> </w:t>
      </w:r>
      <w:r w:rsidRPr="004C2B91">
        <w:rPr>
          <w:rFonts w:ascii="Arial" w:hAnsi="Arial" w:cs="Arial"/>
          <w:b w:val="0"/>
          <w:sz w:val="22"/>
          <w:szCs w:val="22"/>
        </w:rPr>
        <w:t>dopravě</w:t>
      </w:r>
      <w:r w:rsidR="003A630E">
        <w:rPr>
          <w:rFonts w:ascii="Arial" w:hAnsi="Arial" w:cs="Arial"/>
          <w:b w:val="0"/>
          <w:sz w:val="22"/>
          <w:szCs w:val="22"/>
        </w:rPr>
        <w:t>.</w:t>
      </w:r>
    </w:p>
    <w:p w:rsidR="006B260F" w:rsidRDefault="006B260F" w:rsidP="003A630E">
      <w:pPr>
        <w:jc w:val="both"/>
        <w:rPr>
          <w:rFonts w:ascii="Arial" w:hAnsi="Arial" w:cs="Arial"/>
          <w:b/>
          <w:bCs/>
          <w:sz w:val="22"/>
        </w:rPr>
      </w:pPr>
    </w:p>
    <w:p w:rsidR="006B260F" w:rsidRDefault="006B260F" w:rsidP="003A630E">
      <w:pPr>
        <w:jc w:val="both"/>
        <w:rPr>
          <w:rFonts w:ascii="Arial" w:hAnsi="Arial" w:cs="Arial"/>
          <w:sz w:val="22"/>
        </w:rPr>
      </w:pPr>
      <w:r>
        <w:rPr>
          <w:rFonts w:ascii="Arial" w:hAnsi="Arial" w:cs="Arial"/>
          <w:b/>
          <w:bCs/>
          <w:sz w:val="22"/>
        </w:rPr>
        <w:t xml:space="preserve">odpovědnost: </w:t>
      </w:r>
      <w:r>
        <w:rPr>
          <w:rFonts w:ascii="Arial" w:hAnsi="Arial" w:cs="Arial"/>
          <w:sz w:val="22"/>
        </w:rPr>
        <w:t>odbor dopravy a silničního hospodářství</w:t>
      </w:r>
    </w:p>
    <w:p w:rsidR="002D00D1" w:rsidRDefault="006B260F" w:rsidP="003A630E">
      <w:pPr>
        <w:jc w:val="both"/>
        <w:rPr>
          <w:rFonts w:ascii="Arial" w:hAnsi="Arial" w:cs="Arial"/>
          <w:sz w:val="22"/>
        </w:rPr>
      </w:pPr>
      <w:r>
        <w:rPr>
          <w:rFonts w:ascii="Arial" w:hAnsi="Arial" w:cs="Arial"/>
          <w:b/>
          <w:bCs/>
          <w:sz w:val="22"/>
        </w:rPr>
        <w:t xml:space="preserve">termín: </w:t>
      </w:r>
      <w:r w:rsidR="00802F46">
        <w:rPr>
          <w:rFonts w:ascii="Arial" w:hAnsi="Arial" w:cs="Arial"/>
          <w:bCs/>
          <w:sz w:val="22"/>
        </w:rPr>
        <w:t>30</w:t>
      </w:r>
      <w:r w:rsidRPr="009D280E">
        <w:rPr>
          <w:rFonts w:ascii="Arial" w:hAnsi="Arial" w:cs="Arial"/>
          <w:sz w:val="22"/>
        </w:rPr>
        <w:t>.</w:t>
      </w:r>
      <w:r w:rsidRPr="00A101A5">
        <w:rPr>
          <w:rFonts w:ascii="Arial" w:hAnsi="Arial" w:cs="Arial"/>
          <w:sz w:val="22"/>
        </w:rPr>
        <w:t xml:space="preserve"> </w:t>
      </w:r>
      <w:r w:rsidR="009603C8">
        <w:rPr>
          <w:rFonts w:ascii="Arial" w:hAnsi="Arial" w:cs="Arial"/>
          <w:sz w:val="22"/>
        </w:rPr>
        <w:t>6</w:t>
      </w:r>
      <w:r w:rsidR="00802F46">
        <w:rPr>
          <w:rFonts w:ascii="Arial" w:hAnsi="Arial" w:cs="Arial"/>
          <w:sz w:val="22"/>
        </w:rPr>
        <w:t>. 2016</w:t>
      </w:r>
    </w:p>
    <w:sectPr w:rsidR="002D00D1">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11" w:rsidRDefault="00303311" w:rsidP="006C45D1">
      <w:r>
        <w:separator/>
      </w:r>
    </w:p>
  </w:endnote>
  <w:endnote w:type="continuationSeparator" w:id="0">
    <w:p w:rsidR="00303311" w:rsidRDefault="00303311" w:rsidP="006C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33" w:rsidRDefault="00AE59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D6B33" w:rsidRDefault="003A63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33" w:rsidRDefault="00AE59E2">
    <w:pPr>
      <w:pStyle w:val="Zpat"/>
      <w:framePr w:wrap="around" w:vAnchor="text" w:hAnchor="page" w:x="5918" w:y="53"/>
      <w:rPr>
        <w:rStyle w:val="slostrnky"/>
        <w:rFonts w:ascii="Arial" w:hAnsi="Arial" w:cs="Arial"/>
        <w:bCs/>
        <w:sz w:val="18"/>
        <w:szCs w:val="18"/>
      </w:rPr>
    </w:pPr>
    <w:r>
      <w:rPr>
        <w:rStyle w:val="slostrnky"/>
        <w:rFonts w:ascii="Arial" w:hAnsi="Arial" w:cs="Arial"/>
        <w:bCs/>
        <w:sz w:val="18"/>
        <w:szCs w:val="18"/>
      </w:rPr>
      <w:fldChar w:fldCharType="begin"/>
    </w:r>
    <w:r>
      <w:rPr>
        <w:rStyle w:val="slostrnky"/>
        <w:rFonts w:ascii="Arial" w:hAnsi="Arial" w:cs="Arial"/>
        <w:bCs/>
        <w:sz w:val="18"/>
        <w:szCs w:val="18"/>
      </w:rPr>
      <w:instrText xml:space="preserve">PAGE  </w:instrText>
    </w:r>
    <w:r>
      <w:rPr>
        <w:rStyle w:val="slostrnky"/>
        <w:rFonts w:ascii="Arial" w:hAnsi="Arial" w:cs="Arial"/>
        <w:bCs/>
        <w:sz w:val="18"/>
        <w:szCs w:val="18"/>
      </w:rPr>
      <w:fldChar w:fldCharType="separate"/>
    </w:r>
    <w:r w:rsidR="003A630E">
      <w:rPr>
        <w:rStyle w:val="slostrnky"/>
        <w:rFonts w:ascii="Arial" w:hAnsi="Arial" w:cs="Arial"/>
        <w:bCs/>
        <w:noProof/>
        <w:sz w:val="18"/>
        <w:szCs w:val="18"/>
      </w:rPr>
      <w:t>1</w:t>
    </w:r>
    <w:r>
      <w:rPr>
        <w:rStyle w:val="slostrnky"/>
        <w:rFonts w:ascii="Arial" w:hAnsi="Arial" w:cs="Arial"/>
        <w:bCs/>
        <w:sz w:val="18"/>
        <w:szCs w:val="18"/>
      </w:rPr>
      <w:fldChar w:fldCharType="end"/>
    </w:r>
  </w:p>
  <w:p w:rsidR="007D6B33" w:rsidRDefault="00AE59E2">
    <w:pPr>
      <w:rPr>
        <w:rFonts w:ascii="Arial" w:hAnsi="Arial" w:cs="Arial"/>
        <w:b/>
        <w:bCs/>
        <w:sz w:val="18"/>
      </w:rPr>
    </w:pPr>
    <w:r>
      <w:rPr>
        <w:rFonts w:ascii="Arial" w:hAnsi="Arial" w:cs="Arial"/>
        <w:b/>
        <w:bCs/>
        <w:sz w:val="18"/>
      </w:rPr>
      <w:t xml:space="preserve">úkol – odpovědnost: </w:t>
    </w:r>
    <w:r w:rsidR="003A630E">
      <w:rPr>
        <w:rFonts w:ascii="Arial" w:hAnsi="Arial" w:cs="Arial"/>
        <w:sz w:val="18"/>
        <w:szCs w:val="18"/>
      </w:rPr>
      <w:t>ODSH</w:t>
    </w:r>
  </w:p>
  <w:p w:rsidR="007D6B33" w:rsidRDefault="00AE59E2">
    <w:pPr>
      <w:pStyle w:val="Zpat"/>
      <w:rPr>
        <w:b/>
        <w:bCs/>
      </w:rPr>
    </w:pPr>
    <w:r>
      <w:rPr>
        <w:rFonts w:ascii="Arial" w:hAnsi="Arial" w:cs="Arial"/>
        <w:b/>
        <w:bCs/>
        <w:sz w:val="18"/>
      </w:rPr>
      <w:t>úkol – termín:</w:t>
    </w:r>
    <w:r>
      <w:rPr>
        <w:rFonts w:ascii="Arial" w:hAnsi="Arial" w:cs="Arial"/>
        <w:sz w:val="18"/>
      </w:rPr>
      <w:t xml:space="preserve"> </w:t>
    </w:r>
    <w:proofErr w:type="gramStart"/>
    <w:r w:rsidR="00F866E4">
      <w:rPr>
        <w:rFonts w:ascii="Arial" w:hAnsi="Arial" w:cs="Arial"/>
        <w:sz w:val="18"/>
      </w:rPr>
      <w:t>30.6</w:t>
    </w:r>
    <w:r w:rsidR="00A673C9">
      <w:rPr>
        <w:rFonts w:ascii="Arial" w:hAnsi="Arial" w:cs="Arial"/>
        <w:sz w:val="18"/>
      </w:rPr>
      <w:t>.2016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11" w:rsidRDefault="00303311" w:rsidP="006C45D1">
      <w:r>
        <w:separator/>
      </w:r>
    </w:p>
  </w:footnote>
  <w:footnote w:type="continuationSeparator" w:id="0">
    <w:p w:rsidR="00303311" w:rsidRDefault="00303311" w:rsidP="006C4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A2F"/>
    <w:multiLevelType w:val="hybridMultilevel"/>
    <w:tmpl w:val="463CFDB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ED06BF0"/>
    <w:multiLevelType w:val="hybridMultilevel"/>
    <w:tmpl w:val="17BA8B6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4C3832A8"/>
    <w:multiLevelType w:val="multilevel"/>
    <w:tmpl w:val="DFB49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E60055"/>
    <w:multiLevelType w:val="hybridMultilevel"/>
    <w:tmpl w:val="B15A5F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601552A0"/>
    <w:multiLevelType w:val="hybridMultilevel"/>
    <w:tmpl w:val="21CC15B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60B004A0"/>
    <w:multiLevelType w:val="hybridMultilevel"/>
    <w:tmpl w:val="44AA8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19"/>
    <w:rsid w:val="00036A19"/>
    <w:rsid w:val="00066006"/>
    <w:rsid w:val="00085444"/>
    <w:rsid w:val="000A24DD"/>
    <w:rsid w:val="00100CCA"/>
    <w:rsid w:val="001455AF"/>
    <w:rsid w:val="0023124D"/>
    <w:rsid w:val="00253047"/>
    <w:rsid w:val="002D00D1"/>
    <w:rsid w:val="002D7B5D"/>
    <w:rsid w:val="002E63EF"/>
    <w:rsid w:val="00303311"/>
    <w:rsid w:val="003A630E"/>
    <w:rsid w:val="00461935"/>
    <w:rsid w:val="004712E2"/>
    <w:rsid w:val="004C2B91"/>
    <w:rsid w:val="004C4F1E"/>
    <w:rsid w:val="00502BDA"/>
    <w:rsid w:val="005625EF"/>
    <w:rsid w:val="00562EF3"/>
    <w:rsid w:val="006171E0"/>
    <w:rsid w:val="0062365A"/>
    <w:rsid w:val="006835DC"/>
    <w:rsid w:val="006B260F"/>
    <w:rsid w:val="006C45D1"/>
    <w:rsid w:val="006E1470"/>
    <w:rsid w:val="00701870"/>
    <w:rsid w:val="007337E2"/>
    <w:rsid w:val="00737CFC"/>
    <w:rsid w:val="0075223D"/>
    <w:rsid w:val="00797CF0"/>
    <w:rsid w:val="007E6927"/>
    <w:rsid w:val="00802F46"/>
    <w:rsid w:val="008B52BB"/>
    <w:rsid w:val="009603C8"/>
    <w:rsid w:val="00A4175A"/>
    <w:rsid w:val="00A473C8"/>
    <w:rsid w:val="00A5472B"/>
    <w:rsid w:val="00A673C9"/>
    <w:rsid w:val="00AE59E2"/>
    <w:rsid w:val="00BB4A3F"/>
    <w:rsid w:val="00C67CCA"/>
    <w:rsid w:val="00C957C3"/>
    <w:rsid w:val="00CF38EF"/>
    <w:rsid w:val="00D075C6"/>
    <w:rsid w:val="00D17AD4"/>
    <w:rsid w:val="00EB640A"/>
    <w:rsid w:val="00F32C1B"/>
    <w:rsid w:val="00F866E4"/>
    <w:rsid w:val="00FC2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0D1"/>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A473C8"/>
    <w:pPr>
      <w:keepNext/>
      <w:jc w:val="right"/>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D00D1"/>
    <w:pPr>
      <w:tabs>
        <w:tab w:val="center" w:pos="4536"/>
        <w:tab w:val="right" w:pos="9072"/>
      </w:tabs>
    </w:pPr>
  </w:style>
  <w:style w:type="character" w:customStyle="1" w:styleId="ZhlavChar">
    <w:name w:val="Záhlaví Char"/>
    <w:basedOn w:val="Standardnpsmoodstavce"/>
    <w:link w:val="Zhlav"/>
    <w:rsid w:val="002D00D1"/>
    <w:rPr>
      <w:rFonts w:ascii="Times New Roman" w:eastAsia="Times New Roman" w:hAnsi="Times New Roman" w:cs="Times New Roman"/>
      <w:sz w:val="24"/>
      <w:szCs w:val="24"/>
      <w:lang w:eastAsia="cs-CZ"/>
    </w:rPr>
  </w:style>
  <w:style w:type="paragraph" w:styleId="Zpat">
    <w:name w:val="footer"/>
    <w:basedOn w:val="Normln"/>
    <w:link w:val="ZpatChar"/>
    <w:rsid w:val="002D00D1"/>
    <w:pPr>
      <w:tabs>
        <w:tab w:val="center" w:pos="4536"/>
        <w:tab w:val="right" w:pos="9072"/>
      </w:tabs>
    </w:pPr>
  </w:style>
  <w:style w:type="character" w:customStyle="1" w:styleId="ZpatChar">
    <w:name w:val="Zápatí Char"/>
    <w:basedOn w:val="Standardnpsmoodstavce"/>
    <w:link w:val="Zpat"/>
    <w:rsid w:val="002D00D1"/>
    <w:rPr>
      <w:rFonts w:ascii="Times New Roman" w:eastAsia="Times New Roman" w:hAnsi="Times New Roman" w:cs="Times New Roman"/>
      <w:sz w:val="24"/>
      <w:szCs w:val="24"/>
      <w:lang w:eastAsia="cs-CZ"/>
    </w:rPr>
  </w:style>
  <w:style w:type="character" w:styleId="slostrnky">
    <w:name w:val="page number"/>
    <w:basedOn w:val="Standardnpsmoodstavce"/>
    <w:rsid w:val="002D00D1"/>
  </w:style>
  <w:style w:type="paragraph" w:styleId="Zkladntext">
    <w:name w:val="Body Text"/>
    <w:basedOn w:val="Normln"/>
    <w:link w:val="ZkladntextChar"/>
    <w:rsid w:val="002D00D1"/>
    <w:rPr>
      <w:rFonts w:ascii="Arial" w:hAnsi="Arial" w:cs="Arial"/>
      <w:b/>
      <w:bCs/>
      <w:sz w:val="22"/>
    </w:rPr>
  </w:style>
  <w:style w:type="character" w:customStyle="1" w:styleId="ZkladntextChar">
    <w:name w:val="Základní text Char"/>
    <w:basedOn w:val="Standardnpsmoodstavce"/>
    <w:link w:val="Zkladntext"/>
    <w:rsid w:val="002D00D1"/>
    <w:rPr>
      <w:rFonts w:ascii="Arial" w:eastAsia="Times New Roman" w:hAnsi="Arial" w:cs="Arial"/>
      <w:b/>
      <w:bCs/>
      <w:szCs w:val="24"/>
      <w:lang w:eastAsia="cs-CZ"/>
    </w:rPr>
  </w:style>
  <w:style w:type="paragraph" w:styleId="Zkladntext2">
    <w:name w:val="Body Text 2"/>
    <w:basedOn w:val="Normln"/>
    <w:link w:val="Zkladntext2Char"/>
    <w:rsid w:val="002D00D1"/>
    <w:pPr>
      <w:jc w:val="both"/>
    </w:pPr>
    <w:rPr>
      <w:rFonts w:ascii="Arial" w:hAnsi="Arial" w:cs="Arial"/>
      <w:sz w:val="22"/>
    </w:rPr>
  </w:style>
  <w:style w:type="character" w:customStyle="1" w:styleId="Zkladntext2Char">
    <w:name w:val="Základní text 2 Char"/>
    <w:basedOn w:val="Standardnpsmoodstavce"/>
    <w:link w:val="Zkladntext2"/>
    <w:rsid w:val="002D00D1"/>
    <w:rPr>
      <w:rFonts w:ascii="Arial" w:eastAsia="Times New Roman" w:hAnsi="Arial" w:cs="Arial"/>
      <w:szCs w:val="24"/>
      <w:lang w:eastAsia="cs-CZ"/>
    </w:rPr>
  </w:style>
  <w:style w:type="character" w:customStyle="1" w:styleId="Nadpis4Char">
    <w:name w:val="Nadpis 4 Char"/>
    <w:basedOn w:val="Standardnpsmoodstavce"/>
    <w:link w:val="Nadpis4"/>
    <w:rsid w:val="00A473C8"/>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23124D"/>
    <w:pPr>
      <w:ind w:left="720"/>
      <w:contextualSpacing/>
    </w:pPr>
  </w:style>
  <w:style w:type="paragraph" w:styleId="Nzev">
    <w:name w:val="Title"/>
    <w:basedOn w:val="Normln"/>
    <w:link w:val="NzevChar"/>
    <w:qFormat/>
    <w:rsid w:val="00066006"/>
    <w:pPr>
      <w:jc w:val="center"/>
    </w:pPr>
    <w:rPr>
      <w:b/>
      <w:szCs w:val="20"/>
      <w:lang w:eastAsia="en-US"/>
    </w:rPr>
  </w:style>
  <w:style w:type="character" w:customStyle="1" w:styleId="NzevChar">
    <w:name w:val="Název Char"/>
    <w:basedOn w:val="Standardnpsmoodstavce"/>
    <w:link w:val="Nzev"/>
    <w:rsid w:val="00066006"/>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0D1"/>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A473C8"/>
    <w:pPr>
      <w:keepNext/>
      <w:jc w:val="right"/>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D00D1"/>
    <w:pPr>
      <w:tabs>
        <w:tab w:val="center" w:pos="4536"/>
        <w:tab w:val="right" w:pos="9072"/>
      </w:tabs>
    </w:pPr>
  </w:style>
  <w:style w:type="character" w:customStyle="1" w:styleId="ZhlavChar">
    <w:name w:val="Záhlaví Char"/>
    <w:basedOn w:val="Standardnpsmoodstavce"/>
    <w:link w:val="Zhlav"/>
    <w:rsid w:val="002D00D1"/>
    <w:rPr>
      <w:rFonts w:ascii="Times New Roman" w:eastAsia="Times New Roman" w:hAnsi="Times New Roman" w:cs="Times New Roman"/>
      <w:sz w:val="24"/>
      <w:szCs w:val="24"/>
      <w:lang w:eastAsia="cs-CZ"/>
    </w:rPr>
  </w:style>
  <w:style w:type="paragraph" w:styleId="Zpat">
    <w:name w:val="footer"/>
    <w:basedOn w:val="Normln"/>
    <w:link w:val="ZpatChar"/>
    <w:rsid w:val="002D00D1"/>
    <w:pPr>
      <w:tabs>
        <w:tab w:val="center" w:pos="4536"/>
        <w:tab w:val="right" w:pos="9072"/>
      </w:tabs>
    </w:pPr>
  </w:style>
  <w:style w:type="character" w:customStyle="1" w:styleId="ZpatChar">
    <w:name w:val="Zápatí Char"/>
    <w:basedOn w:val="Standardnpsmoodstavce"/>
    <w:link w:val="Zpat"/>
    <w:rsid w:val="002D00D1"/>
    <w:rPr>
      <w:rFonts w:ascii="Times New Roman" w:eastAsia="Times New Roman" w:hAnsi="Times New Roman" w:cs="Times New Roman"/>
      <w:sz w:val="24"/>
      <w:szCs w:val="24"/>
      <w:lang w:eastAsia="cs-CZ"/>
    </w:rPr>
  </w:style>
  <w:style w:type="character" w:styleId="slostrnky">
    <w:name w:val="page number"/>
    <w:basedOn w:val="Standardnpsmoodstavce"/>
    <w:rsid w:val="002D00D1"/>
  </w:style>
  <w:style w:type="paragraph" w:styleId="Zkladntext">
    <w:name w:val="Body Text"/>
    <w:basedOn w:val="Normln"/>
    <w:link w:val="ZkladntextChar"/>
    <w:rsid w:val="002D00D1"/>
    <w:rPr>
      <w:rFonts w:ascii="Arial" w:hAnsi="Arial" w:cs="Arial"/>
      <w:b/>
      <w:bCs/>
      <w:sz w:val="22"/>
    </w:rPr>
  </w:style>
  <w:style w:type="character" w:customStyle="1" w:styleId="ZkladntextChar">
    <w:name w:val="Základní text Char"/>
    <w:basedOn w:val="Standardnpsmoodstavce"/>
    <w:link w:val="Zkladntext"/>
    <w:rsid w:val="002D00D1"/>
    <w:rPr>
      <w:rFonts w:ascii="Arial" w:eastAsia="Times New Roman" w:hAnsi="Arial" w:cs="Arial"/>
      <w:b/>
      <w:bCs/>
      <w:szCs w:val="24"/>
      <w:lang w:eastAsia="cs-CZ"/>
    </w:rPr>
  </w:style>
  <w:style w:type="paragraph" w:styleId="Zkladntext2">
    <w:name w:val="Body Text 2"/>
    <w:basedOn w:val="Normln"/>
    <w:link w:val="Zkladntext2Char"/>
    <w:rsid w:val="002D00D1"/>
    <w:pPr>
      <w:jc w:val="both"/>
    </w:pPr>
    <w:rPr>
      <w:rFonts w:ascii="Arial" w:hAnsi="Arial" w:cs="Arial"/>
      <w:sz w:val="22"/>
    </w:rPr>
  </w:style>
  <w:style w:type="character" w:customStyle="1" w:styleId="Zkladntext2Char">
    <w:name w:val="Základní text 2 Char"/>
    <w:basedOn w:val="Standardnpsmoodstavce"/>
    <w:link w:val="Zkladntext2"/>
    <w:rsid w:val="002D00D1"/>
    <w:rPr>
      <w:rFonts w:ascii="Arial" w:eastAsia="Times New Roman" w:hAnsi="Arial" w:cs="Arial"/>
      <w:szCs w:val="24"/>
      <w:lang w:eastAsia="cs-CZ"/>
    </w:rPr>
  </w:style>
  <w:style w:type="character" w:customStyle="1" w:styleId="Nadpis4Char">
    <w:name w:val="Nadpis 4 Char"/>
    <w:basedOn w:val="Standardnpsmoodstavce"/>
    <w:link w:val="Nadpis4"/>
    <w:rsid w:val="00A473C8"/>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23124D"/>
    <w:pPr>
      <w:ind w:left="720"/>
      <w:contextualSpacing/>
    </w:pPr>
  </w:style>
  <w:style w:type="paragraph" w:styleId="Nzev">
    <w:name w:val="Title"/>
    <w:basedOn w:val="Normln"/>
    <w:link w:val="NzevChar"/>
    <w:qFormat/>
    <w:rsid w:val="00066006"/>
    <w:pPr>
      <w:jc w:val="center"/>
    </w:pPr>
    <w:rPr>
      <w:b/>
      <w:szCs w:val="20"/>
      <w:lang w:eastAsia="en-US"/>
    </w:rPr>
  </w:style>
  <w:style w:type="character" w:customStyle="1" w:styleId="NzevChar">
    <w:name w:val="Název Char"/>
    <w:basedOn w:val="Standardnpsmoodstavce"/>
    <w:link w:val="Nzev"/>
    <w:rsid w:val="0006600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249</Words>
  <Characters>1474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Dokulil Miroslav Ing.</dc:creator>
  <cp:lastModifiedBy>Jakoubková Marie</cp:lastModifiedBy>
  <cp:revision>20</cp:revision>
  <cp:lastPrinted>2016-05-26T10:19:00Z</cp:lastPrinted>
  <dcterms:created xsi:type="dcterms:W3CDTF">2015-02-25T09:22:00Z</dcterms:created>
  <dcterms:modified xsi:type="dcterms:W3CDTF">2016-05-26T10:19:00Z</dcterms:modified>
</cp:coreProperties>
</file>