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6" w:rsidRPr="00CE4DF6" w:rsidRDefault="009A5A8B">
      <w:pPr>
        <w:pStyle w:val="Nadpis4"/>
        <w:rPr>
          <w:bCs w:val="0"/>
        </w:rPr>
      </w:pPr>
      <w:bookmarkStart w:id="0" w:name="_GoBack"/>
      <w:bookmarkEnd w:id="0"/>
      <w:r>
        <w:rPr>
          <w:bCs w:val="0"/>
        </w:rPr>
        <w:t>RK-</w:t>
      </w:r>
      <w:r w:rsidR="00CF69C8">
        <w:rPr>
          <w:bCs w:val="0"/>
        </w:rPr>
        <w:t>2</w:t>
      </w:r>
      <w:r w:rsidR="00F264A1">
        <w:rPr>
          <w:bCs w:val="0"/>
        </w:rPr>
        <w:t>6</w:t>
      </w:r>
      <w:r w:rsidR="007D7101" w:rsidRPr="00CE4DF6">
        <w:rPr>
          <w:bCs w:val="0"/>
        </w:rPr>
        <w:t>-201</w:t>
      </w:r>
      <w:r w:rsidR="00217733">
        <w:rPr>
          <w:bCs w:val="0"/>
        </w:rPr>
        <w:t>5</w:t>
      </w:r>
      <w:r w:rsidR="00272122">
        <w:rPr>
          <w:bCs w:val="0"/>
        </w:rPr>
        <w:t>-32</w:t>
      </w:r>
    </w:p>
    <w:p w:rsidR="004914C6" w:rsidRDefault="004914C6">
      <w:pPr>
        <w:rPr>
          <w:b/>
          <w:bCs/>
        </w:rPr>
      </w:pPr>
    </w:p>
    <w:p w:rsidR="00CE4DF6" w:rsidRPr="00CE4DF6" w:rsidRDefault="00CE4DF6">
      <w:pPr>
        <w:rPr>
          <w:b/>
          <w:bCs/>
        </w:rPr>
      </w:pPr>
    </w:p>
    <w:p w:rsidR="004914C6" w:rsidRPr="00CE4DF6" w:rsidRDefault="00F264A1">
      <w:pPr>
        <w:rPr>
          <w:b/>
          <w:bCs/>
          <w:szCs w:val="22"/>
        </w:rPr>
      </w:pPr>
      <w:r w:rsidRPr="00F264A1">
        <w:rPr>
          <w:b/>
        </w:rPr>
        <w:t>Systémové zajištění poradenských služeb v Kraji Vysočina</w:t>
      </w:r>
    </w:p>
    <w:p w:rsidR="004914C6" w:rsidRPr="00CE4DF6" w:rsidRDefault="004914C6">
      <w:pPr>
        <w:rPr>
          <w:szCs w:val="22"/>
        </w:rPr>
      </w:pPr>
    </w:p>
    <w:p w:rsidR="004914C6" w:rsidRPr="00CE4DF6" w:rsidRDefault="007D7101">
      <w:pPr>
        <w:rPr>
          <w:szCs w:val="22"/>
        </w:rPr>
      </w:pPr>
      <w:r w:rsidRPr="00CE4DF6">
        <w:rPr>
          <w:szCs w:val="22"/>
        </w:rPr>
        <w:t xml:space="preserve">pro: jednání rady kraje č. </w:t>
      </w:r>
      <w:r w:rsidR="00CF69C8">
        <w:rPr>
          <w:szCs w:val="22"/>
        </w:rPr>
        <w:t>2</w:t>
      </w:r>
      <w:r w:rsidR="005B3E38">
        <w:rPr>
          <w:szCs w:val="22"/>
        </w:rPr>
        <w:t>6</w:t>
      </w:r>
      <w:r w:rsidRPr="00CE4DF6">
        <w:rPr>
          <w:szCs w:val="22"/>
        </w:rPr>
        <w:t>/201</w:t>
      </w:r>
      <w:r w:rsidR="00217733">
        <w:rPr>
          <w:szCs w:val="22"/>
        </w:rPr>
        <w:t>5</w:t>
      </w:r>
      <w:r w:rsidRPr="00CE4DF6">
        <w:rPr>
          <w:szCs w:val="22"/>
        </w:rPr>
        <w:t xml:space="preserve"> dne </w:t>
      </w:r>
      <w:r w:rsidR="00F264A1">
        <w:rPr>
          <w:szCs w:val="22"/>
        </w:rPr>
        <w:t>1</w:t>
      </w:r>
      <w:r w:rsidR="0035661E">
        <w:rPr>
          <w:szCs w:val="22"/>
        </w:rPr>
        <w:t>. </w:t>
      </w:r>
      <w:r w:rsidR="00F264A1">
        <w:rPr>
          <w:szCs w:val="22"/>
        </w:rPr>
        <w:t>9</w:t>
      </w:r>
      <w:r w:rsidR="0035661E">
        <w:rPr>
          <w:szCs w:val="22"/>
        </w:rPr>
        <w:t>. 2015</w:t>
      </w:r>
    </w:p>
    <w:p w:rsidR="004914C6" w:rsidRPr="00CE4DF6" w:rsidRDefault="007D7101">
      <w:pPr>
        <w:rPr>
          <w:b/>
          <w:bCs/>
        </w:rPr>
      </w:pPr>
      <w:r w:rsidRPr="00CE4DF6">
        <w:rPr>
          <w:szCs w:val="22"/>
        </w:rPr>
        <w:t>zpracoval</w:t>
      </w:r>
      <w:r w:rsidR="006D1027">
        <w:t xml:space="preserve">: </w:t>
      </w:r>
      <w:r w:rsidR="00F26F71">
        <w:t>K. Ubr</w:t>
      </w:r>
      <w:r w:rsidR="0050460E">
        <w:t>, J. Hadravová</w:t>
      </w:r>
    </w:p>
    <w:p w:rsidR="004914C6" w:rsidRPr="00CE4DF6" w:rsidRDefault="00217733">
      <w:r>
        <w:t>předkládá: K. Ubr</w:t>
      </w:r>
    </w:p>
    <w:p w:rsidR="004914C6" w:rsidRPr="00CE4DF6" w:rsidRDefault="00207FC4" w:rsidP="00CE4D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-394335</wp:posOffset>
                </wp:positionV>
                <wp:extent cx="1524000" cy="514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 w:rsidP="001F18CD">
                            <w:pPr>
                              <w:jc w:val="right"/>
                            </w:pPr>
                            <w:r>
                              <w:t xml:space="preserve">počet stran: </w:t>
                            </w:r>
                            <w:r w:rsidR="0023378D">
                              <w:t>2</w:t>
                            </w:r>
                          </w:p>
                          <w:p w:rsidR="008B2ED0" w:rsidRDefault="007D7101" w:rsidP="001F18CD">
                            <w:pPr>
                              <w:jc w:val="right"/>
                            </w:pPr>
                            <w:r>
                              <w:t xml:space="preserve">počet příloh: </w:t>
                            </w:r>
                            <w:r w:rsidR="00DB13E7">
                              <w:t>0</w:t>
                            </w:r>
                          </w:p>
                          <w:p w:rsidR="00C66115" w:rsidRDefault="00C66115" w:rsidP="001F18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-31.05pt;width:120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" strokecolor="white">
                <v:textbox inset="0,0,0,0">
                  <w:txbxContent>
                    <w:p w:rsidR="004914C6" w:rsidRDefault="007D7101" w:rsidP="001F18CD">
                      <w:pPr>
                        <w:jc w:val="right"/>
                      </w:pPr>
                      <w:r>
                        <w:t xml:space="preserve">počet stran: </w:t>
                      </w:r>
                      <w:r w:rsidR="0023378D">
                        <w:t>2</w:t>
                      </w:r>
                    </w:p>
                    <w:p w:rsidR="008B2ED0" w:rsidRDefault="007D7101" w:rsidP="001F18CD">
                      <w:pPr>
                        <w:jc w:val="right"/>
                      </w:pPr>
                      <w:r>
                        <w:t xml:space="preserve">počet příloh: </w:t>
                      </w:r>
                      <w:r w:rsidR="00DB13E7">
                        <w:t>0</w:t>
                      </w:r>
                    </w:p>
                    <w:p w:rsidR="00C66115" w:rsidRDefault="00C66115" w:rsidP="001F18C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CE4DF6" w:rsidRDefault="004914C6">
      <w:pPr>
        <w:rPr>
          <w:b/>
        </w:rPr>
      </w:pPr>
    </w:p>
    <w:p w:rsidR="004914C6" w:rsidRPr="00CE4DF6" w:rsidRDefault="007D7101">
      <w:pPr>
        <w:rPr>
          <w:b/>
        </w:rPr>
      </w:pPr>
      <w:r w:rsidRPr="00CE4DF6">
        <w:rPr>
          <w:b/>
        </w:rPr>
        <w:t>Popis problému:</w:t>
      </w:r>
    </w:p>
    <w:p w:rsidR="004914C6" w:rsidRPr="00CE4DF6" w:rsidRDefault="004914C6"/>
    <w:p w:rsidR="00F264A1" w:rsidRDefault="00530A09">
      <w:r>
        <w:t xml:space="preserve">Materiál </w:t>
      </w:r>
      <w:r w:rsidR="0063618A">
        <w:t xml:space="preserve">řeší </w:t>
      </w:r>
      <w:r w:rsidR="00F264A1">
        <w:t xml:space="preserve">přípravu návrhu systémového řešení poradenských služeb </w:t>
      </w:r>
      <w:r w:rsidR="00F264A1" w:rsidRPr="00F264A1">
        <w:t>(pedagogicko-psychologické, speciálně pedagogické a kariérové poradenství)</w:t>
      </w:r>
      <w:r w:rsidR="00F264A1">
        <w:t xml:space="preserve"> v Kraji Vysočina.</w:t>
      </w:r>
    </w:p>
    <w:p w:rsidR="00F264A1" w:rsidRDefault="00F264A1" w:rsidP="00F264A1">
      <w:r>
        <w:t xml:space="preserve">OŠMS již před třemi lety provedl analýzu poradenských služeb a na základě ní začal připravovat záměr na systémové řešení </w:t>
      </w:r>
      <w:r w:rsidR="00DB13E7">
        <w:t>(</w:t>
      </w:r>
      <w:r>
        <w:t>vytvoření jednoho právního subjektu se sídlem v</w:t>
      </w:r>
      <w:r w:rsidR="00A50439">
        <w:t> </w:t>
      </w:r>
      <w:r>
        <w:t>Jihlavě a s pracovišti ve stávajících městech</w:t>
      </w:r>
      <w:r w:rsidR="00DB13E7">
        <w:t>)</w:t>
      </w:r>
      <w:r>
        <w:t xml:space="preserve">. Základním prvkem systémového řešení je převzetí speciálně pedagogického centra od </w:t>
      </w:r>
      <w:r w:rsidR="00DB13E7">
        <w:t xml:space="preserve">Statutárního </w:t>
      </w:r>
      <w:r>
        <w:t>města Jihlavy. V poslední době proběhla na toto téma nová jednání s představiteli města a ta otevřela cestu k přípravě komplexního návrhu na řešení.</w:t>
      </w:r>
    </w:p>
    <w:p w:rsidR="00F264A1" w:rsidRDefault="00DB13E7" w:rsidP="00F264A1">
      <w:r>
        <w:t>Aktuální</w:t>
      </w:r>
      <w:r w:rsidR="00F264A1">
        <w:t xml:space="preserve"> stav:</w:t>
      </w:r>
    </w:p>
    <w:p w:rsidR="005B3E38" w:rsidRDefault="00F264A1" w:rsidP="00E8118E">
      <w:pPr>
        <w:ind w:left="426" w:hanging="426"/>
      </w:pPr>
      <w:r>
        <w:t>-</w:t>
      </w:r>
      <w:r>
        <w:tab/>
      </w:r>
      <w:r w:rsidR="005B3E38" w:rsidRPr="005B3E38">
        <w:t>síť služeb není územně rovnoměrně pokrytá</w:t>
      </w:r>
      <w:r w:rsidR="005B3E38">
        <w:t>;</w:t>
      </w:r>
      <w:r>
        <w:t xml:space="preserve"> </w:t>
      </w:r>
      <w:r w:rsidR="0023378D">
        <w:t xml:space="preserve">zejména </w:t>
      </w:r>
      <w:r w:rsidR="005B3E38">
        <w:t>speciálně pedagogická centra</w:t>
      </w:r>
      <w:r w:rsidR="0023378D">
        <w:t xml:space="preserve"> </w:t>
      </w:r>
      <w:r>
        <w:t>vznikla historicky víceméně dle zájmu jednotlivých organizací;</w:t>
      </w:r>
    </w:p>
    <w:p w:rsidR="005B3E38" w:rsidRDefault="00F264A1" w:rsidP="005B3E38">
      <w:pPr>
        <w:ind w:left="426"/>
      </w:pPr>
      <w:r>
        <w:t xml:space="preserve">pedagogicko-psychologické poradny jsou ve všech </w:t>
      </w:r>
      <w:r w:rsidR="005B3E38">
        <w:t xml:space="preserve">pěti </w:t>
      </w:r>
      <w:r>
        <w:t>okresních městech (všechny zřizované krajem</w:t>
      </w:r>
      <w:r w:rsidR="0023378D">
        <w:t>, některé s detašovaným pracovištěm</w:t>
      </w:r>
      <w:r>
        <w:t xml:space="preserve">); </w:t>
      </w:r>
    </w:p>
    <w:p w:rsidR="005B3E38" w:rsidRDefault="00F264A1" w:rsidP="005B3E38">
      <w:pPr>
        <w:ind w:left="426"/>
      </w:pPr>
      <w:r>
        <w:t>speciálně pedagogická centra jsou v Jihlavě (součást mateřské školy zřizované městem), Havlíčkově Brodu (součást základní školy zřizované krajem), Žďáru nad Sázavou (součást krajské pedagogicko-psychologické poradny) a v Březejci (součást speciální školy zřízené MŠMT); OŠMS dlouhodobě podporuje koncentraci odborných speciálních poradenských pracovníků pro handicapy s nízkou četností (např. zrakové, sluchové, pohybové, autismus</w:t>
      </w:r>
      <w:r w:rsidR="00E8118E">
        <w:t>)</w:t>
      </w:r>
      <w:r>
        <w:t xml:space="preserve"> při </w:t>
      </w:r>
      <w:r w:rsidR="005B3E38">
        <w:t xml:space="preserve">speciálně pedagogickém centru </w:t>
      </w:r>
      <w:r>
        <w:t xml:space="preserve">Jihlava; </w:t>
      </w:r>
    </w:p>
    <w:p w:rsidR="00F264A1" w:rsidRDefault="00F264A1" w:rsidP="005B3E38">
      <w:pPr>
        <w:ind w:left="426"/>
      </w:pPr>
      <w:r>
        <w:t>v kraji se rozvíjí síť středisek výchovné péče na podporu řešení výchovných problémů dětí;</w:t>
      </w:r>
    </w:p>
    <w:p w:rsidR="00F264A1" w:rsidRDefault="00F264A1" w:rsidP="00E8118E">
      <w:pPr>
        <w:ind w:left="426" w:hanging="426"/>
      </w:pPr>
      <w:r>
        <w:t>-</w:t>
      </w:r>
      <w:r>
        <w:tab/>
        <w:t>organizace zajišťuj</w:t>
      </w:r>
      <w:r w:rsidR="005B3E38">
        <w:t>í</w:t>
      </w:r>
      <w:r>
        <w:t xml:space="preserve"> služby odlišně a v</w:t>
      </w:r>
      <w:r w:rsidR="005B3E38">
        <w:t> různém rozsahu</w:t>
      </w:r>
      <w:r>
        <w:t xml:space="preserve">; koordinace kariérového poradenství </w:t>
      </w:r>
      <w:r w:rsidR="00DB13E7">
        <w:t xml:space="preserve">na území kraje </w:t>
      </w:r>
      <w:r>
        <w:t>prakticky neexistuje a</w:t>
      </w:r>
      <w:r w:rsidR="00E8118E">
        <w:t> </w:t>
      </w:r>
      <w:r>
        <w:t>kariérové poradenství jako důležitý prvek dobré volby budoucí profesní orientace závisí na jednotlivých školách; omezená je rovněž nabídka poradenských služeb pro mimořádné talenty;</w:t>
      </w:r>
    </w:p>
    <w:p w:rsidR="00F264A1" w:rsidRDefault="00F264A1" w:rsidP="00E8118E">
      <w:pPr>
        <w:ind w:left="426" w:hanging="426"/>
      </w:pPr>
      <w:r>
        <w:t>-</w:t>
      </w:r>
      <w:r>
        <w:tab/>
        <w:t>výstupy z poradenských institucí významně ovlivňují účelnost čerpání prostředků na zajištění podpůrných služeb pro handicapované a talentované (krajské podpůrné programy a</w:t>
      </w:r>
      <w:r w:rsidR="00E8118E">
        <w:t> </w:t>
      </w:r>
      <w:r>
        <w:t>prostředky na platy ze státního rozpočtu), rozhodují také o míře úlev pro vzdělávání a</w:t>
      </w:r>
      <w:r w:rsidR="00E8118E">
        <w:t> </w:t>
      </w:r>
      <w:r>
        <w:t xml:space="preserve">maturitní a přijímací zkoušky; </w:t>
      </w:r>
      <w:r w:rsidR="009F0007">
        <w:t>organizace disponují kvalifikovanými odborníky, v zájmu jednotného přístupu ke klientům je potřebné dále rozvíjet slaďování jejich názorů a konsiliární metody řešení hraničních případů;</w:t>
      </w:r>
      <w:r w:rsidR="00A50439">
        <w:t xml:space="preserve"> </w:t>
      </w:r>
      <w:r w:rsidR="009F0007">
        <w:t xml:space="preserve"> </w:t>
      </w:r>
    </w:p>
    <w:p w:rsidR="00F264A1" w:rsidRDefault="00F264A1" w:rsidP="00E8118E">
      <w:pPr>
        <w:ind w:left="426" w:hanging="426"/>
      </w:pPr>
      <w:r>
        <w:t>-</w:t>
      </w:r>
      <w:r>
        <w:tab/>
        <w:t>v roce 2015 byla schválena novela školského zákona, která nově nastavila principy ve vztahu k inkluzi žáků; ve strategii sociálního začleňování bylo mimo jiné navrženo odštěpit speciálně pedagogická centra od škol; MŠMT připravuje revizní systém.</w:t>
      </w:r>
      <w:r w:rsidR="00A50439">
        <w:t xml:space="preserve"> </w:t>
      </w:r>
    </w:p>
    <w:p w:rsidR="00F264A1" w:rsidRDefault="00F264A1" w:rsidP="00E8118E">
      <w:pPr>
        <w:ind w:left="426" w:hanging="426"/>
      </w:pPr>
      <w:r>
        <w:t>-</w:t>
      </w:r>
      <w:r>
        <w:tab/>
        <w:t xml:space="preserve">odbor kontroly v posledních dvou letech zjistil pochybení při zajištění kontrolní činnosti </w:t>
      </w:r>
      <w:r w:rsidR="005B3E38">
        <w:t>v</w:t>
      </w:r>
      <w:r w:rsidR="00A50439">
        <w:t> </w:t>
      </w:r>
      <w:r w:rsidR="005B3E38">
        <w:t xml:space="preserve">některých výše zmiňovaných příspěvkových organizacích kraje v oblasti </w:t>
      </w:r>
      <w:r>
        <w:t>používání veřejných prostředků;</w:t>
      </w:r>
    </w:p>
    <w:p w:rsidR="00F264A1" w:rsidRDefault="00F264A1" w:rsidP="00E8118E">
      <w:pPr>
        <w:ind w:left="426" w:hanging="426"/>
      </w:pPr>
      <w:r>
        <w:t>-</w:t>
      </w:r>
      <w:r>
        <w:tab/>
        <w:t>organizace zajišťující</w:t>
      </w:r>
      <w:r w:rsidR="00E8118E">
        <w:t xml:space="preserve"> poradenství patří </w:t>
      </w:r>
      <w:r w:rsidR="0023378D">
        <w:t xml:space="preserve">dle počtu zaměstnanců </w:t>
      </w:r>
      <w:r w:rsidR="00E8118E">
        <w:t xml:space="preserve">mezi menší </w:t>
      </w:r>
      <w:r>
        <w:t>organizace.</w:t>
      </w:r>
    </w:p>
    <w:p w:rsidR="00F264A1" w:rsidRDefault="00F264A1" w:rsidP="00F264A1">
      <w:r>
        <w:t>Záměr:</w:t>
      </w:r>
    </w:p>
    <w:p w:rsidR="00F264A1" w:rsidRDefault="00F264A1" w:rsidP="00E8118E">
      <w:pPr>
        <w:ind w:left="426" w:hanging="426"/>
      </w:pPr>
      <w:r>
        <w:t>Pro klienty, tedy žáky, žákyně a jejich rodiče a pro školy</w:t>
      </w:r>
    </w:p>
    <w:p w:rsidR="00F264A1" w:rsidRDefault="00F264A1" w:rsidP="00E8118E">
      <w:pPr>
        <w:ind w:left="426" w:hanging="426"/>
      </w:pPr>
      <w:r>
        <w:t xml:space="preserve">- </w:t>
      </w:r>
      <w:r w:rsidR="00E8118E">
        <w:tab/>
      </w:r>
      <w:r>
        <w:t>nabídnout srovnatelné služby rovnoměrně rozmístěné na území kraje a pro klienty přehledné,</w:t>
      </w:r>
    </w:p>
    <w:p w:rsidR="00F264A1" w:rsidRDefault="00F264A1" w:rsidP="00E8118E">
      <w:pPr>
        <w:ind w:left="426" w:hanging="426"/>
      </w:pPr>
      <w:r>
        <w:lastRenderedPageBreak/>
        <w:t xml:space="preserve">- </w:t>
      </w:r>
      <w:r w:rsidR="00E8118E">
        <w:tab/>
      </w:r>
      <w:r>
        <w:t xml:space="preserve">rozvinout metodickou podporu kariérového poradenství a </w:t>
      </w:r>
      <w:r w:rsidR="005B3E38">
        <w:t xml:space="preserve">také podporu </w:t>
      </w:r>
      <w:r>
        <w:t>pro rozšiřující se síť školních psychologů a speciálních pedagogů,</w:t>
      </w:r>
    </w:p>
    <w:p w:rsidR="00F264A1" w:rsidRDefault="00F264A1" w:rsidP="00E8118E">
      <w:pPr>
        <w:ind w:left="426" w:hanging="426"/>
      </w:pPr>
      <w:r>
        <w:t xml:space="preserve">- </w:t>
      </w:r>
      <w:r w:rsidR="00E8118E">
        <w:tab/>
      </w:r>
      <w:r>
        <w:t>vytvořit organizační předpoklady pro snížení rizik při hospodaření s veřejnými prostředky,</w:t>
      </w:r>
    </w:p>
    <w:p w:rsidR="00F264A1" w:rsidRDefault="00F264A1" w:rsidP="00E8118E">
      <w:pPr>
        <w:ind w:left="426" w:hanging="426"/>
      </w:pPr>
      <w:r>
        <w:t xml:space="preserve">- </w:t>
      </w:r>
      <w:r w:rsidR="00E8118E">
        <w:tab/>
      </w:r>
      <w:r>
        <w:t xml:space="preserve">posílit projektovou aktivitu </w:t>
      </w:r>
      <w:r w:rsidR="005B3E38">
        <w:t xml:space="preserve">s cílem získat </w:t>
      </w:r>
      <w:r>
        <w:t>prostředk</w:t>
      </w:r>
      <w:r w:rsidR="005B3E38">
        <w:t>y</w:t>
      </w:r>
      <w:r>
        <w:t xml:space="preserve"> na </w:t>
      </w:r>
      <w:r w:rsidR="005B3E38">
        <w:t xml:space="preserve">plošná a systémová řešení </w:t>
      </w:r>
      <w:r>
        <w:t xml:space="preserve">(dosud byla aktivita </w:t>
      </w:r>
      <w:r w:rsidR="0023378D">
        <w:t xml:space="preserve">většiny </w:t>
      </w:r>
      <w:r>
        <w:t xml:space="preserve">organizací nízká a omezená na řešení </w:t>
      </w:r>
      <w:r w:rsidR="0023378D">
        <w:t>užšího okruhu témat</w:t>
      </w:r>
      <w:r>
        <w:t xml:space="preserve">). </w:t>
      </w:r>
    </w:p>
    <w:p w:rsidR="00CE4DF6" w:rsidRDefault="00CE4DF6"/>
    <w:p w:rsidR="00E8118E" w:rsidRPr="00CE4DF6" w:rsidRDefault="00E8118E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Návrh řešení, zdůvodnění:</w:t>
      </w:r>
    </w:p>
    <w:p w:rsidR="004914C6" w:rsidRPr="00CE4DF6" w:rsidRDefault="004914C6">
      <w:pPr>
        <w:ind w:firstLine="708"/>
      </w:pPr>
    </w:p>
    <w:p w:rsidR="00DB13E7" w:rsidRDefault="00935C4E" w:rsidP="005138A2">
      <w:r>
        <w:t xml:space="preserve">OŠMS </w:t>
      </w:r>
      <w:r w:rsidR="00E8118E">
        <w:t xml:space="preserve">navrhuje společně se zástupci poradenských organizací zpracovat </w:t>
      </w:r>
      <w:r w:rsidR="00DB13E7">
        <w:t xml:space="preserve">návrh </w:t>
      </w:r>
      <w:r w:rsidR="00E8118E">
        <w:t xml:space="preserve">na systémové zajištění poradenských služeb </w:t>
      </w:r>
      <w:r w:rsidR="00DB13E7">
        <w:t>v kraji a předložit jej orgánům kraje k projednání.</w:t>
      </w:r>
    </w:p>
    <w:p w:rsidR="004914C6" w:rsidRDefault="004914C6"/>
    <w:p w:rsidR="006A5E3E" w:rsidRPr="00CE4DF6" w:rsidRDefault="006A5E3E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Stanoviska:</w:t>
      </w:r>
    </w:p>
    <w:p w:rsidR="004914C6" w:rsidRPr="00CE4DF6" w:rsidRDefault="004914C6">
      <w:pPr>
        <w:rPr>
          <w:b/>
          <w:bCs/>
        </w:rPr>
      </w:pPr>
    </w:p>
    <w:p w:rsidR="00DD27CF" w:rsidRDefault="00E8118E" w:rsidP="00B44A4F">
      <w:r>
        <w:t>Stanoviska nebyla vyžádána.</w:t>
      </w:r>
      <w:r w:rsidR="009B1353">
        <w:t xml:space="preserve"> </w:t>
      </w:r>
    </w:p>
    <w:p w:rsidR="004914C6" w:rsidRPr="00CE4DF6" w:rsidRDefault="004914C6">
      <w:pPr>
        <w:rPr>
          <w:b/>
          <w:bCs/>
        </w:rPr>
      </w:pPr>
    </w:p>
    <w:p w:rsidR="004914C6" w:rsidRPr="00CE4DF6" w:rsidRDefault="004914C6">
      <w:pPr>
        <w:rPr>
          <w:b/>
          <w:bCs/>
        </w:rPr>
      </w:pPr>
    </w:p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Návrh usnesení:</w:t>
      </w:r>
    </w:p>
    <w:p w:rsidR="004914C6" w:rsidRPr="00CE4DF6" w:rsidRDefault="004914C6"/>
    <w:p w:rsidR="004914C6" w:rsidRPr="00CE4DF6" w:rsidRDefault="007D7101">
      <w:pPr>
        <w:rPr>
          <w:b/>
          <w:bCs/>
        </w:rPr>
      </w:pPr>
      <w:r w:rsidRPr="00CE4DF6">
        <w:rPr>
          <w:b/>
          <w:bCs/>
        </w:rPr>
        <w:t>Rada kraje</w:t>
      </w:r>
    </w:p>
    <w:p w:rsidR="00F40629" w:rsidRPr="00DB13E7" w:rsidRDefault="00DB13E7" w:rsidP="00E053FF">
      <w:pPr>
        <w:rPr>
          <w:b/>
        </w:rPr>
      </w:pPr>
      <w:r w:rsidRPr="00DB13E7">
        <w:rPr>
          <w:b/>
        </w:rPr>
        <w:t>ukládá</w:t>
      </w:r>
      <w:r w:rsidR="00F40629" w:rsidRPr="00DB13E7">
        <w:rPr>
          <w:b/>
        </w:rPr>
        <w:t xml:space="preserve"> </w:t>
      </w:r>
    </w:p>
    <w:p w:rsidR="00DB13E7" w:rsidRDefault="00DB13E7" w:rsidP="00DB13E7">
      <w:r w:rsidRPr="00DB13E7">
        <w:t xml:space="preserve">OŠMS zpracovat </w:t>
      </w:r>
      <w:r>
        <w:t xml:space="preserve">návrh </w:t>
      </w:r>
      <w:r w:rsidRPr="00DB13E7">
        <w:t>na systémové zajištění poradenských služeb v kraji a předložit jej</w:t>
      </w:r>
      <w:r>
        <w:t xml:space="preserve"> orgánům kraje k projednání.</w:t>
      </w:r>
    </w:p>
    <w:p w:rsidR="004914C6" w:rsidRPr="00CE4DF6" w:rsidRDefault="004914C6">
      <w:pPr>
        <w:rPr>
          <w:b/>
          <w:bCs/>
        </w:rPr>
      </w:pPr>
    </w:p>
    <w:p w:rsidR="004914C6" w:rsidRPr="00CE4DF6" w:rsidRDefault="007D7101">
      <w:r w:rsidRPr="00CE4DF6">
        <w:rPr>
          <w:b/>
          <w:bCs/>
        </w:rPr>
        <w:t xml:space="preserve">odpovědnost: </w:t>
      </w:r>
      <w:r w:rsidRPr="00CE4DF6">
        <w:t>odbor školství, mládeže a sportu</w:t>
      </w:r>
      <w:r w:rsidR="006A04C0">
        <w:t xml:space="preserve">, </w:t>
      </w:r>
      <w:r w:rsidR="00DB13E7">
        <w:t>ředitelé a ředitelky krajem zřízených pedagogicko-psychologických poraden a speciálně pedagogických center.</w:t>
      </w:r>
    </w:p>
    <w:p w:rsidR="007D7101" w:rsidRDefault="007D7101">
      <w:r w:rsidRPr="00CE4DF6">
        <w:rPr>
          <w:b/>
          <w:bCs/>
        </w:rPr>
        <w:t xml:space="preserve">termín: </w:t>
      </w:r>
      <w:r w:rsidR="00DB13E7">
        <w:rPr>
          <w:bCs/>
        </w:rPr>
        <w:t xml:space="preserve">prosinec </w:t>
      </w:r>
      <w:r w:rsidR="00501439">
        <w:t>2015</w:t>
      </w:r>
    </w:p>
    <w:sectPr w:rsidR="007D7101" w:rsidSect="004914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2" w:rsidRDefault="00EE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E5F02" w:rsidRDefault="00EE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272122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>
      <w:rPr>
        <w:sz w:val="18"/>
        <w:szCs w:val="18"/>
      </w:rPr>
      <w:t>OŠMS</w:t>
    </w:r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 w:rsidR="009A5A8B">
      <w:rPr>
        <w:sz w:val="18"/>
        <w:szCs w:val="18"/>
      </w:rPr>
      <w:t>3</w:t>
    </w:r>
    <w:r w:rsidR="00B21CAF">
      <w:rPr>
        <w:sz w:val="18"/>
        <w:szCs w:val="18"/>
      </w:rPr>
      <w:t>1</w:t>
    </w:r>
    <w:r w:rsidR="009A5A8B">
      <w:rPr>
        <w:sz w:val="18"/>
        <w:szCs w:val="18"/>
      </w:rPr>
      <w:t>.</w:t>
    </w:r>
    <w:r w:rsidR="002E3370">
      <w:rPr>
        <w:sz w:val="18"/>
        <w:szCs w:val="18"/>
      </w:rPr>
      <w:t xml:space="preserve"> </w:t>
    </w:r>
    <w:r w:rsidR="00F26F71">
      <w:rPr>
        <w:sz w:val="18"/>
        <w:szCs w:val="18"/>
      </w:rPr>
      <w:t>1</w:t>
    </w:r>
    <w:r w:rsidR="00DB13E7">
      <w:rPr>
        <w:sz w:val="18"/>
        <w:szCs w:val="18"/>
      </w:rPr>
      <w:t>2</w:t>
    </w:r>
    <w:r w:rsidR="00501439">
      <w:rPr>
        <w:sz w:val="18"/>
        <w:szCs w:val="18"/>
      </w:rPr>
      <w:t>.</w:t>
    </w:r>
    <w:r w:rsidR="002E3370">
      <w:rPr>
        <w:sz w:val="18"/>
        <w:szCs w:val="18"/>
      </w:rPr>
      <w:t xml:space="preserve"> </w:t>
    </w:r>
    <w:r w:rsidR="00501439">
      <w:rPr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2" w:rsidRDefault="00EE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E5F02" w:rsidRDefault="00EE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DF"/>
    <w:multiLevelType w:val="hybridMultilevel"/>
    <w:tmpl w:val="30D6F57A"/>
    <w:lvl w:ilvl="0" w:tplc="5710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130152A0"/>
    <w:multiLevelType w:val="hybridMultilevel"/>
    <w:tmpl w:val="F702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55AF"/>
    <w:multiLevelType w:val="hybridMultilevel"/>
    <w:tmpl w:val="E6840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15C2C"/>
    <w:rsid w:val="00040AB2"/>
    <w:rsid w:val="00044F02"/>
    <w:rsid w:val="00053106"/>
    <w:rsid w:val="00063994"/>
    <w:rsid w:val="00071FC8"/>
    <w:rsid w:val="00075E2F"/>
    <w:rsid w:val="0008261F"/>
    <w:rsid w:val="0008584E"/>
    <w:rsid w:val="000D6508"/>
    <w:rsid w:val="000D7844"/>
    <w:rsid w:val="000E5F8E"/>
    <w:rsid w:val="00157A4A"/>
    <w:rsid w:val="001862F3"/>
    <w:rsid w:val="001910ED"/>
    <w:rsid w:val="00196A53"/>
    <w:rsid w:val="001D5086"/>
    <w:rsid w:val="001F18CD"/>
    <w:rsid w:val="002070BF"/>
    <w:rsid w:val="00207FC4"/>
    <w:rsid w:val="00217733"/>
    <w:rsid w:val="0023378D"/>
    <w:rsid w:val="00233965"/>
    <w:rsid w:val="002501E9"/>
    <w:rsid w:val="00262EB3"/>
    <w:rsid w:val="00272122"/>
    <w:rsid w:val="00277CBF"/>
    <w:rsid w:val="00285AB4"/>
    <w:rsid w:val="002B0F77"/>
    <w:rsid w:val="002C7F83"/>
    <w:rsid w:val="002D6C06"/>
    <w:rsid w:val="002E036A"/>
    <w:rsid w:val="002E3370"/>
    <w:rsid w:val="002E4C33"/>
    <w:rsid w:val="002F6B57"/>
    <w:rsid w:val="00301D97"/>
    <w:rsid w:val="00310559"/>
    <w:rsid w:val="00320F2C"/>
    <w:rsid w:val="00344968"/>
    <w:rsid w:val="0035661E"/>
    <w:rsid w:val="00367716"/>
    <w:rsid w:val="00386CF5"/>
    <w:rsid w:val="003A3807"/>
    <w:rsid w:val="003A3E6F"/>
    <w:rsid w:val="003B654F"/>
    <w:rsid w:val="003D0C68"/>
    <w:rsid w:val="003E1F61"/>
    <w:rsid w:val="003E7367"/>
    <w:rsid w:val="003F187A"/>
    <w:rsid w:val="00434E35"/>
    <w:rsid w:val="00473886"/>
    <w:rsid w:val="004914C6"/>
    <w:rsid w:val="00496D27"/>
    <w:rsid w:val="004F1A10"/>
    <w:rsid w:val="004F4DD7"/>
    <w:rsid w:val="004F67F2"/>
    <w:rsid w:val="00501439"/>
    <w:rsid w:val="0050460E"/>
    <w:rsid w:val="00505181"/>
    <w:rsid w:val="005138A2"/>
    <w:rsid w:val="00515730"/>
    <w:rsid w:val="00530A09"/>
    <w:rsid w:val="00576DE3"/>
    <w:rsid w:val="00581245"/>
    <w:rsid w:val="005A016C"/>
    <w:rsid w:val="005B3E38"/>
    <w:rsid w:val="005B5E86"/>
    <w:rsid w:val="005D087F"/>
    <w:rsid w:val="005D0D19"/>
    <w:rsid w:val="005E34FB"/>
    <w:rsid w:val="006053F7"/>
    <w:rsid w:val="0062216D"/>
    <w:rsid w:val="00633C35"/>
    <w:rsid w:val="0063618A"/>
    <w:rsid w:val="006418DE"/>
    <w:rsid w:val="00653D8F"/>
    <w:rsid w:val="00660005"/>
    <w:rsid w:val="0067541B"/>
    <w:rsid w:val="006807A0"/>
    <w:rsid w:val="006A04C0"/>
    <w:rsid w:val="006A49DA"/>
    <w:rsid w:val="006A5E3E"/>
    <w:rsid w:val="006B70F6"/>
    <w:rsid w:val="006C2815"/>
    <w:rsid w:val="006D1027"/>
    <w:rsid w:val="006D2E60"/>
    <w:rsid w:val="006E6AD5"/>
    <w:rsid w:val="006F5309"/>
    <w:rsid w:val="0070147D"/>
    <w:rsid w:val="00713101"/>
    <w:rsid w:val="007303C9"/>
    <w:rsid w:val="0076046F"/>
    <w:rsid w:val="00761C2F"/>
    <w:rsid w:val="00762A96"/>
    <w:rsid w:val="00775855"/>
    <w:rsid w:val="00780321"/>
    <w:rsid w:val="00783347"/>
    <w:rsid w:val="007D4B19"/>
    <w:rsid w:val="007D7101"/>
    <w:rsid w:val="007E4BDE"/>
    <w:rsid w:val="0083325A"/>
    <w:rsid w:val="008448A8"/>
    <w:rsid w:val="00874397"/>
    <w:rsid w:val="00896A47"/>
    <w:rsid w:val="008A01AC"/>
    <w:rsid w:val="008A1295"/>
    <w:rsid w:val="008A791A"/>
    <w:rsid w:val="008B2ED0"/>
    <w:rsid w:val="008C0376"/>
    <w:rsid w:val="008C2073"/>
    <w:rsid w:val="008D3707"/>
    <w:rsid w:val="008E2DD0"/>
    <w:rsid w:val="00916085"/>
    <w:rsid w:val="009310BA"/>
    <w:rsid w:val="00931375"/>
    <w:rsid w:val="00933344"/>
    <w:rsid w:val="0093439B"/>
    <w:rsid w:val="00935C4E"/>
    <w:rsid w:val="00944010"/>
    <w:rsid w:val="00950CBC"/>
    <w:rsid w:val="009552C2"/>
    <w:rsid w:val="00964A4F"/>
    <w:rsid w:val="009A5A8B"/>
    <w:rsid w:val="009B1353"/>
    <w:rsid w:val="009C1EB2"/>
    <w:rsid w:val="009D4FFB"/>
    <w:rsid w:val="009E0304"/>
    <w:rsid w:val="009F0007"/>
    <w:rsid w:val="00A10573"/>
    <w:rsid w:val="00A13351"/>
    <w:rsid w:val="00A14346"/>
    <w:rsid w:val="00A27AE6"/>
    <w:rsid w:val="00A50439"/>
    <w:rsid w:val="00A5503D"/>
    <w:rsid w:val="00A6144C"/>
    <w:rsid w:val="00A75D50"/>
    <w:rsid w:val="00AA1D4F"/>
    <w:rsid w:val="00AB69E1"/>
    <w:rsid w:val="00B20D15"/>
    <w:rsid w:val="00B21CAF"/>
    <w:rsid w:val="00B30645"/>
    <w:rsid w:val="00B33BE0"/>
    <w:rsid w:val="00B35985"/>
    <w:rsid w:val="00B44A4F"/>
    <w:rsid w:val="00B54907"/>
    <w:rsid w:val="00B6256F"/>
    <w:rsid w:val="00B639B1"/>
    <w:rsid w:val="00B80805"/>
    <w:rsid w:val="00B96F78"/>
    <w:rsid w:val="00BC575F"/>
    <w:rsid w:val="00BC6192"/>
    <w:rsid w:val="00BE3635"/>
    <w:rsid w:val="00C00AFA"/>
    <w:rsid w:val="00C01CF5"/>
    <w:rsid w:val="00C1613E"/>
    <w:rsid w:val="00C31E6B"/>
    <w:rsid w:val="00C66115"/>
    <w:rsid w:val="00C71D36"/>
    <w:rsid w:val="00C750BB"/>
    <w:rsid w:val="00C8248D"/>
    <w:rsid w:val="00C93EF1"/>
    <w:rsid w:val="00CC7A87"/>
    <w:rsid w:val="00CE4DF6"/>
    <w:rsid w:val="00CF1628"/>
    <w:rsid w:val="00CF380B"/>
    <w:rsid w:val="00CF6081"/>
    <w:rsid w:val="00CF69C8"/>
    <w:rsid w:val="00D269B8"/>
    <w:rsid w:val="00D37722"/>
    <w:rsid w:val="00D41D72"/>
    <w:rsid w:val="00D621F4"/>
    <w:rsid w:val="00D842D6"/>
    <w:rsid w:val="00D9419F"/>
    <w:rsid w:val="00D97279"/>
    <w:rsid w:val="00DA3021"/>
    <w:rsid w:val="00DA3C78"/>
    <w:rsid w:val="00DB13E7"/>
    <w:rsid w:val="00DB29D3"/>
    <w:rsid w:val="00DC60CE"/>
    <w:rsid w:val="00DD27CF"/>
    <w:rsid w:val="00DF1295"/>
    <w:rsid w:val="00DF336B"/>
    <w:rsid w:val="00E000A9"/>
    <w:rsid w:val="00E03DFE"/>
    <w:rsid w:val="00E053FF"/>
    <w:rsid w:val="00E06A88"/>
    <w:rsid w:val="00E136C2"/>
    <w:rsid w:val="00E42AD7"/>
    <w:rsid w:val="00E5324C"/>
    <w:rsid w:val="00E708B5"/>
    <w:rsid w:val="00E8118E"/>
    <w:rsid w:val="00EC2C12"/>
    <w:rsid w:val="00EE0DA9"/>
    <w:rsid w:val="00EE5F02"/>
    <w:rsid w:val="00F155A1"/>
    <w:rsid w:val="00F264A1"/>
    <w:rsid w:val="00F26F71"/>
    <w:rsid w:val="00F40629"/>
    <w:rsid w:val="00F43F9B"/>
    <w:rsid w:val="00F44DA8"/>
    <w:rsid w:val="00F7304B"/>
    <w:rsid w:val="00F73F7A"/>
    <w:rsid w:val="00F7477F"/>
    <w:rsid w:val="00F91480"/>
    <w:rsid w:val="00F91E46"/>
    <w:rsid w:val="00FA2C6C"/>
    <w:rsid w:val="00FA3963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Pospíchalová Petra</cp:lastModifiedBy>
  <cp:revision>11</cp:revision>
  <cp:lastPrinted>2015-02-19T12:41:00Z</cp:lastPrinted>
  <dcterms:created xsi:type="dcterms:W3CDTF">2015-08-26T13:54:00Z</dcterms:created>
  <dcterms:modified xsi:type="dcterms:W3CDTF">2015-08-27T09:44:00Z</dcterms:modified>
</cp:coreProperties>
</file>