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87" w:rsidRDefault="004A3787" w:rsidP="007932BF">
      <w:pPr>
        <w:jc w:val="right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>RK-36-2014-</w:t>
      </w:r>
      <w:r w:rsidR="00394728">
        <w:rPr>
          <w:sz w:val="22"/>
          <w:szCs w:val="22"/>
        </w:rPr>
        <w:t>83</w:t>
      </w:r>
      <w:bookmarkStart w:id="1" w:name="_GoBack"/>
      <w:bookmarkEnd w:id="1"/>
      <w:r w:rsidR="007932BF">
        <w:rPr>
          <w:sz w:val="22"/>
          <w:szCs w:val="22"/>
        </w:rPr>
        <w:t>, př. 3</w:t>
      </w:r>
    </w:p>
    <w:p w:rsidR="004A3787" w:rsidRDefault="004A3787" w:rsidP="007932BF">
      <w:pPr>
        <w:jc w:val="right"/>
        <w:rPr>
          <w:sz w:val="22"/>
          <w:szCs w:val="22"/>
        </w:rPr>
      </w:pPr>
      <w:r>
        <w:rPr>
          <w:sz w:val="22"/>
          <w:szCs w:val="22"/>
        </w:rPr>
        <w:t>počet stran: 9</w:t>
      </w:r>
    </w:p>
    <w:p w:rsidR="00AD7557" w:rsidRDefault="00420B10" w:rsidP="00AD7557">
      <w:pPr>
        <w:rPr>
          <w:sz w:val="22"/>
          <w:szCs w:val="22"/>
        </w:rPr>
      </w:pPr>
      <w:r w:rsidRPr="00F23744">
        <w:rPr>
          <w:sz w:val="22"/>
          <w:szCs w:val="22"/>
        </w:rPr>
        <w:t>Číslo smlouvy: 1.3.02/PS/1</w:t>
      </w:r>
    </w:p>
    <w:p w:rsidR="00420B10" w:rsidRPr="00692BF4" w:rsidRDefault="00420B10" w:rsidP="00AD7557">
      <w:pPr>
        <w:rPr>
          <w:sz w:val="22"/>
          <w:szCs w:val="22"/>
        </w:rPr>
      </w:pPr>
    </w:p>
    <w:p w:rsidR="00AD7557" w:rsidRPr="00046163" w:rsidRDefault="006025C4" w:rsidP="00AD7557">
      <w:pPr>
        <w:jc w:val="center"/>
        <w:rPr>
          <w:b/>
        </w:rPr>
      </w:pPr>
      <w:r>
        <w:rPr>
          <w:b/>
        </w:rPr>
        <w:t>Podlicenční</w:t>
      </w:r>
      <w:r w:rsidRPr="00046163">
        <w:rPr>
          <w:b/>
        </w:rPr>
        <w:t xml:space="preserve"> </w:t>
      </w:r>
      <w:r w:rsidR="00AD7557" w:rsidRPr="00046163">
        <w:rPr>
          <w:b/>
        </w:rPr>
        <w:t>smlouva</w:t>
      </w:r>
    </w:p>
    <w:p w:rsidR="00AD7557" w:rsidRPr="00692BF4" w:rsidRDefault="00AD7557" w:rsidP="00AD7557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AD7557" w:rsidRPr="00692BF4" w:rsidRDefault="00AD7557" w:rsidP="00AD7557">
      <w:pPr>
        <w:jc w:val="both"/>
        <w:rPr>
          <w:b/>
          <w:sz w:val="22"/>
          <w:szCs w:val="22"/>
        </w:rPr>
      </w:pPr>
    </w:p>
    <w:p w:rsidR="002712A0" w:rsidRPr="00415FDC" w:rsidRDefault="002712A0" w:rsidP="002712A0">
      <w:pPr>
        <w:tabs>
          <w:tab w:val="left" w:pos="2127"/>
        </w:tabs>
        <w:jc w:val="both"/>
        <w:rPr>
          <w:b/>
          <w:sz w:val="22"/>
          <w:szCs w:val="22"/>
        </w:rPr>
      </w:pPr>
      <w:r w:rsidRPr="00536126">
        <w:rPr>
          <w:b/>
          <w:sz w:val="22"/>
          <w:szCs w:val="22"/>
        </w:rPr>
        <w:t>Kraj Vysočina</w:t>
      </w:r>
    </w:p>
    <w:p w:rsidR="002712A0" w:rsidRPr="00415FDC" w:rsidRDefault="002712A0" w:rsidP="002712A0">
      <w:pPr>
        <w:tabs>
          <w:tab w:val="left" w:pos="2127"/>
        </w:tabs>
        <w:jc w:val="both"/>
        <w:rPr>
          <w:sz w:val="22"/>
          <w:szCs w:val="22"/>
        </w:rPr>
      </w:pPr>
      <w:r w:rsidRPr="00415FDC">
        <w:rPr>
          <w:sz w:val="22"/>
          <w:szCs w:val="22"/>
        </w:rPr>
        <w:t xml:space="preserve">se sídlem: </w:t>
      </w:r>
      <w:r w:rsidRPr="00536126">
        <w:rPr>
          <w:sz w:val="22"/>
          <w:szCs w:val="22"/>
        </w:rPr>
        <w:t>Žižkova 57, Jihlava</w:t>
      </w:r>
    </w:p>
    <w:p w:rsidR="002712A0" w:rsidRPr="00536126" w:rsidRDefault="002712A0" w:rsidP="002712A0">
      <w:pPr>
        <w:tabs>
          <w:tab w:val="left" w:pos="2127"/>
        </w:tabs>
        <w:jc w:val="both"/>
        <w:rPr>
          <w:bCs/>
          <w:sz w:val="22"/>
          <w:szCs w:val="22"/>
        </w:rPr>
      </w:pPr>
      <w:r w:rsidRPr="00415FDC">
        <w:rPr>
          <w:sz w:val="22"/>
          <w:szCs w:val="22"/>
        </w:rPr>
        <w:t>zastoupený:</w:t>
      </w:r>
      <w:r w:rsidRPr="00415FDC">
        <w:rPr>
          <w:bCs/>
          <w:sz w:val="22"/>
          <w:szCs w:val="22"/>
        </w:rPr>
        <w:t xml:space="preserve"> </w:t>
      </w:r>
      <w:r w:rsidRPr="00536126">
        <w:rPr>
          <w:bCs/>
          <w:sz w:val="22"/>
          <w:szCs w:val="22"/>
        </w:rPr>
        <w:t>MUDr. Jiřím Běhounkem, hejtmanem kraje</w:t>
      </w:r>
    </w:p>
    <w:p w:rsidR="002712A0" w:rsidRPr="00A87A36" w:rsidRDefault="002712A0" w:rsidP="002712A0">
      <w:pPr>
        <w:tabs>
          <w:tab w:val="left" w:pos="2127"/>
        </w:tabs>
        <w:jc w:val="both"/>
        <w:rPr>
          <w:sz w:val="22"/>
          <w:szCs w:val="22"/>
        </w:rPr>
      </w:pPr>
      <w:r w:rsidRPr="00415FDC">
        <w:rPr>
          <w:sz w:val="22"/>
          <w:szCs w:val="22"/>
        </w:rPr>
        <w:t>IČ</w:t>
      </w:r>
      <w:r w:rsidRPr="00536126">
        <w:rPr>
          <w:sz w:val="22"/>
          <w:szCs w:val="22"/>
        </w:rPr>
        <w:t>O</w:t>
      </w:r>
      <w:r w:rsidRPr="00415FDC">
        <w:rPr>
          <w:sz w:val="22"/>
          <w:szCs w:val="22"/>
        </w:rPr>
        <w:t xml:space="preserve">: </w:t>
      </w:r>
      <w:r w:rsidRPr="00536126">
        <w:rPr>
          <w:sz w:val="22"/>
          <w:szCs w:val="22"/>
        </w:rPr>
        <w:t>70890749</w:t>
      </w:r>
    </w:p>
    <w:p w:rsidR="002712A0" w:rsidRPr="00692BF4" w:rsidRDefault="002712A0" w:rsidP="002712A0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</w:p>
    <w:p w:rsidR="002712A0" w:rsidRPr="00FB78A0" w:rsidRDefault="002712A0" w:rsidP="002712A0">
      <w:pPr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jedné (dále jako „</w:t>
      </w:r>
      <w:r>
        <w:rPr>
          <w:i/>
          <w:sz w:val="22"/>
          <w:szCs w:val="22"/>
        </w:rPr>
        <w:t>poskytovatel</w:t>
      </w:r>
      <w:r w:rsidRPr="00FB78A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</w:t>
      </w:r>
      <w:r w:rsidRPr="00FB78A0">
        <w:rPr>
          <w:i/>
          <w:sz w:val="22"/>
          <w:szCs w:val="22"/>
        </w:rPr>
        <w:t>licence“),</w:t>
      </w:r>
    </w:p>
    <w:p w:rsidR="002712A0" w:rsidRDefault="002712A0" w:rsidP="002712A0">
      <w:pPr>
        <w:rPr>
          <w:sz w:val="22"/>
          <w:szCs w:val="22"/>
        </w:rPr>
      </w:pPr>
    </w:p>
    <w:p w:rsidR="002712A0" w:rsidRPr="00B56B98" w:rsidRDefault="002712A0" w:rsidP="002712A0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2712A0" w:rsidRDefault="002712A0" w:rsidP="002712A0">
      <w:pPr>
        <w:rPr>
          <w:b/>
          <w:sz w:val="22"/>
          <w:szCs w:val="22"/>
          <w:highlight w:val="yellow"/>
        </w:rPr>
      </w:pPr>
    </w:p>
    <w:p w:rsidR="002712A0" w:rsidRPr="00692BF4" w:rsidRDefault="002712A0" w:rsidP="002712A0">
      <w:pPr>
        <w:tabs>
          <w:tab w:val="left" w:pos="2127"/>
        </w:tabs>
        <w:jc w:val="both"/>
        <w:rPr>
          <w:b/>
          <w:sz w:val="22"/>
          <w:szCs w:val="22"/>
        </w:rPr>
      </w:pPr>
      <w:r w:rsidRPr="00536126">
        <w:rPr>
          <w:b/>
          <w:sz w:val="22"/>
          <w:szCs w:val="22"/>
        </w:rPr>
        <w:t>Ministerstvo školství, mládeže a tělovýchovy</w:t>
      </w:r>
    </w:p>
    <w:p w:rsidR="002712A0" w:rsidRPr="00692BF4" w:rsidRDefault="002712A0" w:rsidP="002712A0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r>
        <w:t>Karmelitská 529/5</w:t>
      </w:r>
      <w:r>
        <w:rPr>
          <w:sz w:val="22"/>
          <w:szCs w:val="22"/>
        </w:rPr>
        <w:t>, 118 12 Praha 1</w:t>
      </w:r>
    </w:p>
    <w:p w:rsidR="002712A0" w:rsidRPr="00692BF4" w:rsidRDefault="002712A0" w:rsidP="002712A0">
      <w:pPr>
        <w:rPr>
          <w:sz w:val="22"/>
          <w:szCs w:val="22"/>
        </w:rPr>
      </w:pPr>
      <w:r>
        <w:rPr>
          <w:sz w:val="22"/>
          <w:szCs w:val="22"/>
        </w:rPr>
        <w:t>zastoupeno</w:t>
      </w:r>
      <w:r w:rsidRPr="00692BF4">
        <w:rPr>
          <w:sz w:val="22"/>
          <w:szCs w:val="22"/>
        </w:rPr>
        <w:t xml:space="preserve">: </w:t>
      </w:r>
      <w:r w:rsidRPr="00536126">
        <w:rPr>
          <w:sz w:val="22"/>
          <w:szCs w:val="22"/>
        </w:rPr>
        <w:t>Petrou Bartákovou, MSc.,</w:t>
      </w:r>
      <w:r w:rsidRPr="001D7CE3">
        <w:rPr>
          <w:sz w:val="22"/>
          <w:szCs w:val="22"/>
        </w:rPr>
        <w:t xml:space="preserve"> </w:t>
      </w:r>
      <w:r w:rsidRPr="00536126">
        <w:rPr>
          <w:sz w:val="22"/>
          <w:szCs w:val="22"/>
        </w:rPr>
        <w:t>vrchní ředitelkou</w:t>
      </w:r>
      <w:r w:rsidRPr="001D7CE3">
        <w:rPr>
          <w:sz w:val="22"/>
          <w:szCs w:val="22"/>
        </w:rPr>
        <w:t xml:space="preserve"> sekce </w:t>
      </w:r>
      <w:r w:rsidRPr="00536126">
        <w:rPr>
          <w:sz w:val="22"/>
          <w:szCs w:val="22"/>
        </w:rPr>
        <w:t>řízení</w:t>
      </w:r>
      <w:r w:rsidRPr="00536126">
        <w:rPr>
          <w:bCs/>
          <w:sz w:val="22"/>
          <w:szCs w:val="22"/>
        </w:rPr>
        <w:t xml:space="preserve"> OP VK</w:t>
      </w:r>
    </w:p>
    <w:p w:rsidR="00AD7557" w:rsidRPr="00692BF4" w:rsidRDefault="002712A0" w:rsidP="00AD7557">
      <w:pPr>
        <w:rPr>
          <w:sz w:val="22"/>
          <w:szCs w:val="22"/>
        </w:rPr>
      </w:pPr>
      <w:r w:rsidRPr="00692BF4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692BF4">
        <w:rPr>
          <w:sz w:val="22"/>
          <w:szCs w:val="22"/>
        </w:rPr>
        <w:t xml:space="preserve">:  </w:t>
      </w:r>
      <w:r>
        <w:t>00022985</w:t>
      </w:r>
    </w:p>
    <w:p w:rsidR="00AD7557" w:rsidRPr="00692BF4" w:rsidRDefault="00AD7557" w:rsidP="00AD7557">
      <w:pPr>
        <w:rPr>
          <w:sz w:val="22"/>
          <w:szCs w:val="22"/>
        </w:rPr>
      </w:pPr>
    </w:p>
    <w:p w:rsidR="00AD7557" w:rsidRPr="00FB78A0" w:rsidRDefault="00AD7557" w:rsidP="00AD7557">
      <w:pPr>
        <w:jc w:val="both"/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druhé (dále jako „</w:t>
      </w:r>
      <w:r w:rsidR="00A654CA">
        <w:rPr>
          <w:i/>
          <w:sz w:val="22"/>
          <w:szCs w:val="22"/>
        </w:rPr>
        <w:t>nabyvatel</w:t>
      </w:r>
      <w:r w:rsidRPr="00FB78A0">
        <w:rPr>
          <w:i/>
          <w:sz w:val="22"/>
          <w:szCs w:val="22"/>
        </w:rPr>
        <w:t xml:space="preserve"> </w:t>
      </w:r>
      <w:r w:rsidR="00A654CA">
        <w:rPr>
          <w:i/>
          <w:sz w:val="22"/>
          <w:szCs w:val="22"/>
        </w:rPr>
        <w:t>pod</w:t>
      </w:r>
      <w:r w:rsidRPr="00FB78A0">
        <w:rPr>
          <w:i/>
          <w:sz w:val="22"/>
          <w:szCs w:val="22"/>
        </w:rPr>
        <w:t>licence“),</w:t>
      </w:r>
    </w:p>
    <w:p w:rsidR="00AD7557" w:rsidRPr="00692BF4" w:rsidRDefault="00AD7557" w:rsidP="00AD7557">
      <w:pPr>
        <w:jc w:val="both"/>
        <w:rPr>
          <w:b/>
          <w:sz w:val="22"/>
          <w:szCs w:val="22"/>
        </w:rPr>
      </w:pPr>
    </w:p>
    <w:p w:rsidR="00AF53F7" w:rsidRPr="00692BF4" w:rsidRDefault="00AD7557" w:rsidP="00AF53F7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 xml:space="preserve">uzavřeli níže uvedeného dne, měsíce a roku podle ust. </w:t>
      </w:r>
      <w:r w:rsidR="00AF53F7" w:rsidRPr="00692BF4">
        <w:rPr>
          <w:sz w:val="22"/>
          <w:szCs w:val="22"/>
        </w:rPr>
        <w:t xml:space="preserve">§ </w:t>
      </w:r>
      <w:r w:rsidR="00AF53F7">
        <w:rPr>
          <w:sz w:val="22"/>
          <w:szCs w:val="22"/>
        </w:rPr>
        <w:t>2358</w:t>
      </w:r>
      <w:r w:rsidR="00AF53F7" w:rsidRPr="00692BF4">
        <w:rPr>
          <w:sz w:val="22"/>
          <w:szCs w:val="22"/>
        </w:rPr>
        <w:t xml:space="preserve"> a násl. zák. č.</w:t>
      </w:r>
      <w:r w:rsidR="00AF53F7">
        <w:rPr>
          <w:sz w:val="22"/>
          <w:szCs w:val="22"/>
        </w:rPr>
        <w:t>89/2012 Sb</w:t>
      </w:r>
      <w:r w:rsidR="00AF53F7" w:rsidRPr="00692BF4">
        <w:rPr>
          <w:sz w:val="22"/>
          <w:szCs w:val="22"/>
        </w:rPr>
        <w:t xml:space="preserve">., </w:t>
      </w:r>
      <w:r w:rsidR="00AF53F7">
        <w:rPr>
          <w:sz w:val="22"/>
          <w:szCs w:val="22"/>
        </w:rPr>
        <w:t>Občanského zákoníku,</w:t>
      </w:r>
      <w:r w:rsidR="00AF53F7" w:rsidRPr="00692BF4">
        <w:rPr>
          <w:sz w:val="22"/>
          <w:szCs w:val="22"/>
        </w:rPr>
        <w:t xml:space="preserve"> ve znění pozdějších předpisů</w:t>
      </w:r>
      <w:r w:rsidR="00AF53F7">
        <w:rPr>
          <w:sz w:val="22"/>
          <w:szCs w:val="22"/>
        </w:rPr>
        <w:t xml:space="preserve"> (dále jen „OZ“)</w:t>
      </w:r>
      <w:r w:rsidR="00AF53F7" w:rsidRPr="00692BF4">
        <w:rPr>
          <w:sz w:val="22"/>
          <w:szCs w:val="22"/>
        </w:rPr>
        <w:t xml:space="preserve">, 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 o d </w:t>
      </w:r>
      <w:r w:rsidRPr="00692BF4">
        <w:rPr>
          <w:sz w:val="22"/>
          <w:szCs w:val="22"/>
        </w:rPr>
        <w:t>l i c e n č n í   s m l o u v u :</w:t>
      </w:r>
    </w:p>
    <w:p w:rsidR="00AD7557" w:rsidRDefault="00AD7557" w:rsidP="00AD7557">
      <w:pPr>
        <w:rPr>
          <w:sz w:val="22"/>
          <w:szCs w:val="22"/>
        </w:rPr>
      </w:pPr>
    </w:p>
    <w:p w:rsidR="003B6FE8" w:rsidRPr="00692BF4" w:rsidRDefault="003B6FE8" w:rsidP="00AD7557">
      <w:pPr>
        <w:rPr>
          <w:sz w:val="22"/>
          <w:szCs w:val="22"/>
        </w:rPr>
      </w:pPr>
    </w:p>
    <w:p w:rsidR="00AD7557" w:rsidRPr="00692BF4" w:rsidRDefault="00AD7557" w:rsidP="00AD7557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AD7557" w:rsidRPr="00692BF4" w:rsidRDefault="00AD7557" w:rsidP="00AD7557">
      <w:pPr>
        <w:jc w:val="center"/>
        <w:rPr>
          <w:sz w:val="22"/>
          <w:szCs w:val="22"/>
        </w:rPr>
      </w:pPr>
    </w:p>
    <w:p w:rsidR="00AD7557" w:rsidRPr="00FA6D84" w:rsidRDefault="00AD7557" w:rsidP="00FA6D8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FA6D84">
        <w:rPr>
          <w:sz w:val="22"/>
          <w:szCs w:val="22"/>
        </w:rPr>
        <w:t xml:space="preserve">Poskytovatel </w:t>
      </w:r>
      <w:r w:rsidR="00432781" w:rsidRPr="00FA6D84">
        <w:rPr>
          <w:sz w:val="22"/>
          <w:szCs w:val="22"/>
        </w:rPr>
        <w:t xml:space="preserve">podlicence </w:t>
      </w:r>
      <w:r w:rsidRPr="00FA6D84">
        <w:rPr>
          <w:sz w:val="22"/>
          <w:szCs w:val="22"/>
        </w:rPr>
        <w:t>prohlašuje, že je vykonavatelem majetkových autorských práv k</w:t>
      </w:r>
      <w:r w:rsidR="00FF44AE" w:rsidRPr="00FA6D84">
        <w:rPr>
          <w:sz w:val="22"/>
          <w:szCs w:val="22"/>
        </w:rPr>
        <w:t>e všem</w:t>
      </w:r>
      <w:r w:rsidRPr="00FA6D84">
        <w:rPr>
          <w:sz w:val="22"/>
          <w:szCs w:val="22"/>
        </w:rPr>
        <w:t xml:space="preserve"> autorským dílům</w:t>
      </w:r>
      <w:r w:rsidR="00FF44AE" w:rsidRPr="00FA6D84">
        <w:rPr>
          <w:sz w:val="22"/>
          <w:szCs w:val="22"/>
        </w:rPr>
        <w:t xml:space="preserve"> (dále souhrnně jen „díla“)</w:t>
      </w:r>
      <w:r w:rsidR="00432781" w:rsidRPr="00FA6D84">
        <w:rPr>
          <w:sz w:val="22"/>
          <w:szCs w:val="22"/>
        </w:rPr>
        <w:t xml:space="preserve">, která </w:t>
      </w:r>
      <w:r w:rsidRPr="00FA6D84">
        <w:rPr>
          <w:sz w:val="22"/>
          <w:szCs w:val="22"/>
        </w:rPr>
        <w:t>byl</w:t>
      </w:r>
      <w:r w:rsidR="00432781" w:rsidRPr="00FA6D84">
        <w:rPr>
          <w:sz w:val="22"/>
          <w:szCs w:val="22"/>
        </w:rPr>
        <w:t>a</w:t>
      </w:r>
      <w:r w:rsidRPr="00FA6D84">
        <w:rPr>
          <w:sz w:val="22"/>
          <w:szCs w:val="22"/>
        </w:rPr>
        <w:t xml:space="preserve"> vytvořen</w:t>
      </w:r>
      <w:r w:rsidR="00432781" w:rsidRPr="00FA6D84">
        <w:rPr>
          <w:sz w:val="22"/>
          <w:szCs w:val="22"/>
        </w:rPr>
        <w:t>a</w:t>
      </w:r>
      <w:r w:rsidRPr="00FA6D84">
        <w:rPr>
          <w:sz w:val="22"/>
          <w:szCs w:val="22"/>
        </w:rPr>
        <w:t xml:space="preserve"> za využití finančních prostředků poskytnutých poskytovateli </w:t>
      </w:r>
      <w:r w:rsidR="002D5DF9">
        <w:rPr>
          <w:sz w:val="22"/>
          <w:szCs w:val="22"/>
        </w:rPr>
        <w:t>pod</w:t>
      </w:r>
      <w:r w:rsidRPr="00FA6D84">
        <w:rPr>
          <w:sz w:val="22"/>
          <w:szCs w:val="22"/>
        </w:rPr>
        <w:t xml:space="preserve">licence nabyvatelem </w:t>
      </w:r>
      <w:r w:rsidR="002D5DF9">
        <w:rPr>
          <w:sz w:val="22"/>
          <w:szCs w:val="22"/>
        </w:rPr>
        <w:t>pod</w:t>
      </w:r>
      <w:r w:rsidRPr="00FA6D84">
        <w:rPr>
          <w:sz w:val="22"/>
          <w:szCs w:val="22"/>
        </w:rPr>
        <w:t xml:space="preserve">licence jako dotace z Operačního programu Vzdělávání pro konkurenceschopnost </w:t>
      </w:r>
      <w:r w:rsidR="00883CB0">
        <w:rPr>
          <w:sz w:val="22"/>
          <w:szCs w:val="22"/>
        </w:rPr>
        <w:t>R</w:t>
      </w:r>
      <w:r w:rsidRPr="00FA6D84">
        <w:rPr>
          <w:sz w:val="22"/>
          <w:szCs w:val="22"/>
        </w:rPr>
        <w:t xml:space="preserve">ozhodnutím o poskytnutí dotace </w:t>
      </w:r>
      <w:r w:rsidR="00C15D5D">
        <w:rPr>
          <w:sz w:val="22"/>
          <w:szCs w:val="22"/>
        </w:rPr>
        <w:t>na globální grant Operačního programu Vzdělávání pro konkurenceschopnost reg.č. CZ.1.07/</w:t>
      </w:r>
      <w:r w:rsidR="00036034" w:rsidRPr="00F23744">
        <w:rPr>
          <w:sz w:val="22"/>
          <w:szCs w:val="22"/>
        </w:rPr>
        <w:t>1.</w:t>
      </w:r>
      <w:r w:rsidR="0066350C" w:rsidRPr="00F23744">
        <w:rPr>
          <w:sz w:val="22"/>
          <w:szCs w:val="22"/>
        </w:rPr>
        <w:t>3</w:t>
      </w:r>
      <w:r w:rsidR="00036034" w:rsidRPr="00F23744">
        <w:rPr>
          <w:sz w:val="22"/>
          <w:szCs w:val="22"/>
        </w:rPr>
        <w:t>.</w:t>
      </w:r>
      <w:r w:rsidR="00E55C25" w:rsidRPr="00F23744">
        <w:rPr>
          <w:sz w:val="22"/>
          <w:szCs w:val="22"/>
        </w:rPr>
        <w:t>02</w:t>
      </w:r>
      <w:r w:rsidR="006F0B22">
        <w:rPr>
          <w:sz w:val="22"/>
          <w:szCs w:val="22"/>
        </w:rPr>
        <w:t xml:space="preserve"> </w:t>
      </w:r>
      <w:r w:rsidRPr="00FA6D84">
        <w:rPr>
          <w:sz w:val="22"/>
          <w:szCs w:val="22"/>
        </w:rPr>
        <w:t xml:space="preserve">ze dne </w:t>
      </w:r>
      <w:r w:rsidR="00420B10">
        <w:rPr>
          <w:sz w:val="22"/>
          <w:szCs w:val="22"/>
        </w:rPr>
        <w:br/>
      </w:r>
      <w:r w:rsidR="00420B10" w:rsidRPr="00F23744">
        <w:rPr>
          <w:sz w:val="22"/>
          <w:szCs w:val="22"/>
        </w:rPr>
        <w:t xml:space="preserve">18. 9. </w:t>
      </w:r>
      <w:r w:rsidR="002712A0" w:rsidRPr="00F23744">
        <w:rPr>
          <w:sz w:val="22"/>
          <w:szCs w:val="22"/>
        </w:rPr>
        <w:t xml:space="preserve">2008 </w:t>
      </w:r>
      <w:r w:rsidRPr="00F23744">
        <w:rPr>
          <w:sz w:val="22"/>
          <w:szCs w:val="22"/>
        </w:rPr>
        <w:t>(dále</w:t>
      </w:r>
      <w:r w:rsidRPr="00FA6D84">
        <w:rPr>
          <w:sz w:val="22"/>
          <w:szCs w:val="22"/>
        </w:rPr>
        <w:t xml:space="preserve"> jen „</w:t>
      </w:r>
      <w:r w:rsidR="00E400D0">
        <w:rPr>
          <w:sz w:val="22"/>
          <w:szCs w:val="22"/>
        </w:rPr>
        <w:t>R</w:t>
      </w:r>
      <w:r w:rsidRPr="00FA6D84">
        <w:rPr>
          <w:sz w:val="22"/>
          <w:szCs w:val="22"/>
        </w:rPr>
        <w:t>ozhodnutí“)</w:t>
      </w:r>
      <w:r w:rsidR="006F0B22">
        <w:rPr>
          <w:sz w:val="22"/>
          <w:szCs w:val="22"/>
        </w:rPr>
        <w:t xml:space="preserve"> a která jsou uvedena v</w:t>
      </w:r>
      <w:r w:rsidR="00286DCD">
        <w:rPr>
          <w:sz w:val="22"/>
          <w:szCs w:val="22"/>
        </w:rPr>
        <w:t> </w:t>
      </w:r>
      <w:r w:rsidR="006F0B22">
        <w:rPr>
          <w:sz w:val="22"/>
          <w:szCs w:val="22"/>
        </w:rPr>
        <w:t>příloze</w:t>
      </w:r>
      <w:r w:rsidR="00286DCD">
        <w:rPr>
          <w:sz w:val="22"/>
          <w:szCs w:val="22"/>
        </w:rPr>
        <w:t xml:space="preserve"> č. 1</w:t>
      </w:r>
      <w:r w:rsidR="006F0B22">
        <w:rPr>
          <w:sz w:val="22"/>
          <w:szCs w:val="22"/>
        </w:rPr>
        <w:t xml:space="preserve"> této smlouvy</w:t>
      </w:r>
      <w:r w:rsidRPr="00FA6D84">
        <w:rPr>
          <w:sz w:val="22"/>
          <w:szCs w:val="22"/>
        </w:rPr>
        <w:t>.</w:t>
      </w:r>
    </w:p>
    <w:p w:rsidR="00AD7557" w:rsidRDefault="00AD7557" w:rsidP="00AD7557">
      <w:pPr>
        <w:ind w:left="284"/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Díl</w:t>
      </w:r>
      <w:r w:rsidR="00FF44AE">
        <w:rPr>
          <w:sz w:val="22"/>
          <w:szCs w:val="22"/>
        </w:rPr>
        <w:t>a</w:t>
      </w:r>
      <w:r>
        <w:rPr>
          <w:sz w:val="22"/>
          <w:szCs w:val="22"/>
        </w:rPr>
        <w:t xml:space="preserve"> byl</w:t>
      </w:r>
      <w:r w:rsidR="00FF44AE">
        <w:rPr>
          <w:sz w:val="22"/>
          <w:szCs w:val="22"/>
        </w:rPr>
        <w:t>a</w:t>
      </w:r>
      <w:r>
        <w:rPr>
          <w:sz w:val="22"/>
          <w:szCs w:val="22"/>
        </w:rPr>
        <w:t xml:space="preserve"> vytvořen</w:t>
      </w:r>
      <w:r w:rsidR="00FF44AE">
        <w:rPr>
          <w:sz w:val="22"/>
          <w:szCs w:val="22"/>
        </w:rPr>
        <w:t>a</w:t>
      </w:r>
      <w:r>
        <w:rPr>
          <w:sz w:val="22"/>
          <w:szCs w:val="22"/>
        </w:rPr>
        <w:t xml:space="preserve"> původním</w:t>
      </w:r>
      <w:r w:rsidR="00FF44AE">
        <w:rPr>
          <w:sz w:val="22"/>
          <w:szCs w:val="22"/>
        </w:rPr>
        <w:t>i</w:t>
      </w:r>
      <w:r>
        <w:rPr>
          <w:sz w:val="22"/>
          <w:szCs w:val="22"/>
        </w:rPr>
        <w:t xml:space="preserve"> autor</w:t>
      </w:r>
      <w:r w:rsidR="00FF44AE">
        <w:rPr>
          <w:sz w:val="22"/>
          <w:szCs w:val="22"/>
        </w:rPr>
        <w:t>y</w:t>
      </w:r>
      <w:r>
        <w:rPr>
          <w:sz w:val="22"/>
          <w:szCs w:val="22"/>
        </w:rPr>
        <w:t xml:space="preserve"> na objednávku dle § 61 autorského zákona a/nebo jakožto zaměstnaneck</w:t>
      </w:r>
      <w:r w:rsidR="002E1574">
        <w:rPr>
          <w:sz w:val="22"/>
          <w:szCs w:val="22"/>
        </w:rPr>
        <w:t>á</w:t>
      </w:r>
      <w:r>
        <w:rPr>
          <w:sz w:val="22"/>
          <w:szCs w:val="22"/>
        </w:rPr>
        <w:t xml:space="preserve"> díl</w:t>
      </w:r>
      <w:r w:rsidR="002E1574">
        <w:rPr>
          <w:sz w:val="22"/>
          <w:szCs w:val="22"/>
        </w:rPr>
        <w:t>a</w:t>
      </w:r>
      <w:r>
        <w:rPr>
          <w:sz w:val="22"/>
          <w:szCs w:val="22"/>
        </w:rPr>
        <w:t xml:space="preserve"> dle § 58 autorského zákona včetně poskytnutí oprávnění k dalšímu postupu licence dle této smlouvy.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</w:t>
      </w:r>
      <w:r w:rsidR="00500FD8">
        <w:rPr>
          <w:sz w:val="22"/>
          <w:szCs w:val="22"/>
        </w:rPr>
        <w:t>podlicence</w:t>
      </w:r>
      <w:r>
        <w:rPr>
          <w:sz w:val="22"/>
          <w:szCs w:val="22"/>
        </w:rPr>
        <w:t xml:space="preserve"> prohlašuje, že je oprávněn k postupu této licence v celé</w:t>
      </w:r>
      <w:r w:rsidR="006025C4">
        <w:rPr>
          <w:sz w:val="22"/>
          <w:szCs w:val="22"/>
        </w:rPr>
        <w:t>m</w:t>
      </w:r>
      <w:r>
        <w:rPr>
          <w:sz w:val="22"/>
          <w:szCs w:val="22"/>
        </w:rPr>
        <w:t xml:space="preserve"> rozsahu dle této smlouvy a že vypořádal veškerá práva třetích osob v souvislosti s postupem této licence </w:t>
      </w:r>
      <w:r w:rsidR="00E10E23">
        <w:rPr>
          <w:sz w:val="22"/>
          <w:szCs w:val="22"/>
        </w:rPr>
        <w:br/>
      </w:r>
      <w:r>
        <w:rPr>
          <w:sz w:val="22"/>
          <w:szCs w:val="22"/>
        </w:rPr>
        <w:t>a užití díla dle této smlouvy.</w:t>
      </w:r>
    </w:p>
    <w:p w:rsidR="00AD7557" w:rsidRDefault="00AD7557" w:rsidP="00AD7557">
      <w:pPr>
        <w:pStyle w:val="Odstavecseseznamem"/>
        <w:rPr>
          <w:sz w:val="22"/>
          <w:szCs w:val="22"/>
        </w:rPr>
      </w:pPr>
    </w:p>
    <w:p w:rsidR="00AD7557" w:rsidRPr="000E5227" w:rsidRDefault="00AD7557" w:rsidP="00AD7557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5227">
        <w:rPr>
          <w:sz w:val="22"/>
          <w:szCs w:val="22"/>
        </w:rPr>
        <w:lastRenderedPageBreak/>
        <w:t xml:space="preserve">Poskytovatel </w:t>
      </w:r>
      <w:r w:rsidR="00500FD8">
        <w:rPr>
          <w:sz w:val="22"/>
          <w:szCs w:val="22"/>
        </w:rPr>
        <w:t>pod</w:t>
      </w:r>
      <w:r w:rsidRPr="000E5227">
        <w:rPr>
          <w:sz w:val="22"/>
          <w:szCs w:val="22"/>
        </w:rPr>
        <w:t xml:space="preserve">licence se zároveň zavazuje, že vypořádá vlastním jménem a na vlastní účet </w:t>
      </w:r>
      <w:r>
        <w:rPr>
          <w:sz w:val="22"/>
          <w:szCs w:val="22"/>
        </w:rPr>
        <w:t>veškeré</w:t>
      </w:r>
      <w:r w:rsidRPr="000E5227">
        <w:rPr>
          <w:sz w:val="22"/>
          <w:szCs w:val="22"/>
        </w:rPr>
        <w:t xml:space="preserve"> nároky třetích osob, které by byly vzneseny v souvislosti s postupem licence dle této smlouvy a uhradí případnou škodu, která by tím vznikla nabyvateli </w:t>
      </w:r>
      <w:r w:rsidR="002D5DF9">
        <w:rPr>
          <w:sz w:val="22"/>
          <w:szCs w:val="22"/>
        </w:rPr>
        <w:t>pod</w:t>
      </w:r>
      <w:r w:rsidRPr="000E5227">
        <w:rPr>
          <w:sz w:val="22"/>
          <w:szCs w:val="22"/>
        </w:rPr>
        <w:t>licence.</w:t>
      </w:r>
    </w:p>
    <w:p w:rsidR="00AD7557" w:rsidRPr="00692BF4" w:rsidRDefault="00AD7557" w:rsidP="00AD7557">
      <w:pPr>
        <w:rPr>
          <w:b/>
          <w:sz w:val="22"/>
          <w:szCs w:val="22"/>
        </w:rPr>
      </w:pPr>
    </w:p>
    <w:p w:rsidR="006F0B22" w:rsidRDefault="006F0B22" w:rsidP="00AD7557">
      <w:pPr>
        <w:jc w:val="center"/>
        <w:rPr>
          <w:b/>
          <w:sz w:val="22"/>
          <w:szCs w:val="22"/>
        </w:rPr>
      </w:pP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II.</w:t>
      </w: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</w:p>
    <w:p w:rsidR="00036034" w:rsidRPr="0058090C" w:rsidRDefault="006025C4" w:rsidP="00F93820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8090C">
        <w:rPr>
          <w:sz w:val="22"/>
          <w:szCs w:val="22"/>
        </w:rPr>
        <w:t xml:space="preserve">oskytovatel </w:t>
      </w:r>
      <w:r w:rsidR="00E42FC4" w:rsidRPr="0058090C">
        <w:rPr>
          <w:sz w:val="22"/>
          <w:szCs w:val="22"/>
        </w:rPr>
        <w:t>pod</w:t>
      </w:r>
      <w:r w:rsidR="00AD7557" w:rsidRPr="0058090C">
        <w:rPr>
          <w:sz w:val="22"/>
          <w:szCs w:val="22"/>
        </w:rPr>
        <w:t xml:space="preserve">licence touto smlouvou </w:t>
      </w:r>
      <w:r w:rsidR="0024593A">
        <w:rPr>
          <w:sz w:val="22"/>
          <w:szCs w:val="22"/>
        </w:rPr>
        <w:t xml:space="preserve">poskytuje </w:t>
      </w:r>
      <w:r w:rsidR="00AD7557" w:rsidRPr="0058090C">
        <w:rPr>
          <w:sz w:val="22"/>
          <w:szCs w:val="22"/>
        </w:rPr>
        <w:t xml:space="preserve">nabyvateli </w:t>
      </w:r>
      <w:r w:rsidR="00E42FC4" w:rsidRPr="0058090C">
        <w:rPr>
          <w:sz w:val="22"/>
          <w:szCs w:val="22"/>
        </w:rPr>
        <w:t>pod</w:t>
      </w:r>
      <w:r w:rsidR="00AD7557" w:rsidRPr="0058090C">
        <w:rPr>
          <w:sz w:val="22"/>
          <w:szCs w:val="22"/>
        </w:rPr>
        <w:t xml:space="preserve">licence bezúplatně </w:t>
      </w:r>
      <w:r w:rsidR="00036034" w:rsidRPr="0058090C">
        <w:rPr>
          <w:sz w:val="22"/>
          <w:szCs w:val="22"/>
        </w:rPr>
        <w:t>ne</w:t>
      </w:r>
      <w:r w:rsidR="00AD7557" w:rsidRPr="0058090C">
        <w:rPr>
          <w:sz w:val="22"/>
          <w:szCs w:val="22"/>
        </w:rPr>
        <w:t>výhradní oprávnění k výkonu práva autorsk</w:t>
      </w:r>
      <w:r w:rsidR="002E1574" w:rsidRPr="0058090C">
        <w:rPr>
          <w:sz w:val="22"/>
          <w:szCs w:val="22"/>
        </w:rPr>
        <w:t>á</w:t>
      </w:r>
      <w:r w:rsidR="00AD7557" w:rsidRPr="0058090C">
        <w:rPr>
          <w:sz w:val="22"/>
          <w:szCs w:val="22"/>
        </w:rPr>
        <w:t xml:space="preserve"> díl</w:t>
      </w:r>
      <w:r w:rsidR="002E1574" w:rsidRPr="0058090C">
        <w:rPr>
          <w:sz w:val="22"/>
          <w:szCs w:val="22"/>
        </w:rPr>
        <w:t>a</w:t>
      </w:r>
      <w:r w:rsidR="00AD7557" w:rsidRPr="0058090C">
        <w:rPr>
          <w:sz w:val="22"/>
          <w:szCs w:val="22"/>
        </w:rPr>
        <w:t xml:space="preserve"> užít (dále jen „</w:t>
      </w:r>
      <w:r w:rsidR="0024593A">
        <w:rPr>
          <w:sz w:val="22"/>
          <w:szCs w:val="22"/>
        </w:rPr>
        <w:t>pod</w:t>
      </w:r>
      <w:r w:rsidR="00AD7557" w:rsidRPr="0058090C">
        <w:rPr>
          <w:sz w:val="22"/>
          <w:szCs w:val="22"/>
        </w:rPr>
        <w:t>licence“)</w:t>
      </w:r>
      <w:r w:rsidR="0058090C" w:rsidRPr="0058090C">
        <w:rPr>
          <w:sz w:val="22"/>
          <w:szCs w:val="22"/>
        </w:rPr>
        <w:t xml:space="preserve"> </w:t>
      </w:r>
      <w:r w:rsidR="00036034" w:rsidRPr="0058090C">
        <w:rPr>
          <w:sz w:val="22"/>
          <w:szCs w:val="22"/>
        </w:rPr>
        <w:t xml:space="preserve">ke všem způsobům užití, které jsou ke dni nabytí účinnosti této smlouvy známy. </w:t>
      </w:r>
    </w:p>
    <w:p w:rsidR="00F10BE6" w:rsidRDefault="00F10BE6" w:rsidP="00F93820">
      <w:pPr>
        <w:ind w:left="284" w:hanging="284"/>
        <w:jc w:val="both"/>
        <w:rPr>
          <w:sz w:val="22"/>
          <w:szCs w:val="22"/>
        </w:rPr>
      </w:pPr>
    </w:p>
    <w:p w:rsidR="00F10BE6" w:rsidRPr="0058090C" w:rsidRDefault="00AD7557" w:rsidP="00F93820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8090C">
        <w:rPr>
          <w:sz w:val="22"/>
          <w:szCs w:val="22"/>
        </w:rPr>
        <w:t xml:space="preserve">Smluvní strany si ujednaly, že územní rozsah </w:t>
      </w:r>
      <w:r w:rsidR="0024593A">
        <w:rPr>
          <w:sz w:val="22"/>
          <w:szCs w:val="22"/>
        </w:rPr>
        <w:t>pod</w:t>
      </w:r>
      <w:r w:rsidRPr="0058090C">
        <w:rPr>
          <w:sz w:val="22"/>
          <w:szCs w:val="22"/>
        </w:rPr>
        <w:t xml:space="preserve">licence je neomezený, resp. nabyvatel </w:t>
      </w:r>
      <w:r w:rsidR="005C0532" w:rsidRPr="0058090C">
        <w:rPr>
          <w:sz w:val="22"/>
          <w:szCs w:val="22"/>
        </w:rPr>
        <w:t>pod</w:t>
      </w:r>
      <w:r w:rsidRPr="0058090C">
        <w:rPr>
          <w:sz w:val="22"/>
          <w:szCs w:val="22"/>
        </w:rPr>
        <w:t>licence je oprávněn k užití d</w:t>
      </w:r>
      <w:r w:rsidR="005C0532" w:rsidRPr="0058090C">
        <w:rPr>
          <w:sz w:val="22"/>
          <w:szCs w:val="22"/>
        </w:rPr>
        <w:t>ěl</w:t>
      </w:r>
      <w:r w:rsidRPr="0058090C">
        <w:rPr>
          <w:sz w:val="22"/>
          <w:szCs w:val="22"/>
        </w:rPr>
        <w:t xml:space="preserve"> s územním rozsahem celý svět. </w:t>
      </w:r>
    </w:p>
    <w:p w:rsidR="00F10BE6" w:rsidRDefault="00F10BE6" w:rsidP="00F93820">
      <w:pPr>
        <w:pStyle w:val="Odstavecseseznamem"/>
        <w:ind w:left="284" w:hanging="284"/>
        <w:rPr>
          <w:sz w:val="22"/>
          <w:szCs w:val="22"/>
        </w:rPr>
      </w:pPr>
    </w:p>
    <w:p w:rsidR="005C0532" w:rsidRPr="0058090C" w:rsidRDefault="00AD7557" w:rsidP="00F93820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8090C">
        <w:rPr>
          <w:sz w:val="22"/>
          <w:szCs w:val="22"/>
        </w:rPr>
        <w:t xml:space="preserve">Poskytovatel </w:t>
      </w:r>
      <w:r w:rsidR="005C0532" w:rsidRPr="0058090C">
        <w:rPr>
          <w:sz w:val="22"/>
          <w:szCs w:val="22"/>
        </w:rPr>
        <w:t>pod</w:t>
      </w:r>
      <w:r w:rsidRPr="0058090C">
        <w:rPr>
          <w:sz w:val="22"/>
          <w:szCs w:val="22"/>
        </w:rPr>
        <w:t xml:space="preserve">licence poskytuje touto smlouvou nabyvateli </w:t>
      </w:r>
      <w:r w:rsidR="005C0532" w:rsidRPr="0058090C">
        <w:rPr>
          <w:sz w:val="22"/>
          <w:szCs w:val="22"/>
        </w:rPr>
        <w:t>pod</w:t>
      </w:r>
      <w:r w:rsidRPr="0058090C">
        <w:rPr>
          <w:sz w:val="22"/>
          <w:szCs w:val="22"/>
        </w:rPr>
        <w:t>licence oprávnění užít autorsk</w:t>
      </w:r>
      <w:r w:rsidR="005C0532" w:rsidRPr="0058090C">
        <w:rPr>
          <w:sz w:val="22"/>
          <w:szCs w:val="22"/>
        </w:rPr>
        <w:t>á</w:t>
      </w:r>
      <w:r w:rsidRPr="0058090C">
        <w:rPr>
          <w:sz w:val="22"/>
          <w:szCs w:val="22"/>
        </w:rPr>
        <w:t xml:space="preserve"> díl</w:t>
      </w:r>
      <w:r w:rsidR="005C0532" w:rsidRPr="0058090C">
        <w:rPr>
          <w:sz w:val="22"/>
          <w:szCs w:val="22"/>
        </w:rPr>
        <w:t>a</w:t>
      </w:r>
      <w:r w:rsidRPr="0058090C">
        <w:rPr>
          <w:sz w:val="22"/>
          <w:szCs w:val="22"/>
        </w:rPr>
        <w:t xml:space="preserve"> po dobu trvání majetkových práv k dílu.</w:t>
      </w:r>
    </w:p>
    <w:p w:rsidR="005C0532" w:rsidRDefault="005C0532" w:rsidP="00F93820">
      <w:pPr>
        <w:pStyle w:val="Odstavecseseznamem"/>
        <w:ind w:left="284" w:hanging="284"/>
        <w:rPr>
          <w:sz w:val="22"/>
          <w:szCs w:val="22"/>
        </w:rPr>
      </w:pPr>
    </w:p>
    <w:p w:rsidR="00D74CC0" w:rsidRPr="0058090C" w:rsidRDefault="00AD7557" w:rsidP="00F93820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8090C">
        <w:rPr>
          <w:sz w:val="22"/>
          <w:szCs w:val="22"/>
        </w:rPr>
        <w:t xml:space="preserve">Poskytovatel </w:t>
      </w:r>
      <w:r w:rsidR="005C0532" w:rsidRPr="0058090C">
        <w:rPr>
          <w:sz w:val="22"/>
          <w:szCs w:val="22"/>
        </w:rPr>
        <w:t>pod</w:t>
      </w:r>
      <w:r w:rsidRPr="0058090C">
        <w:rPr>
          <w:sz w:val="22"/>
          <w:szCs w:val="22"/>
        </w:rPr>
        <w:t xml:space="preserve">licence není povinen zdržet se užití autorského díla. </w:t>
      </w:r>
    </w:p>
    <w:p w:rsidR="00D74CC0" w:rsidRDefault="00D74CC0" w:rsidP="00F93820">
      <w:pPr>
        <w:pStyle w:val="Odstavecseseznamem"/>
        <w:ind w:left="284" w:hanging="284"/>
        <w:rPr>
          <w:sz w:val="22"/>
          <w:szCs w:val="22"/>
        </w:rPr>
      </w:pPr>
    </w:p>
    <w:p w:rsidR="00AD7557" w:rsidRPr="0058090C" w:rsidRDefault="00AD7557" w:rsidP="00F93820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58090C">
        <w:rPr>
          <w:sz w:val="22"/>
          <w:szCs w:val="22"/>
        </w:rPr>
        <w:t xml:space="preserve">Nabyvatel </w:t>
      </w:r>
      <w:r w:rsidR="005C0532" w:rsidRPr="0058090C">
        <w:rPr>
          <w:sz w:val="22"/>
          <w:szCs w:val="22"/>
        </w:rPr>
        <w:t>pod</w:t>
      </w:r>
      <w:r w:rsidRPr="0058090C">
        <w:rPr>
          <w:sz w:val="22"/>
          <w:szCs w:val="22"/>
        </w:rPr>
        <w:t xml:space="preserve">licence není povinen </w:t>
      </w:r>
      <w:r w:rsidR="0024593A">
        <w:rPr>
          <w:sz w:val="22"/>
          <w:szCs w:val="22"/>
        </w:rPr>
        <w:t>pod</w:t>
      </w:r>
      <w:r w:rsidRPr="0058090C">
        <w:rPr>
          <w:sz w:val="22"/>
          <w:szCs w:val="22"/>
        </w:rPr>
        <w:t>licenci využít.</w:t>
      </w:r>
    </w:p>
    <w:p w:rsidR="006F0B22" w:rsidRDefault="006F0B22" w:rsidP="00F93820">
      <w:pPr>
        <w:pStyle w:val="Odstavecseseznamem"/>
        <w:ind w:left="284" w:hanging="284"/>
        <w:rPr>
          <w:sz w:val="22"/>
          <w:szCs w:val="22"/>
        </w:rPr>
      </w:pPr>
    </w:p>
    <w:p w:rsidR="006F0B22" w:rsidRPr="00D74CC0" w:rsidRDefault="006F0B22" w:rsidP="006F0B22">
      <w:pPr>
        <w:ind w:left="284"/>
        <w:jc w:val="both"/>
        <w:rPr>
          <w:sz w:val="22"/>
          <w:szCs w:val="22"/>
        </w:rPr>
      </w:pPr>
    </w:p>
    <w:p w:rsidR="00AD7557" w:rsidRPr="007D47B0" w:rsidRDefault="00AD7557" w:rsidP="00AD7557">
      <w:pPr>
        <w:pStyle w:val="Prosttext"/>
        <w:ind w:left="284"/>
        <w:jc w:val="both"/>
        <w:rPr>
          <w:rFonts w:ascii="Times New Roman" w:hAnsi="Times New Roman"/>
          <w:sz w:val="22"/>
          <w:szCs w:val="22"/>
        </w:rPr>
      </w:pPr>
    </w:p>
    <w:p w:rsidR="00AD7557" w:rsidRPr="00692BF4" w:rsidRDefault="00AD7557" w:rsidP="00AD7557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III.</w:t>
      </w:r>
    </w:p>
    <w:p w:rsidR="00AD7557" w:rsidRPr="0013411A" w:rsidRDefault="00AD7557" w:rsidP="00AD7557">
      <w:pPr>
        <w:jc w:val="center"/>
        <w:rPr>
          <w:b/>
          <w:sz w:val="22"/>
          <w:szCs w:val="22"/>
        </w:rPr>
      </w:pPr>
    </w:p>
    <w:p w:rsidR="00AD7557" w:rsidRPr="0013411A" w:rsidRDefault="002D5DF9" w:rsidP="00AD7557">
      <w:pPr>
        <w:numPr>
          <w:ilvl w:val="0"/>
          <w:numId w:val="7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podlicence předá nabyvateli podlicence formou přílohy této smlouvy seznam autorských děl (dle čl. I bodu 1). </w:t>
      </w:r>
      <w:r w:rsidR="00AD7557" w:rsidRPr="0013411A">
        <w:rPr>
          <w:sz w:val="22"/>
          <w:szCs w:val="22"/>
        </w:rPr>
        <w:t xml:space="preserve">Poskytovatel </w:t>
      </w:r>
      <w:r w:rsidR="0024593A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je povinen </w:t>
      </w:r>
      <w:r w:rsidR="0024593A">
        <w:rPr>
          <w:sz w:val="22"/>
          <w:szCs w:val="22"/>
        </w:rPr>
        <w:t xml:space="preserve">na vyžádání </w:t>
      </w:r>
      <w:r w:rsidR="00AD7557" w:rsidRPr="0013411A">
        <w:rPr>
          <w:sz w:val="22"/>
          <w:szCs w:val="22"/>
        </w:rPr>
        <w:t xml:space="preserve">předat nabyvateli </w:t>
      </w:r>
      <w:r w:rsidR="0024593A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předmět </w:t>
      </w:r>
      <w:r w:rsidR="0024593A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na datovém nosiči (CD, DVD apod.) ve formátu umožňujícím řádné užití díla. V případě, že je dílem počítačový program, je poskytovatel </w:t>
      </w:r>
      <w:r w:rsidR="0024593A">
        <w:rPr>
          <w:sz w:val="22"/>
          <w:szCs w:val="22"/>
        </w:rPr>
        <w:t>pod</w:t>
      </w:r>
      <w:r w:rsidR="00AD7557" w:rsidRPr="0013411A">
        <w:rPr>
          <w:sz w:val="22"/>
          <w:szCs w:val="22"/>
        </w:rPr>
        <w:t xml:space="preserve">licence povinen </w:t>
      </w:r>
      <w:r w:rsidR="0024593A">
        <w:rPr>
          <w:sz w:val="22"/>
          <w:szCs w:val="22"/>
        </w:rPr>
        <w:t xml:space="preserve">na vyžádání </w:t>
      </w:r>
      <w:r w:rsidR="00AD7557" w:rsidRPr="0013411A">
        <w:rPr>
          <w:sz w:val="22"/>
          <w:szCs w:val="22"/>
        </w:rPr>
        <w:t xml:space="preserve">předat nabyvateli </w:t>
      </w:r>
      <w:r w:rsidR="0024593A">
        <w:rPr>
          <w:sz w:val="22"/>
          <w:szCs w:val="22"/>
        </w:rPr>
        <w:t xml:space="preserve">podlicence </w:t>
      </w:r>
      <w:r w:rsidR="00AD7557" w:rsidRPr="0013411A">
        <w:rPr>
          <w:sz w:val="22"/>
          <w:szCs w:val="22"/>
        </w:rPr>
        <w:t xml:space="preserve">veškeré strojové a zdrojové kódy vztahující se k dílu a zároveň je povinen předat dílo ve formátu umožňujícím jeho spuštění v některém z obecně dostupných počítačových programů či prostředí. </w:t>
      </w:r>
    </w:p>
    <w:p w:rsidR="00AD7557" w:rsidRPr="0013411A" w:rsidRDefault="00AD7557" w:rsidP="00AD7557">
      <w:pPr>
        <w:ind w:left="284"/>
        <w:jc w:val="both"/>
        <w:rPr>
          <w:sz w:val="22"/>
          <w:szCs w:val="22"/>
        </w:rPr>
      </w:pPr>
    </w:p>
    <w:p w:rsidR="0013411A" w:rsidRPr="00F93820" w:rsidRDefault="0013411A" w:rsidP="0013411A">
      <w:pPr>
        <w:pStyle w:val="text"/>
        <w:ind w:left="284"/>
        <w:rPr>
          <w:sz w:val="22"/>
          <w:szCs w:val="22"/>
          <w:lang w:val="cs-CZ"/>
        </w:rPr>
      </w:pPr>
    </w:p>
    <w:p w:rsidR="00AD7557" w:rsidRPr="0013411A" w:rsidRDefault="00AD7557" w:rsidP="00AD7557">
      <w:pPr>
        <w:ind w:left="284"/>
        <w:jc w:val="both"/>
        <w:rPr>
          <w:sz w:val="22"/>
          <w:szCs w:val="22"/>
        </w:rPr>
      </w:pPr>
    </w:p>
    <w:p w:rsidR="00AD7557" w:rsidRPr="00692BF4" w:rsidRDefault="00AD7557" w:rsidP="00AD7557">
      <w:pPr>
        <w:jc w:val="both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ab/>
      </w:r>
    </w:p>
    <w:p w:rsidR="00AD7557" w:rsidRPr="00692BF4" w:rsidRDefault="006025C4" w:rsidP="00AD75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D7557">
        <w:rPr>
          <w:b/>
          <w:sz w:val="22"/>
          <w:szCs w:val="22"/>
        </w:rPr>
        <w:t>V</w:t>
      </w:r>
      <w:r w:rsidR="00AD7557" w:rsidRPr="00692BF4">
        <w:rPr>
          <w:b/>
          <w:sz w:val="22"/>
          <w:szCs w:val="22"/>
        </w:rPr>
        <w:t>.</w:t>
      </w:r>
    </w:p>
    <w:p w:rsidR="00AD7557" w:rsidRPr="00692BF4" w:rsidRDefault="00AD7557" w:rsidP="00AD7557">
      <w:pPr>
        <w:ind w:left="360"/>
        <w:jc w:val="center"/>
        <w:rPr>
          <w:b/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Tato smlouva nabývá účinnosti dnem jejího podpisu oběma smluvními stranami.</w:t>
      </w:r>
    </w:p>
    <w:p w:rsidR="00AD7557" w:rsidRDefault="00AD7557" w:rsidP="00AD7557">
      <w:pPr>
        <w:ind w:left="284"/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Závazkový právní vztah založený touto smlouvou se v otázkách jí výslovně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neupravených řídí zákonem č. 121/2000 Sb., o právu autorském, o právech souvisejících s právem autorským</w:t>
      </w:r>
      <w:r>
        <w:rPr>
          <w:sz w:val="22"/>
          <w:szCs w:val="22"/>
        </w:rPr>
        <w:t xml:space="preserve"> a o </w:t>
      </w:r>
      <w:r w:rsidRPr="00B8216F">
        <w:rPr>
          <w:sz w:val="22"/>
          <w:szCs w:val="22"/>
        </w:rPr>
        <w:t xml:space="preserve">změně některých zákonů (autorský zákon), ve znění pozdějších předpisů a zákonem </w:t>
      </w:r>
      <w:r w:rsidR="00AF53F7" w:rsidRPr="00692BF4">
        <w:rPr>
          <w:sz w:val="22"/>
          <w:szCs w:val="22"/>
        </w:rPr>
        <w:t>č.</w:t>
      </w:r>
      <w:r w:rsidR="00AF53F7">
        <w:rPr>
          <w:sz w:val="22"/>
          <w:szCs w:val="22"/>
        </w:rPr>
        <w:t>89/2012 Sb</w:t>
      </w:r>
      <w:r w:rsidR="00AF53F7" w:rsidRPr="00692BF4">
        <w:rPr>
          <w:sz w:val="22"/>
          <w:szCs w:val="22"/>
        </w:rPr>
        <w:t xml:space="preserve">., </w:t>
      </w:r>
      <w:r w:rsidRPr="00B8216F">
        <w:rPr>
          <w:sz w:val="22"/>
          <w:szCs w:val="22"/>
        </w:rPr>
        <w:t>občanský zákoník, ve znění pozdějších předpisů.</w:t>
      </w:r>
    </w:p>
    <w:p w:rsidR="00AD7557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AD7557" w:rsidRDefault="00AD7557" w:rsidP="00AD7557">
      <w:pPr>
        <w:pStyle w:val="Odstavecseseznamem"/>
        <w:rPr>
          <w:sz w:val="22"/>
          <w:szCs w:val="22"/>
        </w:rPr>
      </w:pPr>
    </w:p>
    <w:p w:rsidR="00AD7557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lastRenderedPageBreak/>
        <w:t>Tat</w:t>
      </w:r>
      <w:r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 s povahou originálu, z nichž každá</w:t>
      </w:r>
      <w:r w:rsidRPr="00B821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smluvních</w:t>
      </w:r>
      <w:r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F93820" w:rsidRDefault="00F93820" w:rsidP="00F93820">
      <w:pPr>
        <w:ind w:left="284"/>
        <w:jc w:val="both"/>
        <w:rPr>
          <w:sz w:val="22"/>
          <w:szCs w:val="22"/>
        </w:rPr>
      </w:pPr>
    </w:p>
    <w:p w:rsidR="00F93820" w:rsidRPr="00B8216F" w:rsidRDefault="00F93820" w:rsidP="00AD7557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F93820">
        <w:rPr>
          <w:sz w:val="22"/>
          <w:szCs w:val="22"/>
        </w:rPr>
        <w:t>Tato smlouva byla uzavřena na základě usnesení Rady Kraje Vysočina č. xxxx/36/2014/RK ze dne  2. 12. 2014.</w:t>
      </w:r>
    </w:p>
    <w:p w:rsidR="00AD7557" w:rsidRPr="00692BF4" w:rsidRDefault="00AD7557" w:rsidP="00AD7557">
      <w:pPr>
        <w:jc w:val="both"/>
        <w:rPr>
          <w:sz w:val="22"/>
          <w:szCs w:val="22"/>
        </w:rPr>
      </w:pPr>
    </w:p>
    <w:p w:rsidR="00AD7557" w:rsidRDefault="00AD7557" w:rsidP="00AD7557">
      <w:pPr>
        <w:jc w:val="both"/>
        <w:rPr>
          <w:sz w:val="22"/>
          <w:szCs w:val="22"/>
        </w:rPr>
      </w:pPr>
    </w:p>
    <w:p w:rsidR="00611959" w:rsidRPr="00692BF4" w:rsidRDefault="00611959" w:rsidP="00AD7557">
      <w:pPr>
        <w:jc w:val="both"/>
        <w:rPr>
          <w:sz w:val="22"/>
          <w:szCs w:val="22"/>
        </w:rPr>
      </w:pPr>
    </w:p>
    <w:p w:rsidR="00AD7557" w:rsidRPr="00692BF4" w:rsidRDefault="00AD7557" w:rsidP="00AD7557">
      <w:pPr>
        <w:ind w:left="360" w:hanging="180"/>
        <w:jc w:val="both"/>
        <w:rPr>
          <w:sz w:val="22"/>
          <w:szCs w:val="22"/>
        </w:rPr>
      </w:pPr>
    </w:p>
    <w:bookmarkEnd w:id="0"/>
    <w:p w:rsidR="00611959" w:rsidRDefault="00611959" w:rsidP="006119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Za nabyvatele podlicence: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 poskytovatele podlicence:</w:t>
      </w:r>
    </w:p>
    <w:p w:rsidR="00611959" w:rsidRDefault="00611959" w:rsidP="00611959">
      <w:pPr>
        <w:ind w:left="360" w:hanging="180"/>
        <w:jc w:val="both"/>
        <w:rPr>
          <w:sz w:val="22"/>
          <w:szCs w:val="22"/>
        </w:rPr>
      </w:pPr>
    </w:p>
    <w:p w:rsidR="00611959" w:rsidRDefault="00611959" w:rsidP="00611959">
      <w:pPr>
        <w:tabs>
          <w:tab w:val="left" w:pos="5103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Praze dne …………………………                             V Jihlavě dne ………………………..</w:t>
      </w:r>
    </w:p>
    <w:p w:rsidR="00611959" w:rsidRDefault="00611959" w:rsidP="00611959">
      <w:pPr>
        <w:ind w:left="360" w:hanging="180"/>
        <w:jc w:val="both"/>
        <w:rPr>
          <w:sz w:val="22"/>
          <w:szCs w:val="22"/>
        </w:rPr>
      </w:pPr>
    </w:p>
    <w:p w:rsidR="00611959" w:rsidRDefault="00611959" w:rsidP="00611959">
      <w:pPr>
        <w:ind w:left="360" w:hanging="180"/>
        <w:jc w:val="both"/>
        <w:rPr>
          <w:sz w:val="22"/>
          <w:szCs w:val="22"/>
        </w:rPr>
      </w:pPr>
    </w:p>
    <w:p w:rsidR="00611959" w:rsidRDefault="00611959" w:rsidP="00611959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1959" w:rsidRDefault="00611959" w:rsidP="00611959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1959" w:rsidRDefault="00611959" w:rsidP="00611959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………………………………........                          </w:t>
      </w:r>
      <w:r>
        <w:rPr>
          <w:sz w:val="22"/>
          <w:szCs w:val="22"/>
        </w:rPr>
        <w:tab/>
        <w:t>………………………………………..</w:t>
      </w:r>
      <w:r>
        <w:rPr>
          <w:sz w:val="22"/>
          <w:szCs w:val="22"/>
        </w:rPr>
        <w:tab/>
      </w:r>
    </w:p>
    <w:p w:rsidR="00611959" w:rsidRDefault="00611959" w:rsidP="00611959">
      <w:pPr>
        <w:tabs>
          <w:tab w:val="left" w:pos="5103"/>
          <w:tab w:val="right" w:pos="9072"/>
        </w:tabs>
        <w:ind w:left="360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B65981">
        <w:rPr>
          <w:b/>
          <w:bCs/>
          <w:sz w:val="22"/>
          <w:szCs w:val="22"/>
        </w:rPr>
        <w:t>Petra Bartáková, MSc.</w:t>
      </w:r>
      <w:r w:rsidRPr="002712A0">
        <w:rPr>
          <w:b/>
          <w:bCs/>
          <w:sz w:val="22"/>
          <w:szCs w:val="22"/>
        </w:rPr>
        <w:tab/>
        <w:t xml:space="preserve">               </w:t>
      </w:r>
      <w:r w:rsidRPr="00B65981">
        <w:rPr>
          <w:b/>
          <w:bCs/>
          <w:sz w:val="22"/>
          <w:szCs w:val="22"/>
        </w:rPr>
        <w:t>MUDr. Jiří Běhounek</w:t>
      </w:r>
    </w:p>
    <w:p w:rsidR="00611959" w:rsidRDefault="00611959" w:rsidP="00611959">
      <w:pPr>
        <w:tabs>
          <w:tab w:val="left" w:pos="5103"/>
          <w:tab w:val="right" w:pos="9072"/>
        </w:tabs>
        <w:ind w:left="360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vrchní ředitelka sekce řízení OP VK                                                   hejtman kraje                                </w:t>
      </w:r>
    </w:p>
    <w:p w:rsidR="00420B10" w:rsidRDefault="00420B10">
      <w:r>
        <w:br w:type="page"/>
      </w:r>
    </w:p>
    <w:p w:rsidR="00420B10" w:rsidRDefault="00420B10">
      <w:pPr>
        <w:sectPr w:rsidR="00420B10" w:rsidSect="00D74CC0">
          <w:headerReference w:type="default" r:id="rId9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sz w:val="22"/>
          <w:szCs w:val="22"/>
          <w:lang w:eastAsia="en-US"/>
        </w:rPr>
        <w:lastRenderedPageBreak/>
        <w:br/>
      </w: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line="276" w:lineRule="auto"/>
        <w:jc w:val="center"/>
        <w:rPr>
          <w:rFonts w:ascii="Calibri" w:eastAsia="Calibri" w:hAnsi="Calibri"/>
          <w:b/>
          <w:sz w:val="72"/>
          <w:szCs w:val="72"/>
          <w:lang w:eastAsia="en-US"/>
        </w:rPr>
      </w:pPr>
      <w:r w:rsidRPr="00420B10">
        <w:rPr>
          <w:rFonts w:ascii="Calibri" w:eastAsia="Calibri" w:hAnsi="Calibri"/>
          <w:b/>
          <w:sz w:val="72"/>
          <w:szCs w:val="72"/>
          <w:lang w:eastAsia="en-US"/>
        </w:rPr>
        <w:t>Příloha č. 1</w:t>
      </w:r>
    </w:p>
    <w:p w:rsidR="00420B10" w:rsidRPr="00420B10" w:rsidRDefault="00420B10" w:rsidP="00420B10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420B10" w:rsidRPr="00420B10" w:rsidRDefault="00420B10" w:rsidP="00420B1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72"/>
          <w:szCs w:val="72"/>
          <w:lang w:eastAsia="en-US"/>
        </w:rPr>
        <w:t>Seznam autorských děl</w:t>
      </w:r>
    </w:p>
    <w:p w:rsidR="00420B10" w:rsidRDefault="00420B10" w:rsidP="00420B1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420B10" w:rsidSect="00420B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20B10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420B10" w:rsidRPr="00420B10" w:rsidRDefault="00420B10" w:rsidP="00420B1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sz w:val="22"/>
          <w:szCs w:val="22"/>
          <w:lang w:eastAsia="en-US"/>
        </w:rPr>
        <w:lastRenderedPageBreak/>
        <w:t>V rámci projektu s názvem „Zkvalitnění vzdělávání pedagogů základních škol regionu Pelhřimova a Humpolce v oblasti informační gramotnosti podle evropského standardu ECDL“ a registračním číslem CZ.1.07/1.3.02/01.0001 příjemce Město Pelhřimov byla vytvořena následující autorská díla: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b/>
          <w:sz w:val="48"/>
          <w:szCs w:val="48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Metodika využití MS OFFICE 2007 ve školní praxi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Mgr. Lenka Krejčová, Filip Strnad, Dis., Mgr. Miloslava Holá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b/>
          <w:sz w:val="48"/>
          <w:szCs w:val="48"/>
          <w:lang w:eastAsia="en-US"/>
        </w:rPr>
      </w:pP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Databáze samostatných cvičení pro výuku MS OFFICE 2007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Mgr. Mgr. Lenka Krejčová, Filip Strnad, Dis., Mgr. Miloslava Holá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Databáze vzorových hodin pro interaktivní výuku na interaktivních tabulích SmartBoard a ActivBoard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Kolektiv autorů</w:t>
      </w:r>
    </w:p>
    <w:p w:rsidR="00420B10" w:rsidRPr="00420B10" w:rsidRDefault="00420B10" w:rsidP="00420B10">
      <w:pPr>
        <w:pBdr>
          <w:bottom w:val="single" w:sz="4" w:space="1" w:color="auto"/>
        </w:pBdr>
        <w:spacing w:after="120"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420B10" w:rsidRPr="00420B10" w:rsidRDefault="00420B10" w:rsidP="00420B1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V rámci projektu s názvem „Vlastním hodnocením ke zvyšování kvality“ a registračním číslem CZ.1.07/1.3.02/01.0008, příjemce Statutární město Jihlava, Masarykovo náměstí 97/1, 586 01 Jihlava, IČO 00286010 byla vytvořena následující autorská díla: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Informační systém ZEVAL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Connexia, s.r.o. a kolektiv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Metodika autoevaluace základních škol města Jihlavy </w:t>
      </w:r>
    </w:p>
    <w:p w:rsidR="00420B10" w:rsidRPr="00420B10" w:rsidRDefault="00420B10" w:rsidP="00420B10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Tomáš Hudec a kolektiv </w:t>
      </w:r>
    </w:p>
    <w:p w:rsidR="00420B10" w:rsidRPr="00420B10" w:rsidRDefault="00420B10" w:rsidP="00420B10">
      <w:pPr>
        <w:pBdr>
          <w:bottom w:val="single" w:sz="4" w:space="1" w:color="auto"/>
        </w:pBdr>
        <w:spacing w:after="120"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420B10" w:rsidRPr="00420B10" w:rsidRDefault="00420B10" w:rsidP="00420B1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V rámci projektu s názvem „Zvyšování kompetencí vedoucích pracovníků ZUŠ“ a registračním číslem CZ.1.07/1.3.02/02.0006, příjemce Národní institut pro další vzdělávání (zařízení pro další vzdělávání pedagogických pracovníků), Na Poříčí 4, 110 00 Praha 1, IČO 45768455 byla vytvořena následující autorská díla: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řízení ZUŠ Bystřice nad Pernštejnem 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Eva Bagarová, Marie Pospíšilová 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řízení školy Soukromá základní umělecká škola spol.s r.o. Havlíčkův Brod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Lenka Šoposká 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Plán řízení ZUŠ (Základní umělecká škola J. V. Stamice Havlíčkův Brod)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Jindřich Macek</w:t>
      </w:r>
    </w:p>
    <w:p w:rsidR="00420B10" w:rsidRDefault="00420B1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420B10" w:rsidRDefault="00420B10" w:rsidP="00420B10">
      <w:pPr>
        <w:spacing w:after="120"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420B10" w:rsidSect="00420B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lastRenderedPageBreak/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řízení ZUŠ Gustava Mahlera Humpolec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Josef Jirků, Dita Urbánková Čeledová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ZUŠ Chotěboř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Milan Moc, Jan Pavlas</w:t>
      </w:r>
    </w:p>
    <w:p w:rsidR="00420B10" w:rsidRPr="00420B10" w:rsidRDefault="00420B10" w:rsidP="00420B10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ZUŠ Jihlava, příspěvková organizace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Dana Fučíková 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Plán řízení školy (ZUŠ Kamenice nad Lipou)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Zdeněk Čulík, Eva Chýnová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ZUŠ Ledeč nad Sázavou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Jana Laudátová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řízení základní umělecké školy Moravské Budějovice 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Zdeněk Plaček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ZUŠ Jana Štursy Nové Město na Moravě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Eva Mošnerová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Plán řízení ZUŠ (Základní umělecká škola Pacov)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Pavla Hůšová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Plán řízení Základní umělecké školy Pelhřimov (rozvojový) 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Pavel Knězů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řízení školy 2011 – 2014 (Základní umělecká škola Telč)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Lubomír Zadina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0B10">
        <w:rPr>
          <w:rFonts w:ascii="Calibri" w:eastAsia="Calibri" w:hAnsi="Calibri"/>
          <w:bCs/>
          <w:sz w:val="22"/>
          <w:szCs w:val="22"/>
          <w:lang w:eastAsia="en-US"/>
        </w:rPr>
        <w:t>Koncepce rozvoje a řízení Základní umělecké školy Resonance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Vlasta Procházková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Plán řízení školy (</w:t>
      </w:r>
      <w:smartTag w:uri="urn:schemas-microsoft-com:office:smarttags" w:element="PersonName">
        <w:smartTagPr>
          <w:attr w:name="ProductID" w:val="Základní umělecká škola"/>
        </w:smartTagPr>
        <w:r w:rsidRPr="00420B10">
          <w:rPr>
            <w:rFonts w:ascii="Calibri" w:eastAsia="Calibri" w:hAnsi="Calibri"/>
            <w:sz w:val="22"/>
            <w:szCs w:val="22"/>
            <w:lang w:eastAsia="en-US"/>
          </w:rPr>
          <w:t>Základní umělecká škola</w:t>
        </w:r>
      </w:smartTag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Třebíč)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smartTag w:uri="urn:schemas-microsoft-com:office:smarttags" w:element="PersonName">
        <w:smartTagPr>
          <w:attr w:name="ProductID" w:val="Jiří Suchánek"/>
        </w:smartTagPr>
        <w:r w:rsidRPr="00420B10">
          <w:rPr>
            <w:rFonts w:ascii="Calibri" w:eastAsia="Calibri" w:hAnsi="Calibri"/>
            <w:sz w:val="22"/>
            <w:szCs w:val="22"/>
            <w:lang w:eastAsia="en-US"/>
          </w:rPr>
          <w:t>Jiří Suchánek</w:t>
        </w:r>
      </w:smartTag>
    </w:p>
    <w:p w:rsidR="00420B10" w:rsidRDefault="00420B10" w:rsidP="00420B10">
      <w:pPr>
        <w:spacing w:after="120"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420B10" w:rsidSect="00420B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lastRenderedPageBreak/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Plán řízení Základní umělecké školy Třešť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Lenka Brázdová 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ZUŠ Velká Bíteš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František Kratochvíl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řízení ZUŠ Velké Meziříčí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Martin Karásek, Radovan Hajný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Základní umělecké školy Františka Drdly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Dana Foralová, František Dvořák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Plán rozvoje ZUŠ (Základní umělecká škola Žirovnice)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Zdeněk Zadražil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Rozvojový plán řízení školy ZUŠ Světlá nad Sázavou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20B10">
        <w:rPr>
          <w:rFonts w:ascii="Calibri" w:eastAsia="Calibri" w:hAnsi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Daniela </w:t>
      </w:r>
      <w:hyperlink r:id="rId10" w:history="1">
        <w:r w:rsidRPr="00420B10">
          <w:rPr>
            <w:rFonts w:ascii="Calibri" w:eastAsia="Calibri" w:hAnsi="Calibri"/>
            <w:sz w:val="22"/>
            <w:szCs w:val="22"/>
            <w:lang w:eastAsia="en-US"/>
          </w:rPr>
          <w:t>Hamaričová</w:t>
        </w:r>
      </w:hyperlink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, Karel </w:t>
      </w:r>
      <w:hyperlink r:id="rId11" w:history="1">
        <w:r w:rsidRPr="00420B10">
          <w:rPr>
            <w:rFonts w:ascii="Calibri" w:eastAsia="Calibri" w:hAnsi="Calibri"/>
            <w:sz w:val="22"/>
            <w:szCs w:val="22"/>
            <w:lang w:eastAsia="en-US"/>
          </w:rPr>
          <w:t xml:space="preserve">Čížek </w:t>
        </w:r>
      </w:hyperlink>
    </w:p>
    <w:p w:rsidR="00420B10" w:rsidRPr="00420B10" w:rsidRDefault="00420B10" w:rsidP="00420B10">
      <w:pPr>
        <w:pBdr>
          <w:bottom w:val="single" w:sz="4" w:space="1" w:color="auto"/>
        </w:pBdr>
        <w:spacing w:after="120"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420B10" w:rsidRPr="00420B10" w:rsidRDefault="00420B10" w:rsidP="00420B1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V rámci projektu s názvem „Vzdělávání pro výchovné poradce ZŠ moderními metodami s využitím prvků e-learningu“ a registračním číslem CZ.1.07/1.3.02/02.0025, příjemce IMPULS TŘEBÍČ, Okružní 935, 674 01 Třebíč, IČO 26652366 byla vytvořena následující autorská díla:</w:t>
      </w:r>
    </w:p>
    <w:p w:rsidR="00420B10" w:rsidRPr="00420B10" w:rsidRDefault="00420B10" w:rsidP="00420B10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Vzdělávání pro výchovné poradce ZŠ moderními metodami s využitím prvků e-learningu     - multimediální soubor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PC Help, a.s., Karel Ošmera a kolektiv</w:t>
      </w:r>
    </w:p>
    <w:p w:rsidR="00420B10" w:rsidRPr="00420B10" w:rsidRDefault="00420B10" w:rsidP="00420B10">
      <w:pPr>
        <w:pBdr>
          <w:bottom w:val="single" w:sz="4" w:space="1" w:color="auto"/>
        </w:pBdr>
        <w:spacing w:after="120"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420B10" w:rsidRPr="00420B10" w:rsidRDefault="00420B10" w:rsidP="00420B10">
      <w:pPr>
        <w:spacing w:after="200"/>
        <w:jc w:val="both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color w:val="000000"/>
          <w:sz w:val="22"/>
          <w:szCs w:val="22"/>
        </w:rPr>
        <w:t>V rámci projektu s názvem „Regionální centrum mediální výchovy" a registračním číslem CZ.1.07/1.3.02/03.0008 příjemce Centrum Vysočina o.p.s.,  B. Kobzinové 2020, 580 01 Havlíčkův Brod, IČO 27470148 byla vytvořena následující autorská díla: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Evaluační studie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0B10">
        <w:rPr>
          <w:rFonts w:ascii="Calibri" w:hAnsi="Calibri"/>
          <w:color w:val="000000"/>
          <w:sz w:val="22"/>
          <w:szCs w:val="22"/>
        </w:rPr>
        <w:t>Commservis.com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Metodická příručka pro výuku mediální výchovy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hAnsi="Calibri"/>
          <w:color w:val="000000"/>
          <w:sz w:val="22"/>
          <w:szCs w:val="22"/>
        </w:rPr>
        <w:t xml:space="preserve"> Eva Fruhwirtová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I - Fungování a vliv médií ve společnosti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hAnsi="Calibri"/>
          <w:color w:val="000000"/>
          <w:sz w:val="22"/>
          <w:szCs w:val="22"/>
        </w:rPr>
        <w:t xml:space="preserve"> Eva Fruhwirtová</w:t>
      </w:r>
    </w:p>
    <w:p w:rsidR="00420B10" w:rsidRDefault="00420B10" w:rsidP="00420B10">
      <w:pPr>
        <w:spacing w:after="120" w:line="276" w:lineRule="auto"/>
        <w:rPr>
          <w:rFonts w:ascii="Calibri" w:hAnsi="Calibri"/>
          <w:b/>
          <w:color w:val="000000"/>
          <w:sz w:val="22"/>
          <w:szCs w:val="22"/>
        </w:rPr>
        <w:sectPr w:rsidR="00420B10" w:rsidSect="00420B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lastRenderedPageBreak/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II - Kritické čtení a vnímání mediálního sdělení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hAnsi="Calibri"/>
          <w:color w:val="000000"/>
          <w:sz w:val="22"/>
          <w:szCs w:val="22"/>
        </w:rPr>
        <w:t xml:space="preserve"> Eva Fruhwirtová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III - Vztah mezi mediálním sdělením a realitou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hAnsi="Calibri"/>
          <w:color w:val="000000"/>
          <w:sz w:val="22"/>
          <w:szCs w:val="22"/>
        </w:rPr>
        <w:t xml:space="preserve"> Eva Fruhwirtová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IV - Stavba mediálního sdělení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0B10">
        <w:rPr>
          <w:rFonts w:ascii="Calibri" w:hAnsi="Calibri"/>
          <w:color w:val="000000"/>
          <w:sz w:val="22"/>
          <w:szCs w:val="22"/>
        </w:rPr>
        <w:t xml:space="preserve">Lenka Waschková-Císařová, Jaroslav Čuřík, Rudolf Bugr 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V - Vnímání autora mediálního sdělení, odhad jeho záměru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hAnsi="Calibri"/>
          <w:color w:val="000000"/>
          <w:sz w:val="22"/>
          <w:szCs w:val="22"/>
        </w:rPr>
        <w:t xml:space="preserve"> Petr Závozda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VI - Základní postupy spojené s tvorbou mediálního sdělení, mediální technologie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20B10">
        <w:rPr>
          <w:rFonts w:ascii="Calibri" w:hAnsi="Calibri"/>
          <w:color w:val="000000"/>
          <w:sz w:val="22"/>
          <w:szCs w:val="22"/>
        </w:rPr>
        <w:t xml:space="preserve">Lenka Waschková-Císařová, Jaroslav Čuřík, Rudolf Bugr 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VII - Práce v realizačním týmu na tvorbě média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20B10">
        <w:rPr>
          <w:rFonts w:ascii="Calibri" w:hAnsi="Calibri"/>
          <w:color w:val="000000"/>
          <w:sz w:val="22"/>
          <w:szCs w:val="22"/>
        </w:rPr>
        <w:t xml:space="preserve">Lenka Waschková-Císařová, Jaroslav Čuřík, Rudolf Bugr 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hAnsi="Calibri"/>
          <w:color w:val="000000"/>
          <w:sz w:val="22"/>
          <w:szCs w:val="22"/>
        </w:rPr>
        <w:t xml:space="preserve"> MODUL VIII - Mediální výuka a mezipředmětové vztahy</w:t>
      </w: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20B10">
        <w:rPr>
          <w:rFonts w:ascii="Calibri" w:hAnsi="Calibri"/>
          <w:color w:val="000000"/>
          <w:sz w:val="22"/>
          <w:szCs w:val="22"/>
        </w:rPr>
        <w:t xml:space="preserve">Eva Fruhwirtová, Milan Pilař </w:t>
      </w:r>
    </w:p>
    <w:p w:rsidR="00420B10" w:rsidRPr="00420B10" w:rsidRDefault="00420B10" w:rsidP="00420B10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Název díla:</w:t>
      </w:r>
      <w:r w:rsidRPr="00420B1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20B10">
        <w:rPr>
          <w:rFonts w:ascii="Calibri" w:hAnsi="Calibri"/>
          <w:color w:val="000000"/>
          <w:sz w:val="22"/>
          <w:szCs w:val="22"/>
        </w:rPr>
        <w:t>MODUL IX - PR školy</w:t>
      </w:r>
    </w:p>
    <w:p w:rsidR="00420B10" w:rsidRPr="00420B10" w:rsidRDefault="00420B10" w:rsidP="00420B10">
      <w:pPr>
        <w:pBdr>
          <w:bottom w:val="single" w:sz="4" w:space="1" w:color="auto"/>
        </w:pBdr>
        <w:spacing w:after="120" w:line="276" w:lineRule="auto"/>
        <w:rPr>
          <w:rFonts w:ascii="Calibri" w:hAnsi="Calibri"/>
          <w:color w:val="000000"/>
          <w:sz w:val="22"/>
          <w:szCs w:val="22"/>
        </w:rPr>
      </w:pPr>
      <w:r w:rsidRPr="00420B10">
        <w:rPr>
          <w:rFonts w:ascii="Calibri" w:hAnsi="Calibri"/>
          <w:b/>
          <w:color w:val="000000"/>
          <w:sz w:val="22"/>
          <w:szCs w:val="22"/>
        </w:rPr>
        <w:t>Autor:</w:t>
      </w:r>
      <w:r w:rsidRPr="00420B1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420B10">
        <w:rPr>
          <w:rFonts w:ascii="Calibri" w:hAnsi="Calibri"/>
          <w:color w:val="000000"/>
          <w:sz w:val="22"/>
          <w:szCs w:val="22"/>
        </w:rPr>
        <w:t>Radka Burketová</w:t>
      </w:r>
    </w:p>
    <w:p w:rsidR="00420B10" w:rsidRPr="00420B10" w:rsidRDefault="00420B10" w:rsidP="00420B10">
      <w:pPr>
        <w:pBdr>
          <w:bottom w:val="single" w:sz="4" w:space="1" w:color="auto"/>
        </w:pBdr>
        <w:spacing w:after="120" w:line="276" w:lineRule="auto"/>
        <w:rPr>
          <w:rFonts w:ascii="Calibri" w:hAnsi="Calibri"/>
          <w:color w:val="000000"/>
          <w:sz w:val="22"/>
          <w:szCs w:val="22"/>
        </w:rPr>
      </w:pPr>
    </w:p>
    <w:p w:rsidR="00420B10" w:rsidRPr="00420B10" w:rsidRDefault="00420B10" w:rsidP="00420B1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V rámci projektu s názvem „Další vzdělávání pedagogických pracovníků SOŠ a SOU Třešť zaměřené na rozvoj jejich kompetencí“ a registračním číslem CZ.1.07/1.3.02/04.0001, příjemce Střední odborná škola a Střední odborné učiliště Třešť, K Valše 38, 589 01 Třešť, IČO 48461636 byla vytvořena následující autorská díla: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DVPP se zaměřením na využívání ICT (e-learning)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Tempo Training &amp; Consulting a.s., dle smlouvy ze dne 21. 11. 2011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E-learning DVPP se zaměřením na profesní a osobnostní rozvoj (e-learning)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Tempo Training &amp; Consulting a.s., dle smlouvy ze dne 21. 11. 2011</w:t>
      </w:r>
    </w:p>
    <w:p w:rsidR="00420B10" w:rsidRPr="00420B10" w:rsidRDefault="00420B10" w:rsidP="00420B10">
      <w:pPr>
        <w:pBdr>
          <w:bottom w:val="single" w:sz="4" w:space="1" w:color="auto"/>
        </w:pBdr>
        <w:spacing w:after="120"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420B10" w:rsidRDefault="00420B10" w:rsidP="00420B1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420B10" w:rsidSect="00420B1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20B10" w:rsidRPr="00420B10" w:rsidRDefault="00420B10" w:rsidP="00420B1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V rámci projektu s názvem „Podpora rozvoje inovačních přístupů k vzdělávání a jejich využívání v MŠ“ a registračním číslem CZ.1.07/1.3.02/04.0014, příjemce Institut pro vzdělávání dospělých, Křížová 1346/15, 586 01 Jihlava, IČO 26655667 byla vytvořena následující autorská díla: 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2" w:history="1">
        <w:r w:rsidRPr="00420B10">
          <w:rPr>
            <w:rFonts w:ascii="Calibri" w:eastAsia="Calibri" w:hAnsi="Calibri" w:cs="Calibri"/>
            <w:sz w:val="22"/>
            <w:szCs w:val="22"/>
            <w:lang w:eastAsia="en-US"/>
          </w:rPr>
          <w:t>DVPP Montessori pedagogika pro MŠ</w:t>
        </w:r>
      </w:hyperlink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Principy Montessori pedagogiky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Organizace výukového dne v MŠ a předškolním zařízení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Osobnostní rozvoj učitele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Vývojové fáze dítěte se zaměřením na věk 3- 6let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Pomůcky praktického života 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Smyslové pomůcky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Matematika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Jazyk 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sz w:val="22"/>
          <w:szCs w:val="22"/>
          <w:lang w:eastAsia="en-US"/>
        </w:rPr>
        <w:t>Kosmická výchova</w:t>
      </w: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Autoři: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Dagmar Bulová, Iva Čapková, Hana Černochová, Hana Mokrá, Martina Schejbalová, Hana Štefáčková, Marie Švecová, Klára Veselá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3" w:history="1">
        <w:r w:rsidRPr="00420B10">
          <w:rPr>
            <w:rFonts w:ascii="Calibri" w:eastAsia="Calibri" w:hAnsi="Calibri" w:cs="Calibri"/>
            <w:sz w:val="22"/>
            <w:szCs w:val="22"/>
            <w:lang w:eastAsia="en-US"/>
          </w:rPr>
          <w:t>Pomůcky pro anglický jazyk v MŠ</w:t>
        </w:r>
      </w:hyperlink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Olga Červenková</w:t>
      </w:r>
    </w:p>
    <w:p w:rsidR="00420B10" w:rsidRPr="00420B10" w:rsidRDefault="00420B10" w:rsidP="00420B1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Název díla: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4" w:history="1">
        <w:r w:rsidRPr="00420B10">
          <w:rPr>
            <w:rFonts w:ascii="Calibri" w:eastAsia="Calibri" w:hAnsi="Calibri" w:cs="Calibri"/>
            <w:sz w:val="22"/>
            <w:szCs w:val="22"/>
            <w:lang w:eastAsia="en-US"/>
          </w:rPr>
          <w:t>Pomůcky pro výuku environmentální výchovy v MŠ</w:t>
        </w:r>
      </w:hyperlink>
    </w:p>
    <w:p w:rsidR="00420B10" w:rsidRPr="00420B10" w:rsidRDefault="00420B10" w:rsidP="00420B10">
      <w:pPr>
        <w:spacing w:after="12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20B10">
        <w:rPr>
          <w:rFonts w:ascii="Calibri" w:eastAsia="Calibri" w:hAnsi="Calibri" w:cs="Calibri"/>
          <w:b/>
          <w:sz w:val="22"/>
          <w:szCs w:val="22"/>
          <w:lang w:eastAsia="en-US"/>
        </w:rPr>
        <w:t>Autor:</w:t>
      </w:r>
      <w:r w:rsidRPr="00420B10">
        <w:rPr>
          <w:rFonts w:ascii="Calibri" w:eastAsia="Calibri" w:hAnsi="Calibri" w:cs="Calibri"/>
          <w:sz w:val="22"/>
          <w:szCs w:val="22"/>
          <w:lang w:eastAsia="en-US"/>
        </w:rPr>
        <w:t xml:space="preserve"> Marie Holá</w:t>
      </w: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420B10" w:rsidRPr="00420B10" w:rsidRDefault="00420B10" w:rsidP="00420B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465D" w:rsidRDefault="002B465D"/>
    <w:sectPr w:rsidR="002B465D" w:rsidSect="00420B1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4A" w:rsidRDefault="000D364A" w:rsidP="000E723E">
      <w:r>
        <w:separator/>
      </w:r>
    </w:p>
  </w:endnote>
  <w:endnote w:type="continuationSeparator" w:id="0">
    <w:p w:rsidR="000D364A" w:rsidRDefault="000D364A" w:rsidP="000E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4A" w:rsidRDefault="000D364A" w:rsidP="000E723E">
      <w:r>
        <w:separator/>
      </w:r>
    </w:p>
  </w:footnote>
  <w:footnote w:type="continuationSeparator" w:id="0">
    <w:p w:rsidR="000D364A" w:rsidRDefault="000D364A" w:rsidP="000E7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0" w:rsidRDefault="00433E95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1B849486" wp14:editId="484295AC">
          <wp:simplePos x="0" y="0"/>
          <wp:positionH relativeFrom="column">
            <wp:posOffset>-101600</wp:posOffset>
          </wp:positionH>
          <wp:positionV relativeFrom="paragraph">
            <wp:posOffset>-69850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4CC0" w:rsidRDefault="00D74C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A6AB7"/>
    <w:multiLevelType w:val="hybridMultilevel"/>
    <w:tmpl w:val="FEE06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D44E4"/>
    <w:multiLevelType w:val="hybridMultilevel"/>
    <w:tmpl w:val="5478F52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57"/>
    <w:rsid w:val="000311E6"/>
    <w:rsid w:val="00036034"/>
    <w:rsid w:val="00057630"/>
    <w:rsid w:val="0006493F"/>
    <w:rsid w:val="00091F5E"/>
    <w:rsid w:val="000A70AA"/>
    <w:rsid w:val="000D364A"/>
    <w:rsid w:val="0013411A"/>
    <w:rsid w:val="0014297F"/>
    <w:rsid w:val="00190005"/>
    <w:rsid w:val="001B5DF1"/>
    <w:rsid w:val="001F381F"/>
    <w:rsid w:val="0023181B"/>
    <w:rsid w:val="0024593A"/>
    <w:rsid w:val="002712A0"/>
    <w:rsid w:val="00286DCD"/>
    <w:rsid w:val="002B465D"/>
    <w:rsid w:val="002B5883"/>
    <w:rsid w:val="002D5DF9"/>
    <w:rsid w:val="002E1574"/>
    <w:rsid w:val="002E51B1"/>
    <w:rsid w:val="003209AB"/>
    <w:rsid w:val="00394728"/>
    <w:rsid w:val="003B6FE8"/>
    <w:rsid w:val="004052B4"/>
    <w:rsid w:val="00420B10"/>
    <w:rsid w:val="00432781"/>
    <w:rsid w:val="00433E95"/>
    <w:rsid w:val="004401ED"/>
    <w:rsid w:val="0044084E"/>
    <w:rsid w:val="004A3787"/>
    <w:rsid w:val="00500FD8"/>
    <w:rsid w:val="00535CD5"/>
    <w:rsid w:val="0058090C"/>
    <w:rsid w:val="005B6EC2"/>
    <w:rsid w:val="005C0532"/>
    <w:rsid w:val="005C1C4D"/>
    <w:rsid w:val="006025C4"/>
    <w:rsid w:val="00611959"/>
    <w:rsid w:val="006306E8"/>
    <w:rsid w:val="00630790"/>
    <w:rsid w:val="00650BC3"/>
    <w:rsid w:val="0066350C"/>
    <w:rsid w:val="006F0B22"/>
    <w:rsid w:val="00733124"/>
    <w:rsid w:val="007374C7"/>
    <w:rsid w:val="00755D70"/>
    <w:rsid w:val="00776CDE"/>
    <w:rsid w:val="00791A07"/>
    <w:rsid w:val="007932BF"/>
    <w:rsid w:val="007C4F85"/>
    <w:rsid w:val="007D6BA4"/>
    <w:rsid w:val="007E6BD7"/>
    <w:rsid w:val="00876948"/>
    <w:rsid w:val="00881638"/>
    <w:rsid w:val="00883CB0"/>
    <w:rsid w:val="008A1CB0"/>
    <w:rsid w:val="009A6559"/>
    <w:rsid w:val="009F492C"/>
    <w:rsid w:val="00A157AC"/>
    <w:rsid w:val="00A40F56"/>
    <w:rsid w:val="00A654CA"/>
    <w:rsid w:val="00AD2695"/>
    <w:rsid w:val="00AD6661"/>
    <w:rsid w:val="00AD7557"/>
    <w:rsid w:val="00AF53F7"/>
    <w:rsid w:val="00B07D41"/>
    <w:rsid w:val="00B20EB5"/>
    <w:rsid w:val="00B45719"/>
    <w:rsid w:val="00B459F2"/>
    <w:rsid w:val="00B60EDE"/>
    <w:rsid w:val="00B65981"/>
    <w:rsid w:val="00BF6306"/>
    <w:rsid w:val="00C11C50"/>
    <w:rsid w:val="00C15D5D"/>
    <w:rsid w:val="00CE32A0"/>
    <w:rsid w:val="00D2352A"/>
    <w:rsid w:val="00D5442B"/>
    <w:rsid w:val="00D57F1B"/>
    <w:rsid w:val="00D7305B"/>
    <w:rsid w:val="00D74CC0"/>
    <w:rsid w:val="00DB0E2D"/>
    <w:rsid w:val="00DF0F52"/>
    <w:rsid w:val="00DF7095"/>
    <w:rsid w:val="00E10E23"/>
    <w:rsid w:val="00E400D0"/>
    <w:rsid w:val="00E42FC4"/>
    <w:rsid w:val="00E55C25"/>
    <w:rsid w:val="00EA17B0"/>
    <w:rsid w:val="00EB2AE6"/>
    <w:rsid w:val="00F10BE6"/>
    <w:rsid w:val="00F23744"/>
    <w:rsid w:val="00F51254"/>
    <w:rsid w:val="00F8753A"/>
    <w:rsid w:val="00F93820"/>
    <w:rsid w:val="00FA6D84"/>
    <w:rsid w:val="00FD3EEA"/>
    <w:rsid w:val="00FE0ADC"/>
    <w:rsid w:val="00FF220E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5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D75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D7557"/>
    <w:rPr>
      <w:rFonts w:ascii="Consolas" w:eastAsia="Calibri" w:hAnsi="Consolas"/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rsid w:val="00AD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557"/>
    <w:rPr>
      <w:rFonts w:ascii="Times New Roman" w:eastAsia="Times New Roman" w:hAnsi="Times New Roman"/>
      <w:color w:val="auto"/>
    </w:rPr>
  </w:style>
  <w:style w:type="paragraph" w:styleId="Odstavecseseznamem">
    <w:name w:val="List Paragraph"/>
    <w:basedOn w:val="Normln"/>
    <w:uiPriority w:val="34"/>
    <w:qFormat/>
    <w:rsid w:val="00AD7557"/>
    <w:pPr>
      <w:ind w:left="708"/>
    </w:pPr>
  </w:style>
  <w:style w:type="paragraph" w:customStyle="1" w:styleId="text">
    <w:name w:val="text"/>
    <w:basedOn w:val="Normln"/>
    <w:rsid w:val="00AD7557"/>
    <w:pPr>
      <w:jc w:val="both"/>
    </w:pPr>
    <w:rPr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1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E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E6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D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D8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A6D8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20B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B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5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AD755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AD7557"/>
    <w:rPr>
      <w:rFonts w:ascii="Consolas" w:eastAsia="Calibri" w:hAnsi="Consolas"/>
      <w:color w:val="auto"/>
      <w:sz w:val="21"/>
      <w:szCs w:val="21"/>
    </w:rPr>
  </w:style>
  <w:style w:type="paragraph" w:styleId="Zhlav">
    <w:name w:val="header"/>
    <w:basedOn w:val="Normln"/>
    <w:link w:val="ZhlavChar"/>
    <w:uiPriority w:val="99"/>
    <w:rsid w:val="00AD75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7557"/>
    <w:rPr>
      <w:rFonts w:ascii="Times New Roman" w:eastAsia="Times New Roman" w:hAnsi="Times New Roman"/>
      <w:color w:val="auto"/>
    </w:rPr>
  </w:style>
  <w:style w:type="paragraph" w:styleId="Odstavecseseznamem">
    <w:name w:val="List Paragraph"/>
    <w:basedOn w:val="Normln"/>
    <w:uiPriority w:val="34"/>
    <w:qFormat/>
    <w:rsid w:val="00AD7557"/>
    <w:pPr>
      <w:ind w:left="708"/>
    </w:pPr>
  </w:style>
  <w:style w:type="paragraph" w:customStyle="1" w:styleId="text">
    <w:name w:val="text"/>
    <w:basedOn w:val="Normln"/>
    <w:rsid w:val="00AD7557"/>
    <w:pPr>
      <w:jc w:val="both"/>
    </w:pPr>
    <w:rPr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1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1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1E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1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1E6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E6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6D8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6D84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A6D8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20B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0B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in.databaze.op-vk.cz/Product/Edit/73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in.databaze.op-vk.cz/Product/Edit/73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ssvetla.cz/cizek%2Dkarel/o-1004/p1=10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ssvetla.cz/hamaricova%2Ddaniela/o-1005/p1=10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admin.databaze.op-vk.cz/Product/Edit/73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B378-6659-41B1-A75E-C0195D37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1650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Pospíchalová Petra</cp:lastModifiedBy>
  <cp:revision>8</cp:revision>
  <dcterms:created xsi:type="dcterms:W3CDTF">2014-11-26T12:45:00Z</dcterms:created>
  <dcterms:modified xsi:type="dcterms:W3CDTF">2014-11-27T10:54:00Z</dcterms:modified>
</cp:coreProperties>
</file>