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99" w:rsidRDefault="006A0E99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C630C2">
        <w:rPr>
          <w:rFonts w:ascii="Arial" w:hAnsi="Arial" w:cs="Arial"/>
          <w:bCs w:val="0"/>
          <w:sz w:val="22"/>
        </w:rPr>
        <w:t>21</w:t>
      </w:r>
      <w:r>
        <w:rPr>
          <w:rFonts w:ascii="Arial" w:hAnsi="Arial" w:cs="Arial"/>
          <w:bCs w:val="0"/>
          <w:sz w:val="22"/>
        </w:rPr>
        <w:t>-</w:t>
      </w:r>
      <w:r w:rsidR="00F3532E">
        <w:rPr>
          <w:rFonts w:ascii="Arial" w:hAnsi="Arial" w:cs="Arial"/>
          <w:bCs w:val="0"/>
          <w:sz w:val="22"/>
        </w:rPr>
        <w:t>2014</w:t>
      </w:r>
      <w:r>
        <w:rPr>
          <w:rFonts w:ascii="Arial" w:hAnsi="Arial" w:cs="Arial"/>
          <w:bCs w:val="0"/>
          <w:sz w:val="22"/>
        </w:rPr>
        <w:t>-</w:t>
      </w:r>
      <w:r w:rsidR="00655A5D">
        <w:rPr>
          <w:rFonts w:ascii="Arial" w:hAnsi="Arial" w:cs="Arial"/>
          <w:bCs w:val="0"/>
          <w:sz w:val="22"/>
        </w:rPr>
        <w:t>51</w:t>
      </w: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Stanovení počtu členů školské rady</w:t>
      </w:r>
    </w:p>
    <w:p w:rsidR="006A0E99" w:rsidRDefault="006A0E99" w:rsidP="00655A5D">
      <w:pPr>
        <w:spacing w:line="20" w:lineRule="atLeast"/>
        <w:jc w:val="both"/>
      </w:pP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C630C2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>/</w:t>
      </w:r>
      <w:r w:rsidR="00FF07DE">
        <w:rPr>
          <w:rFonts w:ascii="Arial" w:hAnsi="Arial" w:cs="Arial"/>
          <w:sz w:val="22"/>
        </w:rPr>
        <w:t>2014</w:t>
      </w:r>
      <w:r>
        <w:rPr>
          <w:rFonts w:ascii="Arial" w:hAnsi="Arial" w:cs="Arial"/>
          <w:sz w:val="22"/>
        </w:rPr>
        <w:t xml:space="preserve"> dne</w:t>
      </w:r>
      <w:r w:rsidR="00C630C2">
        <w:rPr>
          <w:rFonts w:ascii="Arial" w:hAnsi="Arial" w:cs="Arial"/>
          <w:sz w:val="22"/>
        </w:rPr>
        <w:t xml:space="preserve"> 17</w:t>
      </w:r>
      <w:r>
        <w:rPr>
          <w:rFonts w:ascii="Arial" w:hAnsi="Arial" w:cs="Arial"/>
          <w:sz w:val="22"/>
        </w:rPr>
        <w:t xml:space="preserve">. </w:t>
      </w:r>
      <w:r w:rsidR="00C630C2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 20</w:t>
      </w:r>
      <w:r w:rsidR="00FF07DE">
        <w:rPr>
          <w:rFonts w:ascii="Arial" w:hAnsi="Arial" w:cs="Arial"/>
          <w:sz w:val="22"/>
        </w:rPr>
        <w:t>14</w:t>
      </w:r>
    </w:p>
    <w:p w:rsidR="00F3532E" w:rsidRDefault="006A0E99" w:rsidP="00655A5D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zpracoval: </w:t>
      </w:r>
      <w:r w:rsidR="00C630C2">
        <w:rPr>
          <w:rFonts w:ascii="Arial" w:hAnsi="Arial" w:cs="Arial"/>
          <w:sz w:val="22"/>
        </w:rPr>
        <w:t>V. Zelený, L. Stejskal</w:t>
      </w: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F3532E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 xml:space="preserve">. </w:t>
      </w:r>
      <w:r w:rsidR="00F3532E">
        <w:rPr>
          <w:rFonts w:ascii="Arial" w:hAnsi="Arial" w:cs="Arial"/>
          <w:sz w:val="22"/>
        </w:rPr>
        <w:t>Ubr</w:t>
      </w:r>
    </w:p>
    <w:p w:rsidR="006A0E99" w:rsidRDefault="00354AE9" w:rsidP="00655A5D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660B3854" wp14:editId="577CE25B">
                <wp:simplePos x="0" y="0"/>
                <wp:positionH relativeFrom="column">
                  <wp:posOffset>4404360</wp:posOffset>
                </wp:positionH>
                <wp:positionV relativeFrom="paragraph">
                  <wp:posOffset>-391160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E99" w:rsidRDefault="006A0E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2</w:t>
                            </w:r>
                          </w:p>
                          <w:p w:rsidR="006A0E99" w:rsidRDefault="006A0E99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8pt;margin-top:-30.8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DiUqQD4AAAAAoBAAAPAAAAAAAAAAAAAAAAAHcEAABkcnMvZG93bnJldi54&#10;bWxQSwUGAAAAAAQABADzAAAAhAUAAAAA&#10;" strokecolor="white">
                <v:textbox inset="0,0,0,0">
                  <w:txbxContent>
                    <w:p w:rsidR="006A0E99" w:rsidRDefault="006A0E9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2</w:t>
                      </w:r>
                    </w:p>
                    <w:p w:rsidR="006A0E99" w:rsidRDefault="006A0E99">
                      <w:r>
                        <w:rPr>
                          <w:rFonts w:ascii="Arial" w:hAnsi="Arial" w:cs="Arial"/>
                          <w:sz w:val="22"/>
                        </w:rPr>
                        <w:t>počet příloh: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b/>
          <w:sz w:val="22"/>
        </w:rPr>
      </w:pP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sz w:val="22"/>
        </w:rPr>
      </w:pP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Tímto mate</w:t>
      </w:r>
      <w:r w:rsidR="00C630C2">
        <w:rPr>
          <w:rFonts w:ascii="Arial" w:hAnsi="Arial" w:cs="Arial"/>
          <w:sz w:val="22"/>
        </w:rPr>
        <w:t xml:space="preserve">riálem OŠMS radě kraje navrhuje </w:t>
      </w:r>
      <w:r>
        <w:rPr>
          <w:rFonts w:ascii="Arial" w:hAnsi="Arial" w:cs="Arial"/>
          <w:sz w:val="22"/>
        </w:rPr>
        <w:t>aktualizovat seznam urč</w:t>
      </w:r>
      <w:r w:rsidR="00C630C2">
        <w:rPr>
          <w:rFonts w:ascii="Arial" w:hAnsi="Arial" w:cs="Arial"/>
          <w:sz w:val="22"/>
        </w:rPr>
        <w:t>ující počty členů školských rad.</w:t>
      </w: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souladu s § 167 odst. 2 zákona č. 561/2004 Sb.,</w:t>
      </w:r>
      <w:r w:rsidR="00C630C2">
        <w:rPr>
          <w:rFonts w:ascii="Arial" w:hAnsi="Arial" w:cs="Arial"/>
          <w:sz w:val="22"/>
        </w:rPr>
        <w:t xml:space="preserve"> o předškolním, základním, vyšším odborném a jiném vzdělávání</w:t>
      </w:r>
      <w:r>
        <w:rPr>
          <w:rFonts w:ascii="Arial" w:hAnsi="Arial" w:cs="Arial"/>
          <w:sz w:val="22"/>
        </w:rPr>
        <w:t xml:space="preserve"> (školský zákon)</w:t>
      </w:r>
      <w:r w:rsidR="00C630C2">
        <w:rPr>
          <w:rFonts w:ascii="Arial" w:hAnsi="Arial" w:cs="Arial"/>
          <w:sz w:val="22"/>
        </w:rPr>
        <w:t>, ve znění pozdějších předpisů,</w:t>
      </w:r>
      <w:r w:rsidR="00A365EB">
        <w:rPr>
          <w:rFonts w:ascii="Arial" w:hAnsi="Arial" w:cs="Arial"/>
          <w:sz w:val="22"/>
        </w:rPr>
        <w:t xml:space="preserve"> rada kraje </w:t>
      </w:r>
      <w:r>
        <w:rPr>
          <w:rFonts w:ascii="Arial" w:hAnsi="Arial" w:cs="Arial"/>
          <w:sz w:val="22"/>
        </w:rPr>
        <w:t>zřídila škol</w:t>
      </w:r>
      <w:r w:rsidR="00C630C2">
        <w:rPr>
          <w:rFonts w:ascii="Arial" w:hAnsi="Arial" w:cs="Arial"/>
          <w:sz w:val="22"/>
        </w:rPr>
        <w:t>ské rady při školách zřízených K</w:t>
      </w:r>
      <w:r>
        <w:rPr>
          <w:rFonts w:ascii="Arial" w:hAnsi="Arial" w:cs="Arial"/>
          <w:sz w:val="22"/>
        </w:rPr>
        <w:t xml:space="preserve">rajem Vysočina a stanovila počty jejích členů </w:t>
      </w:r>
      <w:r w:rsidR="00C630C2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(</w:t>
      </w:r>
      <w:r w:rsidR="00C630C2">
        <w:rPr>
          <w:rFonts w:ascii="Arial" w:hAnsi="Arial" w:cs="Arial"/>
          <w:sz w:val="22"/>
        </w:rPr>
        <w:t xml:space="preserve">naposledy </w:t>
      </w:r>
      <w:r>
        <w:rPr>
          <w:rFonts w:ascii="Arial" w:hAnsi="Arial" w:cs="Arial"/>
          <w:sz w:val="22"/>
        </w:rPr>
        <w:t>usnesení</w:t>
      </w:r>
      <w:r w:rsidR="00C630C2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</w:t>
      </w:r>
      <w:r w:rsidRPr="00C630C2">
        <w:rPr>
          <w:rFonts w:ascii="Arial" w:hAnsi="Arial" w:cs="Arial"/>
          <w:sz w:val="22"/>
        </w:rPr>
        <w:t xml:space="preserve">č. </w:t>
      </w:r>
      <w:r w:rsidR="003A2A0E" w:rsidRPr="00C630C2">
        <w:rPr>
          <w:rFonts w:ascii="Arial" w:hAnsi="Arial" w:cs="Arial"/>
          <w:sz w:val="22"/>
        </w:rPr>
        <w:t>0231</w:t>
      </w:r>
      <w:r w:rsidRPr="00C630C2">
        <w:rPr>
          <w:rFonts w:ascii="Arial" w:hAnsi="Arial" w:cs="Arial"/>
          <w:sz w:val="22"/>
        </w:rPr>
        <w:t>/</w:t>
      </w:r>
      <w:r w:rsidR="003A2A0E" w:rsidRPr="00C630C2">
        <w:rPr>
          <w:rFonts w:ascii="Arial" w:hAnsi="Arial" w:cs="Arial"/>
          <w:sz w:val="22"/>
        </w:rPr>
        <w:t>05</w:t>
      </w:r>
      <w:r w:rsidRPr="00C630C2">
        <w:rPr>
          <w:rFonts w:ascii="Arial" w:hAnsi="Arial" w:cs="Arial"/>
          <w:sz w:val="22"/>
        </w:rPr>
        <w:t>/20</w:t>
      </w:r>
      <w:r w:rsidR="003A2A0E" w:rsidRPr="00C630C2">
        <w:rPr>
          <w:rFonts w:ascii="Arial" w:hAnsi="Arial" w:cs="Arial"/>
          <w:sz w:val="22"/>
        </w:rPr>
        <w:t>12</w:t>
      </w:r>
      <w:r w:rsidRPr="00C630C2">
        <w:rPr>
          <w:rFonts w:ascii="Arial" w:hAnsi="Arial" w:cs="Arial"/>
          <w:sz w:val="22"/>
        </w:rPr>
        <w:t>/RK</w:t>
      </w:r>
      <w:r w:rsidR="00C630C2">
        <w:rPr>
          <w:rFonts w:ascii="Arial" w:hAnsi="Arial" w:cs="Arial"/>
          <w:sz w:val="22"/>
        </w:rPr>
        <w:t>). Tu</w:t>
      </w:r>
      <w:r>
        <w:rPr>
          <w:rFonts w:ascii="Arial" w:hAnsi="Arial" w:cs="Arial"/>
          <w:sz w:val="22"/>
        </w:rPr>
        <w:t xml:space="preserve"> část usnesení, kterou se stanovují počty členů školských rad při jed</w:t>
      </w:r>
      <w:r w:rsidR="00C630C2">
        <w:rPr>
          <w:rFonts w:ascii="Arial" w:hAnsi="Arial" w:cs="Arial"/>
          <w:sz w:val="22"/>
        </w:rPr>
        <w:t>notlivých školách, je třeba aktualizovat</w:t>
      </w:r>
      <w:r>
        <w:rPr>
          <w:rFonts w:ascii="Arial" w:hAnsi="Arial" w:cs="Arial"/>
          <w:sz w:val="22"/>
        </w:rPr>
        <w:t xml:space="preserve"> vzhledem ke slučování </w:t>
      </w:r>
      <w:r w:rsidR="00C630C2">
        <w:rPr>
          <w:rFonts w:ascii="Arial" w:hAnsi="Arial" w:cs="Arial"/>
          <w:sz w:val="22"/>
        </w:rPr>
        <w:t xml:space="preserve">některých </w:t>
      </w:r>
      <w:r>
        <w:rPr>
          <w:rFonts w:ascii="Arial" w:hAnsi="Arial" w:cs="Arial"/>
          <w:sz w:val="22"/>
        </w:rPr>
        <w:t>krajských škol.</w:t>
      </w:r>
    </w:p>
    <w:p w:rsidR="003A2A0E" w:rsidRDefault="006A0E99" w:rsidP="00655A5D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Dnem 1. </w:t>
      </w:r>
      <w:r w:rsidR="003A2A0E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. 20</w:t>
      </w:r>
      <w:r w:rsidR="003A2A0E">
        <w:rPr>
          <w:rFonts w:ascii="Arial" w:hAnsi="Arial" w:cs="Arial"/>
          <w:sz w:val="22"/>
        </w:rPr>
        <w:t>14</w:t>
      </w:r>
      <w:r>
        <w:rPr>
          <w:rFonts w:ascii="Arial" w:hAnsi="Arial" w:cs="Arial"/>
          <w:sz w:val="22"/>
        </w:rPr>
        <w:t xml:space="preserve"> se na základě usnesení Z</w:t>
      </w:r>
      <w:r w:rsidR="00FA53C8">
        <w:rPr>
          <w:rFonts w:ascii="Arial" w:hAnsi="Arial" w:cs="Arial"/>
          <w:sz w:val="22"/>
        </w:rPr>
        <w:t>astupitelstva kraje Vysočina č. 0308/04/2013/ZK</w:t>
      </w:r>
      <w:r>
        <w:rPr>
          <w:rFonts w:ascii="Arial" w:hAnsi="Arial" w:cs="Arial"/>
          <w:sz w:val="22"/>
        </w:rPr>
        <w:t xml:space="preserve"> ze dne </w:t>
      </w:r>
      <w:r w:rsidR="003A2A0E">
        <w:rPr>
          <w:rFonts w:ascii="Arial" w:hAnsi="Arial" w:cs="Arial"/>
          <w:sz w:val="22"/>
        </w:rPr>
        <w:t>25</w:t>
      </w:r>
      <w:r>
        <w:rPr>
          <w:rFonts w:ascii="Arial" w:hAnsi="Arial" w:cs="Arial"/>
          <w:sz w:val="22"/>
        </w:rPr>
        <w:t xml:space="preserve">. </w:t>
      </w:r>
      <w:r w:rsidR="003A2A0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3A2A0E">
        <w:rPr>
          <w:rFonts w:ascii="Arial" w:hAnsi="Arial" w:cs="Arial"/>
          <w:sz w:val="22"/>
        </w:rPr>
        <w:t>2013</w:t>
      </w:r>
      <w:r>
        <w:rPr>
          <w:rFonts w:ascii="Arial" w:hAnsi="Arial" w:cs="Arial"/>
          <w:sz w:val="22"/>
        </w:rPr>
        <w:t xml:space="preserve"> sloučí</w:t>
      </w:r>
      <w:r w:rsidR="0068713C">
        <w:rPr>
          <w:rFonts w:ascii="Arial" w:hAnsi="Arial" w:cs="Arial"/>
          <w:sz w:val="22"/>
        </w:rPr>
        <w:t xml:space="preserve"> (nový název nástupnickém organizace </w:t>
      </w:r>
      <w:r w:rsidR="00A365EB">
        <w:rPr>
          <w:rFonts w:ascii="Arial" w:hAnsi="Arial" w:cs="Arial"/>
          <w:sz w:val="22"/>
        </w:rPr>
        <w:t xml:space="preserve">je </w:t>
      </w:r>
      <w:r w:rsidR="0068713C">
        <w:rPr>
          <w:rFonts w:ascii="Arial" w:hAnsi="Arial" w:cs="Arial"/>
          <w:sz w:val="22"/>
        </w:rPr>
        <w:t>uveden v závorce)</w:t>
      </w:r>
      <w:r w:rsidR="003A2A0E">
        <w:rPr>
          <w:rFonts w:ascii="Arial" w:hAnsi="Arial" w:cs="Arial"/>
          <w:sz w:val="22"/>
        </w:rPr>
        <w:t>:</w:t>
      </w:r>
    </w:p>
    <w:p w:rsidR="0068713C" w:rsidRDefault="00A365EB" w:rsidP="00655A5D">
      <w:pPr>
        <w:numPr>
          <w:ilvl w:val="0"/>
          <w:numId w:val="4"/>
        </w:numPr>
        <w:spacing w:line="20" w:lineRule="atLea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Střední školu technická</w:t>
      </w:r>
      <w:r w:rsidR="00044240">
        <w:rPr>
          <w:rFonts w:ascii="Arial" w:hAnsi="Arial" w:cs="Arial"/>
          <w:sz w:val="22"/>
          <w:szCs w:val="22"/>
        </w:rPr>
        <w:t xml:space="preserve"> Jihlava a Střední škola</w:t>
      </w:r>
      <w:r w:rsidR="003A2A0E" w:rsidRPr="008865C2">
        <w:rPr>
          <w:rFonts w:ascii="Arial" w:hAnsi="Arial" w:cs="Arial"/>
          <w:sz w:val="22"/>
          <w:szCs w:val="22"/>
        </w:rPr>
        <w:t xml:space="preserve"> automobilní Jih</w:t>
      </w:r>
      <w:r w:rsidR="00044240">
        <w:rPr>
          <w:rFonts w:ascii="Arial" w:hAnsi="Arial" w:cs="Arial"/>
          <w:sz w:val="22"/>
          <w:szCs w:val="22"/>
        </w:rPr>
        <w:t>lava a Střední průmyslovou škola</w:t>
      </w:r>
      <w:r w:rsidR="003A2A0E" w:rsidRPr="008865C2">
        <w:rPr>
          <w:rFonts w:ascii="Arial" w:hAnsi="Arial" w:cs="Arial"/>
          <w:sz w:val="22"/>
          <w:szCs w:val="22"/>
        </w:rPr>
        <w:t xml:space="preserve"> Jihlava </w:t>
      </w:r>
      <w:r w:rsidR="005453C9">
        <w:rPr>
          <w:rFonts w:ascii="Arial" w:hAnsi="Arial" w:cs="Arial"/>
          <w:sz w:val="22"/>
          <w:szCs w:val="22"/>
        </w:rPr>
        <w:t>(</w:t>
      </w:r>
      <w:r w:rsidR="005453C9" w:rsidRPr="005453C9">
        <w:rPr>
          <w:rFonts w:ascii="Arial" w:hAnsi="Arial" w:cs="Arial"/>
          <w:sz w:val="22"/>
          <w:szCs w:val="22"/>
        </w:rPr>
        <w:t>Střední škola průmyslová,</w:t>
      </w:r>
      <w:r w:rsidR="005453C9">
        <w:rPr>
          <w:rFonts w:ascii="Arial" w:hAnsi="Arial" w:cs="Arial"/>
          <w:sz w:val="22"/>
          <w:szCs w:val="22"/>
        </w:rPr>
        <w:t xml:space="preserve"> </w:t>
      </w:r>
      <w:r w:rsidR="005453C9" w:rsidRPr="005453C9">
        <w:rPr>
          <w:rFonts w:ascii="Arial" w:hAnsi="Arial" w:cs="Arial"/>
          <w:sz w:val="22"/>
          <w:szCs w:val="22"/>
        </w:rPr>
        <w:t>technická a automobilní Jihlava</w:t>
      </w:r>
      <w:r w:rsidR="005453C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3A2A0E" w:rsidRPr="008865C2" w:rsidRDefault="00044240" w:rsidP="00655A5D">
      <w:pPr>
        <w:numPr>
          <w:ilvl w:val="0"/>
          <w:numId w:val="4"/>
        </w:numPr>
        <w:spacing w:line="20" w:lineRule="atLea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Střední škola</w:t>
      </w:r>
      <w:r w:rsidR="003A2A0E" w:rsidRPr="008865C2">
        <w:rPr>
          <w:rFonts w:ascii="Arial" w:hAnsi="Arial" w:cs="Arial"/>
          <w:sz w:val="22"/>
          <w:szCs w:val="22"/>
        </w:rPr>
        <w:t xml:space="preserve"> řemesel Tř</w:t>
      </w:r>
      <w:r w:rsidR="00A365EB">
        <w:rPr>
          <w:rFonts w:ascii="Arial" w:hAnsi="Arial" w:cs="Arial"/>
          <w:sz w:val="22"/>
          <w:szCs w:val="22"/>
        </w:rPr>
        <w:t>ebíč a Střední průmyslová</w:t>
      </w:r>
      <w:r>
        <w:rPr>
          <w:rFonts w:ascii="Arial" w:hAnsi="Arial" w:cs="Arial"/>
          <w:sz w:val="22"/>
          <w:szCs w:val="22"/>
        </w:rPr>
        <w:t xml:space="preserve"> škola</w:t>
      </w:r>
      <w:r w:rsidR="003A2A0E" w:rsidRPr="008865C2">
        <w:rPr>
          <w:rFonts w:ascii="Arial" w:hAnsi="Arial" w:cs="Arial"/>
          <w:sz w:val="22"/>
          <w:szCs w:val="22"/>
        </w:rPr>
        <w:t xml:space="preserve"> Třebíč</w:t>
      </w:r>
      <w:r w:rsidR="005453C9">
        <w:rPr>
          <w:rFonts w:ascii="Arial" w:hAnsi="Arial" w:cs="Arial"/>
          <w:sz w:val="22"/>
          <w:szCs w:val="22"/>
        </w:rPr>
        <w:t xml:space="preserve"> (</w:t>
      </w:r>
      <w:r w:rsidR="005453C9" w:rsidRPr="005453C9">
        <w:rPr>
          <w:rFonts w:ascii="Arial" w:hAnsi="Arial" w:cs="Arial"/>
          <w:sz w:val="22"/>
          <w:szCs w:val="22"/>
        </w:rPr>
        <w:t>Střední průmyslová škola Třebíč</w:t>
      </w:r>
      <w:r w:rsidR="005453C9">
        <w:rPr>
          <w:rFonts w:ascii="Arial" w:hAnsi="Arial" w:cs="Arial"/>
          <w:sz w:val="22"/>
          <w:szCs w:val="22"/>
        </w:rPr>
        <w:t>)</w:t>
      </w:r>
      <w:r w:rsidR="00A365EB">
        <w:rPr>
          <w:rFonts w:ascii="Arial" w:hAnsi="Arial" w:cs="Arial"/>
          <w:sz w:val="22"/>
          <w:szCs w:val="22"/>
        </w:rPr>
        <w:t>,</w:t>
      </w:r>
    </w:p>
    <w:p w:rsidR="003A2A0E" w:rsidRPr="008865C2" w:rsidRDefault="00044240" w:rsidP="00655A5D">
      <w:pPr>
        <w:numPr>
          <w:ilvl w:val="0"/>
          <w:numId w:val="4"/>
        </w:numPr>
        <w:spacing w:line="20" w:lineRule="atLea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Střední škola</w:t>
      </w:r>
      <w:r w:rsidR="003A2A0E" w:rsidRPr="008865C2">
        <w:rPr>
          <w:rFonts w:ascii="Arial" w:hAnsi="Arial" w:cs="Arial"/>
          <w:sz w:val="22"/>
          <w:szCs w:val="22"/>
        </w:rPr>
        <w:t xml:space="preserve"> technickou Ž</w:t>
      </w:r>
      <w:r>
        <w:rPr>
          <w:rFonts w:ascii="Arial" w:hAnsi="Arial" w:cs="Arial"/>
          <w:sz w:val="22"/>
          <w:szCs w:val="22"/>
        </w:rPr>
        <w:t>ďár nad Sázavou a Vyšší odborná škola</w:t>
      </w:r>
      <w:r w:rsidR="003A2A0E" w:rsidRPr="008865C2">
        <w:rPr>
          <w:rFonts w:ascii="Arial" w:hAnsi="Arial" w:cs="Arial"/>
          <w:sz w:val="22"/>
          <w:szCs w:val="22"/>
        </w:rPr>
        <w:t xml:space="preserve"> a Střední průmyslovou školu, Žďár nad Sázavou, Studentská</w:t>
      </w:r>
      <w:r>
        <w:rPr>
          <w:rFonts w:ascii="Arial" w:hAnsi="Arial" w:cs="Arial"/>
          <w:sz w:val="22"/>
          <w:szCs w:val="22"/>
        </w:rPr>
        <w:t xml:space="preserve"> 1</w:t>
      </w:r>
      <w:r w:rsidR="005453C9">
        <w:rPr>
          <w:rFonts w:ascii="Arial" w:hAnsi="Arial" w:cs="Arial"/>
          <w:sz w:val="22"/>
          <w:szCs w:val="22"/>
        </w:rPr>
        <w:t xml:space="preserve"> (</w:t>
      </w:r>
      <w:r w:rsidR="005453C9" w:rsidRPr="005453C9">
        <w:rPr>
          <w:rFonts w:ascii="Arial" w:hAnsi="Arial" w:cs="Arial"/>
          <w:sz w:val="22"/>
          <w:szCs w:val="22"/>
        </w:rPr>
        <w:t>Vyšší odborná škola a Střední průmyslová škola Žďár nad Sázavou</w:t>
      </w:r>
      <w:r w:rsidR="005453C9">
        <w:rPr>
          <w:rFonts w:ascii="Arial" w:hAnsi="Arial" w:cs="Arial"/>
          <w:sz w:val="22"/>
          <w:szCs w:val="22"/>
        </w:rPr>
        <w:t>)</w:t>
      </w:r>
      <w:r w:rsidR="00A365EB">
        <w:rPr>
          <w:rFonts w:ascii="Arial" w:hAnsi="Arial" w:cs="Arial"/>
          <w:sz w:val="22"/>
          <w:szCs w:val="22"/>
        </w:rPr>
        <w:t>,</w:t>
      </w:r>
    </w:p>
    <w:p w:rsidR="0068713C" w:rsidRDefault="00044240" w:rsidP="00655A5D">
      <w:pPr>
        <w:numPr>
          <w:ilvl w:val="0"/>
          <w:numId w:val="4"/>
        </w:numPr>
        <w:spacing w:line="20" w:lineRule="atLea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akademie a Jazyková škola</w:t>
      </w:r>
      <w:r w:rsidR="003A2A0E" w:rsidRPr="005453C9">
        <w:rPr>
          <w:rFonts w:ascii="Arial" w:hAnsi="Arial" w:cs="Arial"/>
          <w:sz w:val="22"/>
          <w:szCs w:val="22"/>
        </w:rPr>
        <w:t xml:space="preserve"> s právem státní jazykové</w:t>
      </w:r>
      <w:r>
        <w:rPr>
          <w:rFonts w:ascii="Arial" w:hAnsi="Arial" w:cs="Arial"/>
          <w:sz w:val="22"/>
          <w:szCs w:val="22"/>
        </w:rPr>
        <w:t xml:space="preserve"> zkoušky Jihlava a</w:t>
      </w:r>
      <w:r w:rsidR="00655A5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Střední škola</w:t>
      </w:r>
      <w:r w:rsidR="003A2A0E" w:rsidRPr="005453C9">
        <w:rPr>
          <w:rFonts w:ascii="Arial" w:hAnsi="Arial" w:cs="Arial"/>
          <w:sz w:val="22"/>
          <w:szCs w:val="22"/>
        </w:rPr>
        <w:t xml:space="preserve"> obchodu a služeb</w:t>
      </w:r>
      <w:r>
        <w:rPr>
          <w:rFonts w:ascii="Arial" w:hAnsi="Arial" w:cs="Arial"/>
          <w:sz w:val="22"/>
          <w:szCs w:val="22"/>
        </w:rPr>
        <w:t xml:space="preserve"> Jihlava a Střední zdravotnická škola a Vyšší odborná škola zdravotnická</w:t>
      </w:r>
      <w:r w:rsidR="003A2A0E" w:rsidRPr="005453C9">
        <w:rPr>
          <w:rFonts w:ascii="Arial" w:hAnsi="Arial" w:cs="Arial"/>
          <w:sz w:val="22"/>
          <w:szCs w:val="22"/>
        </w:rPr>
        <w:t xml:space="preserve"> Jihlava </w:t>
      </w:r>
      <w:r w:rsidR="005453C9" w:rsidRPr="005453C9">
        <w:rPr>
          <w:rFonts w:ascii="Arial" w:hAnsi="Arial" w:cs="Arial"/>
          <w:sz w:val="22"/>
          <w:szCs w:val="22"/>
        </w:rPr>
        <w:t>(Obchodní akademie, Střední zdravotnická škola, Střední odborná škola služeb a Jazyková škola s právem státní jazykové zkoušky Jihlava)</w:t>
      </w:r>
      <w:r w:rsidR="00A365EB">
        <w:rPr>
          <w:rFonts w:ascii="Arial" w:hAnsi="Arial" w:cs="Arial"/>
          <w:sz w:val="22"/>
          <w:szCs w:val="22"/>
        </w:rPr>
        <w:t>,</w:t>
      </w:r>
    </w:p>
    <w:p w:rsidR="003A2A0E" w:rsidRPr="005453C9" w:rsidRDefault="00044240" w:rsidP="00655A5D">
      <w:pPr>
        <w:numPr>
          <w:ilvl w:val="0"/>
          <w:numId w:val="4"/>
        </w:numPr>
        <w:spacing w:line="20" w:lineRule="atLea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akademie Dr. Albína Bráfa a Jazyková škola</w:t>
      </w:r>
      <w:r w:rsidR="003A2A0E" w:rsidRPr="005453C9">
        <w:rPr>
          <w:rFonts w:ascii="Arial" w:hAnsi="Arial" w:cs="Arial"/>
          <w:sz w:val="22"/>
          <w:szCs w:val="22"/>
        </w:rPr>
        <w:t xml:space="preserve"> s právem státní jaz</w:t>
      </w:r>
      <w:r>
        <w:rPr>
          <w:rFonts w:ascii="Arial" w:hAnsi="Arial" w:cs="Arial"/>
          <w:sz w:val="22"/>
          <w:szCs w:val="22"/>
        </w:rPr>
        <w:t>ykové zkoušky Třebíč a Hotelová škola</w:t>
      </w:r>
      <w:r w:rsidR="003A2A0E" w:rsidRPr="005453C9">
        <w:rPr>
          <w:rFonts w:ascii="Arial" w:hAnsi="Arial" w:cs="Arial"/>
          <w:sz w:val="22"/>
          <w:szCs w:val="22"/>
        </w:rPr>
        <w:t xml:space="preserve"> Třebíč</w:t>
      </w:r>
      <w:r w:rsidR="005453C9" w:rsidRPr="005453C9">
        <w:rPr>
          <w:rFonts w:ascii="Arial" w:hAnsi="Arial" w:cs="Arial"/>
          <w:sz w:val="22"/>
          <w:szCs w:val="22"/>
        </w:rPr>
        <w:t xml:space="preserve"> (Obchodní akademie Dr. Albína Bráfa, Hotelová škola a Jazyková škola s právem státní jazykové zkoušky Třebíč)</w:t>
      </w:r>
      <w:r w:rsidR="00A365EB">
        <w:rPr>
          <w:rFonts w:ascii="Arial" w:hAnsi="Arial" w:cs="Arial"/>
          <w:sz w:val="22"/>
          <w:szCs w:val="22"/>
        </w:rPr>
        <w:t>,</w:t>
      </w:r>
    </w:p>
    <w:p w:rsidR="003A2A0E" w:rsidRPr="008865C2" w:rsidRDefault="00044240" w:rsidP="00655A5D">
      <w:pPr>
        <w:numPr>
          <w:ilvl w:val="0"/>
          <w:numId w:val="5"/>
        </w:numPr>
        <w:spacing w:line="20" w:lineRule="atLea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Střední škola</w:t>
      </w:r>
      <w:r w:rsidR="003A2A0E" w:rsidRPr="008865C2">
        <w:rPr>
          <w:rFonts w:ascii="Arial" w:hAnsi="Arial" w:cs="Arial"/>
          <w:sz w:val="22"/>
          <w:szCs w:val="22"/>
        </w:rPr>
        <w:t xml:space="preserve"> řemesel a s</w:t>
      </w:r>
      <w:r>
        <w:rPr>
          <w:rFonts w:ascii="Arial" w:hAnsi="Arial" w:cs="Arial"/>
          <w:sz w:val="22"/>
          <w:szCs w:val="22"/>
        </w:rPr>
        <w:t>lužeb Velké Meziříčí a Hotelová škola Světlá a Obchodní akademie</w:t>
      </w:r>
      <w:r w:rsidR="003A2A0E" w:rsidRPr="008865C2">
        <w:rPr>
          <w:rFonts w:ascii="Arial" w:hAnsi="Arial" w:cs="Arial"/>
          <w:sz w:val="22"/>
          <w:szCs w:val="22"/>
        </w:rPr>
        <w:t xml:space="preserve"> Velké Meziříčí</w:t>
      </w:r>
      <w:r w:rsidR="005453C9">
        <w:rPr>
          <w:rFonts w:ascii="Arial" w:hAnsi="Arial" w:cs="Arial"/>
          <w:sz w:val="22"/>
          <w:szCs w:val="22"/>
        </w:rPr>
        <w:t xml:space="preserve"> (</w:t>
      </w:r>
      <w:r w:rsidR="005453C9" w:rsidRPr="005453C9">
        <w:rPr>
          <w:rFonts w:ascii="Arial" w:hAnsi="Arial" w:cs="Arial"/>
          <w:sz w:val="22"/>
          <w:szCs w:val="22"/>
        </w:rPr>
        <w:t>Hotelová Škola Světlá a Střední odborná škola řemesel V</w:t>
      </w:r>
      <w:r w:rsidR="005453C9">
        <w:rPr>
          <w:rFonts w:ascii="Arial" w:hAnsi="Arial" w:cs="Arial"/>
          <w:sz w:val="22"/>
          <w:szCs w:val="22"/>
        </w:rPr>
        <w:t>elké</w:t>
      </w:r>
      <w:r w:rsidR="005453C9" w:rsidRPr="005453C9">
        <w:rPr>
          <w:rFonts w:ascii="Arial" w:hAnsi="Arial" w:cs="Arial"/>
          <w:sz w:val="22"/>
          <w:szCs w:val="22"/>
        </w:rPr>
        <w:t xml:space="preserve"> Meziříčí</w:t>
      </w:r>
      <w:r w:rsidR="005453C9">
        <w:rPr>
          <w:rFonts w:ascii="Arial" w:hAnsi="Arial" w:cs="Arial"/>
          <w:sz w:val="22"/>
          <w:szCs w:val="22"/>
        </w:rPr>
        <w:t>)</w:t>
      </w:r>
      <w:r w:rsidR="00A365EB">
        <w:rPr>
          <w:rFonts w:ascii="Arial" w:hAnsi="Arial" w:cs="Arial"/>
          <w:sz w:val="22"/>
          <w:szCs w:val="22"/>
        </w:rPr>
        <w:t>,</w:t>
      </w:r>
    </w:p>
    <w:p w:rsidR="003A2A0E" w:rsidRPr="008865C2" w:rsidRDefault="003A2A0E" w:rsidP="00655A5D">
      <w:pPr>
        <w:numPr>
          <w:ilvl w:val="0"/>
          <w:numId w:val="5"/>
        </w:numPr>
        <w:spacing w:line="2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8865C2">
        <w:rPr>
          <w:rFonts w:ascii="Arial" w:hAnsi="Arial" w:cs="Arial"/>
          <w:sz w:val="22"/>
          <w:szCs w:val="22"/>
        </w:rPr>
        <w:t>Střední odborné učiliště technické, Chotěbo</w:t>
      </w:r>
      <w:r w:rsidR="00044240">
        <w:rPr>
          <w:rFonts w:ascii="Arial" w:hAnsi="Arial" w:cs="Arial"/>
          <w:sz w:val="22"/>
          <w:szCs w:val="22"/>
        </w:rPr>
        <w:t>ř, Žižkova 1501 a Vyšší odborná škola a Obchodní akademie</w:t>
      </w:r>
      <w:r w:rsidRPr="008865C2">
        <w:rPr>
          <w:rFonts w:ascii="Arial" w:hAnsi="Arial" w:cs="Arial"/>
          <w:sz w:val="22"/>
          <w:szCs w:val="22"/>
        </w:rPr>
        <w:t xml:space="preserve"> Chotěboř</w:t>
      </w:r>
      <w:r w:rsidR="005453C9">
        <w:rPr>
          <w:rFonts w:ascii="Arial" w:hAnsi="Arial" w:cs="Arial"/>
          <w:sz w:val="22"/>
          <w:szCs w:val="22"/>
        </w:rPr>
        <w:t xml:space="preserve"> (</w:t>
      </w:r>
      <w:r w:rsidR="005453C9" w:rsidRPr="005453C9">
        <w:rPr>
          <w:rFonts w:ascii="Arial" w:hAnsi="Arial" w:cs="Arial"/>
          <w:sz w:val="22"/>
          <w:szCs w:val="22"/>
        </w:rPr>
        <w:t>Vyšší odborná škola, Obchodní akademie a Střední odborné učiliště technické Chotěboř</w:t>
      </w:r>
      <w:r w:rsidR="005453C9">
        <w:rPr>
          <w:rFonts w:ascii="Arial" w:hAnsi="Arial" w:cs="Arial"/>
          <w:sz w:val="22"/>
          <w:szCs w:val="22"/>
        </w:rPr>
        <w:t>)</w:t>
      </w:r>
      <w:r w:rsidR="00A365EB">
        <w:rPr>
          <w:rFonts w:ascii="Arial" w:hAnsi="Arial" w:cs="Arial"/>
          <w:sz w:val="22"/>
          <w:szCs w:val="22"/>
        </w:rPr>
        <w:t>,</w:t>
      </w:r>
    </w:p>
    <w:p w:rsidR="003A2A0E" w:rsidRPr="008865C2" w:rsidRDefault="00044240" w:rsidP="00655A5D">
      <w:pPr>
        <w:numPr>
          <w:ilvl w:val="0"/>
          <w:numId w:val="5"/>
        </w:numPr>
        <w:spacing w:line="20" w:lineRule="atLea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akademie</w:t>
      </w:r>
      <w:r w:rsidR="003A2A0E" w:rsidRPr="008865C2">
        <w:rPr>
          <w:rFonts w:ascii="Arial" w:hAnsi="Arial" w:cs="Arial"/>
          <w:sz w:val="22"/>
          <w:szCs w:val="22"/>
        </w:rPr>
        <w:t>, Pelhřimov, Jirsíkova 875 a Gymnázium Pelhřimov</w:t>
      </w:r>
      <w:r w:rsidR="005453C9">
        <w:rPr>
          <w:rFonts w:ascii="Arial" w:hAnsi="Arial" w:cs="Arial"/>
          <w:sz w:val="22"/>
          <w:szCs w:val="22"/>
        </w:rPr>
        <w:t xml:space="preserve"> (</w:t>
      </w:r>
      <w:r w:rsidR="005453C9" w:rsidRPr="005453C9">
        <w:rPr>
          <w:rFonts w:ascii="Arial" w:hAnsi="Arial" w:cs="Arial"/>
          <w:sz w:val="22"/>
          <w:szCs w:val="22"/>
        </w:rPr>
        <w:t xml:space="preserve">Gymnázium </w:t>
      </w:r>
      <w:r w:rsidR="00655A5D">
        <w:rPr>
          <w:rFonts w:ascii="Arial" w:hAnsi="Arial" w:cs="Arial"/>
          <w:sz w:val="22"/>
          <w:szCs w:val="22"/>
        </w:rPr>
        <w:t>a </w:t>
      </w:r>
      <w:r w:rsidR="005453C9" w:rsidRPr="005453C9">
        <w:rPr>
          <w:rFonts w:ascii="Arial" w:hAnsi="Arial" w:cs="Arial"/>
          <w:sz w:val="22"/>
          <w:szCs w:val="22"/>
        </w:rPr>
        <w:t>Obchodní akademie Pelhřimov</w:t>
      </w:r>
      <w:r w:rsidR="005453C9">
        <w:rPr>
          <w:rFonts w:ascii="Arial" w:hAnsi="Arial" w:cs="Arial"/>
          <w:sz w:val="22"/>
          <w:szCs w:val="22"/>
        </w:rPr>
        <w:t>)</w:t>
      </w:r>
      <w:r w:rsidR="00A365EB">
        <w:rPr>
          <w:rFonts w:ascii="Arial" w:hAnsi="Arial" w:cs="Arial"/>
          <w:sz w:val="22"/>
          <w:szCs w:val="22"/>
        </w:rPr>
        <w:t>.</w:t>
      </w:r>
      <w:r w:rsidR="005453C9" w:rsidRPr="005453C9">
        <w:rPr>
          <w:rFonts w:ascii="Arial" w:hAnsi="Arial" w:cs="Arial"/>
          <w:sz w:val="22"/>
          <w:szCs w:val="22"/>
        </w:rPr>
        <w:tab/>
      </w:r>
    </w:p>
    <w:p w:rsidR="006A0E99" w:rsidRDefault="003A2A0E" w:rsidP="00655A5D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6A0E99">
        <w:rPr>
          <w:rFonts w:ascii="Arial" w:hAnsi="Arial" w:cs="Arial"/>
          <w:sz w:val="22"/>
        </w:rPr>
        <w:t>ento fakt má vliv i na postavení škols</w:t>
      </w:r>
      <w:r w:rsidR="00735B13">
        <w:rPr>
          <w:rFonts w:ascii="Arial" w:hAnsi="Arial" w:cs="Arial"/>
          <w:sz w:val="22"/>
        </w:rPr>
        <w:t xml:space="preserve">kých rad dotčených škol, a proto je třeba aktualizovat seznam </w:t>
      </w:r>
      <w:r w:rsidR="00044240">
        <w:rPr>
          <w:rFonts w:ascii="Arial" w:hAnsi="Arial" w:cs="Arial"/>
          <w:sz w:val="22"/>
        </w:rPr>
        <w:t>a počty členů zřizovaných školských rad při základních, středních a vyšší</w:t>
      </w:r>
      <w:r w:rsidR="00AF4F2B">
        <w:rPr>
          <w:rFonts w:ascii="Arial" w:hAnsi="Arial" w:cs="Arial"/>
          <w:sz w:val="22"/>
        </w:rPr>
        <w:t xml:space="preserve">ch odborných školách v </w:t>
      </w:r>
      <w:r w:rsidR="00ED7051">
        <w:rPr>
          <w:rFonts w:ascii="Arial" w:hAnsi="Arial" w:cs="Arial"/>
          <w:sz w:val="22"/>
        </w:rPr>
        <w:t>Kraji Vysočina.</w:t>
      </w:r>
      <w:r w:rsidR="00735B13">
        <w:rPr>
          <w:rFonts w:ascii="Arial" w:hAnsi="Arial" w:cs="Arial"/>
          <w:sz w:val="22"/>
        </w:rPr>
        <w:t xml:space="preserve"> </w:t>
      </w: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sz w:val="22"/>
        </w:rPr>
      </w:pPr>
    </w:p>
    <w:p w:rsidR="00655A5D" w:rsidRDefault="00655A5D" w:rsidP="00655A5D">
      <w:pPr>
        <w:spacing w:line="20" w:lineRule="atLeast"/>
        <w:jc w:val="both"/>
        <w:rPr>
          <w:rFonts w:ascii="Arial" w:hAnsi="Arial" w:cs="Arial"/>
          <w:sz w:val="22"/>
        </w:rPr>
      </w:pP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6A0E99" w:rsidRPr="0068713C" w:rsidRDefault="006A0E99" w:rsidP="00655A5D">
      <w:pPr>
        <w:spacing w:line="20" w:lineRule="atLeast"/>
        <w:jc w:val="both"/>
        <w:rPr>
          <w:rFonts w:ascii="Arial" w:hAnsi="Arial" w:cs="Arial"/>
          <w:strike/>
          <w:sz w:val="22"/>
        </w:rPr>
      </w:pP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OŠMS navrhuje toto řešení a uvádí jeh</w:t>
      </w:r>
      <w:r w:rsidR="00ED7051">
        <w:rPr>
          <w:rFonts w:ascii="Arial" w:hAnsi="Arial" w:cs="Arial"/>
          <w:sz w:val="22"/>
        </w:rPr>
        <w:t>o zdůvodnění</w:t>
      </w:r>
      <w:r>
        <w:rPr>
          <w:rFonts w:ascii="Arial" w:hAnsi="Arial" w:cs="Arial"/>
          <w:sz w:val="22"/>
        </w:rPr>
        <w:t>. Činnost škol, kterou dosud vykonával</w:t>
      </w:r>
      <w:r w:rsidR="0068713C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</w:t>
      </w:r>
      <w:r w:rsidR="0068713C">
        <w:rPr>
          <w:rFonts w:ascii="Arial" w:hAnsi="Arial" w:cs="Arial"/>
          <w:sz w:val="22"/>
        </w:rPr>
        <w:t>jednotlivé školy, přejímají od 1. 7. 2014 nástupnické organizace</w:t>
      </w:r>
      <w:r>
        <w:rPr>
          <w:rFonts w:ascii="Arial" w:hAnsi="Arial" w:cs="Arial"/>
          <w:sz w:val="22"/>
        </w:rPr>
        <w:t xml:space="preserve">. Aby se umožnilo </w:t>
      </w:r>
      <w:r w:rsidR="0068713C">
        <w:rPr>
          <w:rFonts w:ascii="Arial" w:hAnsi="Arial" w:cs="Arial"/>
          <w:sz w:val="22"/>
        </w:rPr>
        <w:t>současným školským radám při jednotlivých školách</w:t>
      </w:r>
      <w:r w:rsidR="005678CF">
        <w:rPr>
          <w:rFonts w:ascii="Arial" w:hAnsi="Arial" w:cs="Arial"/>
          <w:sz w:val="22"/>
        </w:rPr>
        <w:t xml:space="preserve"> d</w:t>
      </w:r>
      <w:r>
        <w:rPr>
          <w:rFonts w:ascii="Arial" w:hAnsi="Arial" w:cs="Arial"/>
          <w:sz w:val="22"/>
        </w:rPr>
        <w:t>okončit své</w:t>
      </w:r>
      <w:r w:rsidR="005678CF">
        <w:rPr>
          <w:rFonts w:ascii="Arial" w:hAnsi="Arial" w:cs="Arial"/>
          <w:sz w:val="22"/>
        </w:rPr>
        <w:t xml:space="preserve"> (tříleté) funkční období</w:t>
      </w:r>
      <w:r>
        <w:rPr>
          <w:rFonts w:ascii="Arial" w:hAnsi="Arial" w:cs="Arial"/>
          <w:sz w:val="22"/>
        </w:rPr>
        <w:t xml:space="preserve">, rada kraje </w:t>
      </w:r>
      <w:r w:rsidR="00354AE9">
        <w:rPr>
          <w:rFonts w:ascii="Arial" w:hAnsi="Arial" w:cs="Arial"/>
          <w:sz w:val="22"/>
        </w:rPr>
        <w:t xml:space="preserve">rozhodne o sloučení těchto školských rad a </w:t>
      </w:r>
      <w:r>
        <w:rPr>
          <w:rFonts w:ascii="Arial" w:hAnsi="Arial" w:cs="Arial"/>
          <w:sz w:val="22"/>
        </w:rPr>
        <w:t>stanoví pro školsk</w:t>
      </w:r>
      <w:r w:rsidR="005678CF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 xml:space="preserve"> rad</w:t>
      </w:r>
      <w:r w:rsidR="005678CF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při </w:t>
      </w:r>
      <w:r w:rsidR="005678CF">
        <w:rPr>
          <w:rFonts w:ascii="Arial" w:hAnsi="Arial" w:cs="Arial"/>
          <w:sz w:val="22"/>
        </w:rPr>
        <w:t xml:space="preserve">nových </w:t>
      </w:r>
      <w:r w:rsidR="005678CF">
        <w:rPr>
          <w:rFonts w:ascii="Arial" w:hAnsi="Arial" w:cs="Arial"/>
          <w:sz w:val="22"/>
        </w:rPr>
        <w:lastRenderedPageBreak/>
        <w:t>nástupnických organizacích takový počet členů, který se bude rovnat součtu počtu členů současných školských rad při jednotlivých školách.</w:t>
      </w:r>
      <w:r w:rsidR="00ED7051">
        <w:rPr>
          <w:rFonts w:ascii="Arial" w:hAnsi="Arial" w:cs="Arial"/>
          <w:sz w:val="22"/>
        </w:rPr>
        <w:t xml:space="preserve"> </w:t>
      </w:r>
      <w:r w:rsidR="00AF4F2B">
        <w:rPr>
          <w:rFonts w:ascii="Arial" w:hAnsi="Arial" w:cs="Arial"/>
          <w:sz w:val="22"/>
        </w:rPr>
        <w:t xml:space="preserve">Aktualizovaný seznam a počet členů školských rad je stanoven materiálem </w:t>
      </w:r>
      <w:r w:rsidR="00743F32">
        <w:rPr>
          <w:rFonts w:ascii="Arial" w:hAnsi="Arial" w:cs="Arial"/>
          <w:sz w:val="22"/>
        </w:rPr>
        <w:t>RK-</w:t>
      </w:r>
      <w:r w:rsidR="00AF4F2B">
        <w:rPr>
          <w:rFonts w:ascii="Arial" w:hAnsi="Arial" w:cs="Arial"/>
          <w:sz w:val="22"/>
        </w:rPr>
        <w:t>21-2014-</w:t>
      </w:r>
      <w:r w:rsidR="00655A5D">
        <w:rPr>
          <w:rFonts w:ascii="Arial" w:hAnsi="Arial" w:cs="Arial"/>
          <w:sz w:val="22"/>
        </w:rPr>
        <w:t>51</w:t>
      </w:r>
      <w:r w:rsidR="00AF4F2B">
        <w:rPr>
          <w:rFonts w:ascii="Arial" w:hAnsi="Arial" w:cs="Arial"/>
          <w:sz w:val="22"/>
        </w:rPr>
        <w:t>, př. 1.</w:t>
      </w:r>
      <w:r w:rsidR="00743F32">
        <w:rPr>
          <w:rFonts w:ascii="Arial" w:hAnsi="Arial" w:cs="Arial"/>
          <w:sz w:val="22"/>
        </w:rPr>
        <w:t xml:space="preserve"> </w:t>
      </w:r>
      <w:r w:rsidR="005678CF">
        <w:rPr>
          <w:rFonts w:ascii="Arial" w:hAnsi="Arial" w:cs="Arial"/>
          <w:sz w:val="22"/>
        </w:rPr>
        <w:t xml:space="preserve">Tento počet členů školských rad při nástupnických organizacích bude časově omezen </w:t>
      </w:r>
      <w:r>
        <w:rPr>
          <w:rFonts w:ascii="Arial" w:hAnsi="Arial" w:cs="Arial"/>
          <w:sz w:val="22"/>
        </w:rPr>
        <w:t xml:space="preserve">skončením funkčního období </w:t>
      </w:r>
      <w:r w:rsidR="005678CF">
        <w:rPr>
          <w:rFonts w:ascii="Arial" w:hAnsi="Arial" w:cs="Arial"/>
          <w:sz w:val="22"/>
        </w:rPr>
        <w:t xml:space="preserve">členů </w:t>
      </w:r>
      <w:r w:rsidR="008B057A">
        <w:rPr>
          <w:rFonts w:ascii="Arial" w:hAnsi="Arial" w:cs="Arial"/>
          <w:sz w:val="22"/>
        </w:rPr>
        <w:t xml:space="preserve">původních </w:t>
      </w:r>
      <w:r w:rsidR="005678CF">
        <w:rPr>
          <w:rFonts w:ascii="Arial" w:hAnsi="Arial" w:cs="Arial"/>
          <w:sz w:val="22"/>
        </w:rPr>
        <w:t xml:space="preserve">školských rad </w:t>
      </w:r>
      <w:r>
        <w:rPr>
          <w:rFonts w:ascii="Arial" w:hAnsi="Arial" w:cs="Arial"/>
          <w:sz w:val="22"/>
        </w:rPr>
        <w:t>započatého v roce 20</w:t>
      </w:r>
      <w:r w:rsidR="005678CF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 xml:space="preserve"> (</w:t>
      </w:r>
      <w:r w:rsidR="00A97D2F">
        <w:rPr>
          <w:rFonts w:ascii="Arial" w:hAnsi="Arial" w:cs="Arial"/>
          <w:sz w:val="22"/>
        </w:rPr>
        <w:t xml:space="preserve">členové za </w:t>
      </w:r>
      <w:r w:rsidR="00A55E9C">
        <w:rPr>
          <w:rFonts w:ascii="Arial" w:hAnsi="Arial" w:cs="Arial"/>
          <w:sz w:val="22"/>
        </w:rPr>
        <w:t>zřizovatele</w:t>
      </w:r>
      <w:r w:rsidR="00A97D2F">
        <w:rPr>
          <w:rFonts w:ascii="Arial" w:hAnsi="Arial" w:cs="Arial"/>
          <w:sz w:val="22"/>
        </w:rPr>
        <w:t xml:space="preserve"> </w:t>
      </w:r>
      <w:r w:rsidR="00A55E9C">
        <w:rPr>
          <w:rFonts w:ascii="Arial" w:hAnsi="Arial" w:cs="Arial"/>
          <w:sz w:val="22"/>
        </w:rPr>
        <w:t xml:space="preserve">byli </w:t>
      </w:r>
      <w:r w:rsidR="00A97D2F">
        <w:rPr>
          <w:rFonts w:ascii="Arial" w:hAnsi="Arial" w:cs="Arial"/>
          <w:sz w:val="22"/>
        </w:rPr>
        <w:t xml:space="preserve">jmenováni </w:t>
      </w:r>
      <w:r w:rsidR="00743F32">
        <w:rPr>
          <w:rFonts w:ascii="Arial" w:hAnsi="Arial" w:cs="Arial"/>
          <w:sz w:val="22"/>
        </w:rPr>
        <w:t xml:space="preserve">radou kraje </w:t>
      </w:r>
      <w:r w:rsidR="00A97D2F">
        <w:rPr>
          <w:rFonts w:ascii="Arial" w:hAnsi="Arial" w:cs="Arial"/>
          <w:sz w:val="22"/>
        </w:rPr>
        <w:t>dne 31.</w:t>
      </w:r>
      <w:r w:rsidR="00A55E9C">
        <w:rPr>
          <w:rFonts w:ascii="Arial" w:hAnsi="Arial" w:cs="Arial"/>
          <w:sz w:val="22"/>
        </w:rPr>
        <w:t xml:space="preserve"> </w:t>
      </w:r>
      <w:r w:rsidR="00A97D2F">
        <w:rPr>
          <w:rFonts w:ascii="Arial" w:hAnsi="Arial" w:cs="Arial"/>
          <w:sz w:val="22"/>
        </w:rPr>
        <w:t>1.</w:t>
      </w:r>
      <w:r w:rsidR="00A55E9C">
        <w:rPr>
          <w:rFonts w:ascii="Arial" w:hAnsi="Arial" w:cs="Arial"/>
          <w:sz w:val="22"/>
        </w:rPr>
        <w:t xml:space="preserve"> </w:t>
      </w:r>
      <w:r w:rsidR="00A97D2F">
        <w:rPr>
          <w:rFonts w:ascii="Arial" w:hAnsi="Arial" w:cs="Arial"/>
          <w:sz w:val="22"/>
        </w:rPr>
        <w:t>2012, volby na školách proběhly v různých termínech).</w:t>
      </w:r>
      <w:r>
        <w:rPr>
          <w:rFonts w:ascii="Arial" w:hAnsi="Arial" w:cs="Arial"/>
          <w:sz w:val="22"/>
        </w:rPr>
        <w:t xml:space="preserve"> </w:t>
      </w:r>
      <w:r w:rsidR="00A55E9C">
        <w:rPr>
          <w:rFonts w:ascii="Arial" w:hAnsi="Arial" w:cs="Arial"/>
          <w:sz w:val="22"/>
        </w:rPr>
        <w:t>Při jmenování</w:t>
      </w:r>
      <w:r w:rsidR="00354AE9">
        <w:rPr>
          <w:rFonts w:ascii="Arial" w:hAnsi="Arial" w:cs="Arial"/>
          <w:sz w:val="22"/>
        </w:rPr>
        <w:t xml:space="preserve"> </w:t>
      </w:r>
      <w:r w:rsidR="00A55E9C">
        <w:rPr>
          <w:rFonts w:ascii="Arial" w:hAnsi="Arial" w:cs="Arial"/>
          <w:sz w:val="22"/>
        </w:rPr>
        <w:t>členů školských rad za zřizovatele a v</w:t>
      </w:r>
      <w:r>
        <w:rPr>
          <w:rFonts w:ascii="Arial" w:hAnsi="Arial" w:cs="Arial"/>
          <w:sz w:val="22"/>
        </w:rPr>
        <w:t>e volbách členů školsk</w:t>
      </w:r>
      <w:r w:rsidR="00A55E9C">
        <w:rPr>
          <w:rFonts w:ascii="Arial" w:hAnsi="Arial" w:cs="Arial"/>
          <w:sz w:val="22"/>
        </w:rPr>
        <w:t xml:space="preserve">ých </w:t>
      </w:r>
      <w:r>
        <w:rPr>
          <w:rFonts w:ascii="Arial" w:hAnsi="Arial" w:cs="Arial"/>
          <w:sz w:val="22"/>
        </w:rPr>
        <w:t xml:space="preserve">rad </w:t>
      </w:r>
      <w:r w:rsidR="008B057A">
        <w:rPr>
          <w:rFonts w:ascii="Arial" w:hAnsi="Arial" w:cs="Arial"/>
          <w:sz w:val="22"/>
        </w:rPr>
        <w:t xml:space="preserve">na školách </w:t>
      </w:r>
      <w:r>
        <w:rPr>
          <w:rFonts w:ascii="Arial" w:hAnsi="Arial" w:cs="Arial"/>
          <w:sz w:val="22"/>
        </w:rPr>
        <w:t xml:space="preserve">v roce </w:t>
      </w:r>
      <w:r w:rsidR="00A55E9C">
        <w:rPr>
          <w:rFonts w:ascii="Arial" w:hAnsi="Arial" w:cs="Arial"/>
          <w:sz w:val="22"/>
        </w:rPr>
        <w:t>2015</w:t>
      </w:r>
      <w:r>
        <w:rPr>
          <w:rFonts w:ascii="Arial" w:hAnsi="Arial" w:cs="Arial"/>
          <w:sz w:val="22"/>
        </w:rPr>
        <w:t xml:space="preserve"> se již </w:t>
      </w:r>
      <w:r w:rsidR="00A55E9C">
        <w:rPr>
          <w:rFonts w:ascii="Arial" w:hAnsi="Arial" w:cs="Arial"/>
          <w:sz w:val="22"/>
        </w:rPr>
        <w:t>bude jmenovat (resp. volit)</w:t>
      </w:r>
      <w:r w:rsidR="00ED7051">
        <w:rPr>
          <w:rFonts w:ascii="Arial" w:hAnsi="Arial" w:cs="Arial"/>
          <w:sz w:val="22"/>
        </w:rPr>
        <w:t xml:space="preserve"> podle nově stanového</w:t>
      </w:r>
      <w:r w:rsidR="000F2866">
        <w:rPr>
          <w:rFonts w:ascii="Arial" w:hAnsi="Arial" w:cs="Arial"/>
          <w:sz w:val="22"/>
        </w:rPr>
        <w:t xml:space="preserve"> </w:t>
      </w:r>
      <w:r w:rsidR="00A55E9C">
        <w:rPr>
          <w:rFonts w:ascii="Arial" w:hAnsi="Arial" w:cs="Arial"/>
          <w:sz w:val="22"/>
        </w:rPr>
        <w:t xml:space="preserve">počtu členů školských rad, který bude </w:t>
      </w:r>
      <w:r>
        <w:rPr>
          <w:rFonts w:ascii="Arial" w:hAnsi="Arial" w:cs="Arial"/>
          <w:sz w:val="22"/>
        </w:rPr>
        <w:t>odpovída</w:t>
      </w:r>
      <w:r w:rsidR="00A55E9C">
        <w:rPr>
          <w:rFonts w:ascii="Arial" w:hAnsi="Arial" w:cs="Arial"/>
          <w:sz w:val="22"/>
        </w:rPr>
        <w:t>t velikosti nových nástupnických organizací s přihlédnutím k počtu žáků od školního roku 2014/2015</w:t>
      </w:r>
      <w:r w:rsidR="00CB4AB0">
        <w:rPr>
          <w:rFonts w:ascii="Arial" w:hAnsi="Arial" w:cs="Arial"/>
          <w:sz w:val="22"/>
        </w:rPr>
        <w:t>, počtu součástí škol</w:t>
      </w:r>
      <w:r w:rsidR="00A55E9C">
        <w:rPr>
          <w:rFonts w:ascii="Arial" w:hAnsi="Arial" w:cs="Arial"/>
          <w:sz w:val="22"/>
        </w:rPr>
        <w:t xml:space="preserve"> a </w:t>
      </w:r>
      <w:r w:rsidR="006B11C3">
        <w:rPr>
          <w:rFonts w:ascii="Arial" w:hAnsi="Arial" w:cs="Arial"/>
          <w:sz w:val="22"/>
        </w:rPr>
        <w:t xml:space="preserve">skutečným potřebám těchto subjektů. </w:t>
      </w:r>
      <w:r w:rsidR="008B057A">
        <w:rPr>
          <w:rFonts w:ascii="Arial" w:hAnsi="Arial" w:cs="Arial"/>
          <w:sz w:val="22"/>
        </w:rPr>
        <w:t>Nové jmenování členů školských rad (resp. volby na školách) tak proběhn</w:t>
      </w:r>
      <w:r w:rsidR="00CB4AB0">
        <w:rPr>
          <w:rFonts w:ascii="Arial" w:hAnsi="Arial" w:cs="Arial"/>
          <w:sz w:val="22"/>
        </w:rPr>
        <w:t>e</w:t>
      </w:r>
      <w:r w:rsidR="00ED7051">
        <w:rPr>
          <w:rFonts w:ascii="Arial" w:hAnsi="Arial" w:cs="Arial"/>
          <w:sz w:val="22"/>
        </w:rPr>
        <w:t xml:space="preserve"> v roce 2015 shodně</w:t>
      </w:r>
      <w:r w:rsidR="00655A5D">
        <w:rPr>
          <w:rFonts w:ascii="Arial" w:hAnsi="Arial" w:cs="Arial"/>
          <w:sz w:val="22"/>
        </w:rPr>
        <w:t xml:space="preserve"> u </w:t>
      </w:r>
      <w:r w:rsidR="008B057A">
        <w:rPr>
          <w:rFonts w:ascii="Arial" w:hAnsi="Arial" w:cs="Arial"/>
          <w:sz w:val="22"/>
        </w:rPr>
        <w:t xml:space="preserve">nových nástupnických organizací i </w:t>
      </w:r>
      <w:r w:rsidR="009439C5">
        <w:rPr>
          <w:rFonts w:ascii="Arial" w:hAnsi="Arial" w:cs="Arial"/>
          <w:sz w:val="22"/>
        </w:rPr>
        <w:t xml:space="preserve">u </w:t>
      </w:r>
      <w:r w:rsidR="008B057A">
        <w:rPr>
          <w:rFonts w:ascii="Arial" w:hAnsi="Arial" w:cs="Arial"/>
          <w:sz w:val="22"/>
        </w:rPr>
        <w:t xml:space="preserve">ostatních příspěvkových </w:t>
      </w:r>
      <w:r w:rsidR="009439C5">
        <w:rPr>
          <w:rFonts w:ascii="Arial" w:hAnsi="Arial" w:cs="Arial"/>
          <w:sz w:val="22"/>
        </w:rPr>
        <w:t>organizací</w:t>
      </w:r>
      <w:r w:rsidR="008B057A">
        <w:rPr>
          <w:rFonts w:ascii="Arial" w:hAnsi="Arial" w:cs="Arial"/>
          <w:sz w:val="22"/>
        </w:rPr>
        <w:t>.</w:t>
      </w: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sz w:val="22"/>
        </w:rPr>
      </w:pP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sz w:val="22"/>
        </w:rPr>
      </w:pP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</w:p>
    <w:p w:rsidR="006A0E99" w:rsidRDefault="00A365EB" w:rsidP="00655A5D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Oddělení právní</w:t>
      </w:r>
      <w:r w:rsidR="00ED7051">
        <w:rPr>
          <w:rFonts w:ascii="Arial" w:hAnsi="Arial" w:cs="Arial"/>
          <w:sz w:val="22"/>
        </w:rPr>
        <w:t xml:space="preserve"> a krajského živnostenského úřadu</w:t>
      </w:r>
      <w:r w:rsidR="00354AE9">
        <w:rPr>
          <w:rFonts w:ascii="Arial" w:hAnsi="Arial" w:cs="Arial"/>
          <w:sz w:val="22"/>
        </w:rPr>
        <w:t xml:space="preserve"> nemá k návrhu usnesení připomínky</w:t>
      </w: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</w:p>
    <w:p w:rsidR="00655A5D" w:rsidRDefault="00655A5D" w:rsidP="00655A5D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sz w:val="22"/>
        </w:rPr>
      </w:pPr>
    </w:p>
    <w:p w:rsidR="006A0E99" w:rsidRDefault="006A0E99" w:rsidP="00655A5D">
      <w:pPr>
        <w:pStyle w:val="Nadpis5"/>
        <w:spacing w:line="20" w:lineRule="atLeast"/>
      </w:pPr>
      <w:r>
        <w:t>Rada kraje</w:t>
      </w:r>
    </w:p>
    <w:p w:rsidR="00354AE9" w:rsidRDefault="00354AE9" w:rsidP="00655A5D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rozhoduje</w:t>
      </w:r>
    </w:p>
    <w:p w:rsidR="00354AE9" w:rsidRDefault="00354AE9" w:rsidP="00655A5D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sloučení školských rad při školách, které byly k 1. 7. 2014</w:t>
      </w:r>
      <w:r w:rsidRPr="002F3834">
        <w:rPr>
          <w:rFonts w:ascii="Arial" w:hAnsi="Arial" w:cs="Arial"/>
          <w:sz w:val="22"/>
        </w:rPr>
        <w:t xml:space="preserve"> na základě </w:t>
      </w:r>
      <w:r>
        <w:rPr>
          <w:rFonts w:ascii="Arial" w:hAnsi="Arial" w:cs="Arial"/>
          <w:sz w:val="22"/>
        </w:rPr>
        <w:t xml:space="preserve">usnesení zastupitelstva </w:t>
      </w:r>
      <w:r w:rsidRPr="002F3834">
        <w:rPr>
          <w:rFonts w:ascii="Arial" w:hAnsi="Arial" w:cs="Arial"/>
          <w:sz w:val="22"/>
        </w:rPr>
        <w:t>kraje č</w:t>
      </w:r>
      <w:r>
        <w:rPr>
          <w:rFonts w:ascii="Arial" w:hAnsi="Arial" w:cs="Arial"/>
          <w:sz w:val="22"/>
        </w:rPr>
        <w:t>. 0308/04/2013/ZK ze dne 25. 6. 2013 sloučeny do nástupnických organizací</w:t>
      </w:r>
      <w:r w:rsidR="00655A5D">
        <w:rPr>
          <w:rFonts w:ascii="Arial" w:hAnsi="Arial" w:cs="Arial"/>
          <w:sz w:val="22"/>
        </w:rPr>
        <w:t>;</w:t>
      </w:r>
    </w:p>
    <w:p w:rsidR="00354AE9" w:rsidRDefault="00354AE9" w:rsidP="00655A5D">
      <w:pPr>
        <w:spacing w:line="20" w:lineRule="atLeast"/>
        <w:jc w:val="both"/>
        <w:rPr>
          <w:rFonts w:ascii="Arial" w:hAnsi="Arial" w:cs="Arial"/>
          <w:sz w:val="22"/>
        </w:rPr>
      </w:pPr>
      <w:r w:rsidRPr="002F3834">
        <w:rPr>
          <w:rFonts w:ascii="Arial" w:hAnsi="Arial" w:cs="Arial"/>
          <w:b/>
          <w:sz w:val="22"/>
        </w:rPr>
        <w:t>stanov</w:t>
      </w:r>
      <w:r>
        <w:rPr>
          <w:rFonts w:ascii="Arial" w:hAnsi="Arial" w:cs="Arial"/>
          <w:b/>
          <w:sz w:val="22"/>
        </w:rPr>
        <w:t>í</w:t>
      </w:r>
      <w:r>
        <w:rPr>
          <w:rFonts w:ascii="Arial" w:hAnsi="Arial" w:cs="Arial"/>
          <w:sz w:val="22"/>
        </w:rPr>
        <w:t xml:space="preserve"> </w:t>
      </w:r>
    </w:p>
    <w:p w:rsidR="00354AE9" w:rsidRDefault="00354AE9" w:rsidP="00655A5D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 účinností od 1. 7. 2014 do konce stávajícího funkčního obd</w:t>
      </w:r>
      <w:r w:rsidR="00655A5D">
        <w:rPr>
          <w:rFonts w:ascii="Arial" w:hAnsi="Arial" w:cs="Arial"/>
          <w:sz w:val="22"/>
        </w:rPr>
        <w:t>obí počet členů školských rad u </w:t>
      </w:r>
      <w:r>
        <w:rPr>
          <w:rFonts w:ascii="Arial" w:hAnsi="Arial" w:cs="Arial"/>
          <w:sz w:val="22"/>
        </w:rPr>
        <w:t>nástupnických organizací podle materiálu RK-21-2014-</w:t>
      </w:r>
      <w:r w:rsidR="00655A5D">
        <w:rPr>
          <w:rFonts w:ascii="Arial" w:hAnsi="Arial" w:cs="Arial"/>
          <w:sz w:val="22"/>
        </w:rPr>
        <w:t>51</w:t>
      </w:r>
      <w:r>
        <w:rPr>
          <w:rFonts w:ascii="Arial" w:hAnsi="Arial" w:cs="Arial"/>
          <w:sz w:val="22"/>
        </w:rPr>
        <w:t>, př. 1.</w:t>
      </w:r>
    </w:p>
    <w:p w:rsidR="006A0E99" w:rsidRDefault="006A0E99" w:rsidP="00655A5D">
      <w:pPr>
        <w:pStyle w:val="Zhlav"/>
        <w:tabs>
          <w:tab w:val="clear" w:pos="4536"/>
          <w:tab w:val="clear" w:pos="9072"/>
        </w:tabs>
        <w:spacing w:line="20" w:lineRule="atLeast"/>
        <w:jc w:val="both"/>
        <w:rPr>
          <w:rFonts w:ascii="Arial" w:hAnsi="Arial" w:cs="Arial"/>
          <w:sz w:val="22"/>
        </w:rPr>
      </w:pPr>
    </w:p>
    <w:p w:rsidR="006A0E99" w:rsidRDefault="00A365EB" w:rsidP="00655A5D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Pr="00A365EB">
        <w:rPr>
          <w:rFonts w:ascii="Arial" w:hAnsi="Arial" w:cs="Arial"/>
          <w:bCs/>
          <w:sz w:val="22"/>
        </w:rPr>
        <w:t>odbor školství, mládeže a sportu</w:t>
      </w:r>
    </w:p>
    <w:p w:rsidR="006A0E99" w:rsidRDefault="006A0E99" w:rsidP="00655A5D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ED7051">
        <w:rPr>
          <w:rFonts w:ascii="Arial" w:hAnsi="Arial" w:cs="Arial"/>
          <w:sz w:val="22"/>
        </w:rPr>
        <w:t>30. 6. 2014</w:t>
      </w:r>
    </w:p>
    <w:sectPr w:rsidR="006A0E99" w:rsidSect="004A6DF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71" w:rsidRDefault="005B2471">
      <w:r>
        <w:separator/>
      </w:r>
    </w:p>
  </w:endnote>
  <w:endnote w:type="continuationSeparator" w:id="0">
    <w:p w:rsidR="005B2471" w:rsidRDefault="005B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99" w:rsidRDefault="00074B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A0E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0E99" w:rsidRDefault="006A0E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99" w:rsidRDefault="00074B58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 w:rsidR="006A0E99"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655A5D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6A0E99" w:rsidRDefault="006A0E99">
    <w:pPr>
      <w:pStyle w:val="Zpat"/>
    </w:pPr>
  </w:p>
  <w:p w:rsidR="006A0E99" w:rsidRDefault="006A0E99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OŠMS</w:t>
    </w:r>
  </w:p>
  <w:p w:rsidR="006A0E99" w:rsidRDefault="006A0E99">
    <w:pPr>
      <w:pStyle w:val="Zpat"/>
    </w:pPr>
    <w:r>
      <w:rPr>
        <w:rFonts w:ascii="Arial" w:hAnsi="Arial" w:cs="Arial"/>
        <w:b/>
        <w:bCs/>
        <w:sz w:val="18"/>
      </w:rPr>
      <w:t xml:space="preserve">úkol – termín: </w:t>
    </w:r>
    <w:proofErr w:type="gramStart"/>
    <w:r w:rsidR="00ED7051">
      <w:rPr>
        <w:rFonts w:ascii="Arial" w:hAnsi="Arial" w:cs="Arial"/>
        <w:sz w:val="18"/>
      </w:rPr>
      <w:t>30.6.2014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71" w:rsidRDefault="005B2471">
      <w:r>
        <w:separator/>
      </w:r>
    </w:p>
  </w:footnote>
  <w:footnote w:type="continuationSeparator" w:id="0">
    <w:p w:rsidR="005B2471" w:rsidRDefault="005B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61380F"/>
    <w:multiLevelType w:val="hybridMultilevel"/>
    <w:tmpl w:val="CDE8DF3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0AB0897"/>
    <w:multiLevelType w:val="hybridMultilevel"/>
    <w:tmpl w:val="50BC9048"/>
    <w:lvl w:ilvl="0" w:tplc="33525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74476"/>
    <w:multiLevelType w:val="hybridMultilevel"/>
    <w:tmpl w:val="358462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47409"/>
    <w:multiLevelType w:val="hybridMultilevel"/>
    <w:tmpl w:val="B89AA10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2E"/>
    <w:rsid w:val="00044240"/>
    <w:rsid w:val="00067C38"/>
    <w:rsid w:val="00074B58"/>
    <w:rsid w:val="000F2866"/>
    <w:rsid w:val="001A1C2D"/>
    <w:rsid w:val="001B4E21"/>
    <w:rsid w:val="00292D6A"/>
    <w:rsid w:val="002E1BA1"/>
    <w:rsid w:val="00354AE9"/>
    <w:rsid w:val="003A2A0E"/>
    <w:rsid w:val="003D2D25"/>
    <w:rsid w:val="00416735"/>
    <w:rsid w:val="0045602E"/>
    <w:rsid w:val="00464FC7"/>
    <w:rsid w:val="004A6DFB"/>
    <w:rsid w:val="00521F95"/>
    <w:rsid w:val="005453C9"/>
    <w:rsid w:val="005678CF"/>
    <w:rsid w:val="005B2471"/>
    <w:rsid w:val="00604A6A"/>
    <w:rsid w:val="00655A5D"/>
    <w:rsid w:val="0068713C"/>
    <w:rsid w:val="006A0E99"/>
    <w:rsid w:val="006B11C3"/>
    <w:rsid w:val="00735B13"/>
    <w:rsid w:val="00743F32"/>
    <w:rsid w:val="007B3462"/>
    <w:rsid w:val="008B057A"/>
    <w:rsid w:val="008C083D"/>
    <w:rsid w:val="009439C5"/>
    <w:rsid w:val="00976854"/>
    <w:rsid w:val="00986545"/>
    <w:rsid w:val="00995168"/>
    <w:rsid w:val="009D65AD"/>
    <w:rsid w:val="00A365EB"/>
    <w:rsid w:val="00A55E9C"/>
    <w:rsid w:val="00A57A3A"/>
    <w:rsid w:val="00A97D2F"/>
    <w:rsid w:val="00AE5CC4"/>
    <w:rsid w:val="00AF4F2B"/>
    <w:rsid w:val="00BB1C5B"/>
    <w:rsid w:val="00BE6C50"/>
    <w:rsid w:val="00C630C2"/>
    <w:rsid w:val="00C6516D"/>
    <w:rsid w:val="00C712B7"/>
    <w:rsid w:val="00CB4AB0"/>
    <w:rsid w:val="00D41525"/>
    <w:rsid w:val="00DD4413"/>
    <w:rsid w:val="00E213B8"/>
    <w:rsid w:val="00E57315"/>
    <w:rsid w:val="00ED7051"/>
    <w:rsid w:val="00F3532E"/>
    <w:rsid w:val="00FA53C8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DFB"/>
    <w:rPr>
      <w:sz w:val="24"/>
      <w:szCs w:val="24"/>
    </w:rPr>
  </w:style>
  <w:style w:type="paragraph" w:styleId="Nadpis1">
    <w:name w:val="heading 1"/>
    <w:basedOn w:val="Normln"/>
    <w:next w:val="Normln"/>
    <w:qFormat/>
    <w:rsid w:val="004A6DFB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A6DFB"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4A6DFB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A6DFB"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4A6DFB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A6D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A6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A6DFB"/>
  </w:style>
  <w:style w:type="paragraph" w:customStyle="1" w:styleId="Rozloendokumentu1">
    <w:name w:val="Rozložení dokumentu1"/>
    <w:basedOn w:val="Normln"/>
    <w:semiHidden/>
    <w:rsid w:val="004A6DFB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rsid w:val="004A6DF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5A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DFB"/>
    <w:rPr>
      <w:sz w:val="24"/>
      <w:szCs w:val="24"/>
    </w:rPr>
  </w:style>
  <w:style w:type="paragraph" w:styleId="Nadpis1">
    <w:name w:val="heading 1"/>
    <w:basedOn w:val="Normln"/>
    <w:next w:val="Normln"/>
    <w:qFormat/>
    <w:rsid w:val="004A6DFB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A6DFB"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4A6DFB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A6DFB"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4A6DFB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A6D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A6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A6DFB"/>
  </w:style>
  <w:style w:type="paragraph" w:customStyle="1" w:styleId="Rozloendokumentu1">
    <w:name w:val="Rozložení dokumentu1"/>
    <w:basedOn w:val="Normln"/>
    <w:semiHidden/>
    <w:rsid w:val="004A6DFB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rsid w:val="004A6DF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5A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Počty členů školských rad při školách kraje Vysočina</vt:lpstr>
    </vt:vector>
  </TitlesOfParts>
  <Company>Krajský úřad kraje Vysočina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Počty členů školských rad při školách kraje Vysočina</dc:title>
  <dc:creator>krcal</dc:creator>
  <cp:lastModifiedBy>Jakoubková Marie</cp:lastModifiedBy>
  <cp:revision>5</cp:revision>
  <cp:lastPrinted>2014-06-12T13:47:00Z</cp:lastPrinted>
  <dcterms:created xsi:type="dcterms:W3CDTF">2014-06-11T14:04:00Z</dcterms:created>
  <dcterms:modified xsi:type="dcterms:W3CDTF">2014-06-12T13:47:00Z</dcterms:modified>
</cp:coreProperties>
</file>