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C" w:rsidRDefault="003679FC">
      <w:pPr>
        <w:widowControl w:val="0"/>
        <w:tabs>
          <w:tab w:val="right" w:pos="10476"/>
        </w:tabs>
        <w:jc w:val="righ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RK-2</w:t>
      </w:r>
      <w:r w:rsidR="00937D37">
        <w:rPr>
          <w:rFonts w:ascii="Arial" w:hAnsi="Arial"/>
          <w:b/>
          <w:snapToGrid w:val="0"/>
          <w:sz w:val="22"/>
        </w:rPr>
        <w:t>1</w:t>
      </w:r>
      <w:r w:rsidR="006458A1">
        <w:rPr>
          <w:rFonts w:ascii="Arial" w:hAnsi="Arial"/>
          <w:b/>
          <w:snapToGrid w:val="0"/>
          <w:sz w:val="22"/>
        </w:rPr>
        <w:t>-2014-40,</w:t>
      </w:r>
      <w:r>
        <w:rPr>
          <w:rFonts w:ascii="Arial" w:hAnsi="Arial"/>
          <w:b/>
          <w:snapToGrid w:val="0"/>
          <w:sz w:val="22"/>
        </w:rPr>
        <w:t xml:space="preserve"> př. </w:t>
      </w:r>
      <w:r w:rsidR="003B61BB">
        <w:rPr>
          <w:rFonts w:ascii="Arial" w:hAnsi="Arial"/>
          <w:b/>
          <w:snapToGrid w:val="0"/>
          <w:sz w:val="22"/>
        </w:rPr>
        <w:t>2</w:t>
      </w:r>
    </w:p>
    <w:p w:rsidR="003679FC" w:rsidRDefault="003679FC">
      <w:pPr>
        <w:widowControl w:val="0"/>
        <w:tabs>
          <w:tab w:val="right" w:pos="10476"/>
        </w:tabs>
        <w:jc w:val="righ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počet stran: </w:t>
      </w:r>
      <w:r w:rsidR="0085317B">
        <w:rPr>
          <w:rFonts w:ascii="Arial" w:hAnsi="Arial"/>
          <w:b/>
          <w:snapToGrid w:val="0"/>
          <w:sz w:val="22"/>
        </w:rPr>
        <w:t>3</w:t>
      </w:r>
      <w:r>
        <w:rPr>
          <w:rFonts w:ascii="Arial" w:hAnsi="Arial"/>
          <w:b/>
          <w:snapToGrid w:val="0"/>
          <w:sz w:val="22"/>
        </w:rPr>
        <w:t xml:space="preserve"> </w:t>
      </w:r>
    </w:p>
    <w:p w:rsidR="003679FC" w:rsidRDefault="003679FC">
      <w:pPr>
        <w:widowControl w:val="0"/>
        <w:tabs>
          <w:tab w:val="right" w:pos="10476"/>
        </w:tabs>
        <w:jc w:val="right"/>
        <w:rPr>
          <w:rFonts w:ascii="Arial" w:hAnsi="Arial"/>
          <w:b/>
          <w:snapToGrid w:val="0"/>
          <w:sz w:val="22"/>
        </w:rPr>
      </w:pPr>
    </w:p>
    <w:p w:rsidR="003679FC" w:rsidRDefault="003679FC">
      <w:pPr>
        <w:widowControl w:val="0"/>
        <w:tabs>
          <w:tab w:val="right" w:pos="10476"/>
        </w:tabs>
        <w:jc w:val="right"/>
        <w:rPr>
          <w:rFonts w:ascii="Arial" w:hAnsi="Arial"/>
          <w:b/>
          <w:snapToGrid w:val="0"/>
          <w:sz w:val="22"/>
        </w:rPr>
      </w:pPr>
    </w:p>
    <w:p w:rsidR="001F41FB" w:rsidRDefault="001B1CBE">
      <w:pPr>
        <w:widowControl w:val="0"/>
        <w:tabs>
          <w:tab w:val="center" w:pos="5080"/>
        </w:tabs>
        <w:spacing w:before="101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1F41FB" w:rsidRDefault="001B1CBE" w:rsidP="006743D3">
      <w:pPr>
        <w:widowControl w:val="0"/>
        <w:tabs>
          <w:tab w:val="center" w:pos="5080"/>
        </w:tabs>
        <w:spacing w:before="101"/>
        <w:jc w:val="center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SMLOUVA O VÝPŮJČCE</w:t>
      </w:r>
    </w:p>
    <w:p w:rsidR="00A44D71" w:rsidRDefault="004F1C6D" w:rsidP="00A44D71">
      <w:pPr>
        <w:widowControl w:val="0"/>
        <w:tabs>
          <w:tab w:val="center" w:pos="5080"/>
        </w:tabs>
        <w:jc w:val="center"/>
        <w:rPr>
          <w:rFonts w:ascii="Arial" w:hAnsi="Arial"/>
          <w:b/>
          <w:snapToGrid w:val="0"/>
        </w:rPr>
      </w:pPr>
      <w:r w:rsidRPr="00C257B3">
        <w:rPr>
          <w:rFonts w:ascii="Arial" w:hAnsi="Arial"/>
          <w:b/>
          <w:snapToGrid w:val="0"/>
        </w:rPr>
        <w:t>uzavřená dle § 2193 a násl. zákona č. 89/2012 Sb., občanský zákoník</w:t>
      </w:r>
    </w:p>
    <w:p w:rsidR="006743D3" w:rsidRDefault="006743D3" w:rsidP="00A44D71">
      <w:pPr>
        <w:widowControl w:val="0"/>
        <w:tabs>
          <w:tab w:val="center" w:pos="5080"/>
        </w:tabs>
        <w:jc w:val="center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5JG2014/03</w:t>
      </w:r>
    </w:p>
    <w:p w:rsidR="006743D3" w:rsidRPr="00C257B3" w:rsidRDefault="006743D3" w:rsidP="006743D3">
      <w:pPr>
        <w:widowControl w:val="0"/>
        <w:tabs>
          <w:tab w:val="center" w:pos="5080"/>
        </w:tabs>
        <w:jc w:val="center"/>
        <w:rPr>
          <w:rFonts w:ascii="Arial" w:hAnsi="Arial"/>
          <w:b/>
          <w:snapToGrid w:val="0"/>
        </w:rPr>
      </w:pPr>
    </w:p>
    <w:p w:rsidR="001F41FB" w:rsidRDefault="001F41FB">
      <w:pPr>
        <w:widowControl w:val="0"/>
        <w:tabs>
          <w:tab w:val="left" w:pos="90"/>
        </w:tabs>
        <w:spacing w:before="4"/>
        <w:jc w:val="both"/>
        <w:rPr>
          <w:rFonts w:ascii="Arial" w:hAnsi="Arial"/>
          <w:snapToGrid w:val="0"/>
          <w:sz w:val="22"/>
        </w:rPr>
      </w:pPr>
    </w:p>
    <w:p w:rsidR="001F41FB" w:rsidRDefault="001F41FB">
      <w:pPr>
        <w:widowControl w:val="0"/>
        <w:tabs>
          <w:tab w:val="left" w:pos="90"/>
        </w:tabs>
        <w:spacing w:before="4"/>
        <w:jc w:val="both"/>
        <w:rPr>
          <w:rFonts w:ascii="Arial" w:hAnsi="Arial"/>
          <w:snapToGrid w:val="0"/>
          <w:sz w:val="22"/>
        </w:rPr>
      </w:pPr>
    </w:p>
    <w:p w:rsidR="001F41FB" w:rsidRDefault="001B1CBE">
      <w:pPr>
        <w:widowControl w:val="0"/>
        <w:tabs>
          <w:tab w:val="left" w:pos="90"/>
        </w:tabs>
        <w:spacing w:before="4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Oblastní galerie Vysočiny v Jihlavě</w:t>
      </w:r>
    </w:p>
    <w:p w:rsidR="001F41FB" w:rsidRDefault="003E4D28">
      <w:pPr>
        <w:widowControl w:val="0"/>
        <w:tabs>
          <w:tab w:val="left" w:pos="90"/>
        </w:tabs>
        <w:spacing w:before="4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se s</w:t>
      </w:r>
      <w:r w:rsidR="001B1CBE">
        <w:rPr>
          <w:rFonts w:ascii="Arial" w:hAnsi="Arial"/>
          <w:snapToGrid w:val="0"/>
          <w:sz w:val="22"/>
        </w:rPr>
        <w:t>ídl</w:t>
      </w:r>
      <w:r>
        <w:rPr>
          <w:rFonts w:ascii="Arial" w:hAnsi="Arial"/>
          <w:snapToGrid w:val="0"/>
          <w:sz w:val="22"/>
        </w:rPr>
        <w:t>em</w:t>
      </w:r>
      <w:r w:rsidR="001B1CBE">
        <w:rPr>
          <w:rFonts w:ascii="Arial" w:hAnsi="Arial"/>
          <w:snapToGrid w:val="0"/>
          <w:sz w:val="22"/>
        </w:rPr>
        <w:t>: Komenského 10, 586 01 Jihlava</w:t>
      </w:r>
      <w:bookmarkStart w:id="0" w:name="_GoBack"/>
      <w:bookmarkEnd w:id="0"/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zastupuje: Mgr. </w:t>
      </w:r>
      <w:r w:rsidR="004F1C6D">
        <w:rPr>
          <w:rFonts w:ascii="Arial" w:hAnsi="Arial"/>
          <w:snapToGrid w:val="0"/>
          <w:sz w:val="22"/>
        </w:rPr>
        <w:t>Daniel Novák</w:t>
      </w:r>
      <w:r>
        <w:rPr>
          <w:rFonts w:ascii="Arial" w:hAnsi="Arial"/>
          <w:snapToGrid w:val="0"/>
          <w:sz w:val="22"/>
        </w:rPr>
        <w:t>, ředitel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IČ</w:t>
      </w:r>
      <w:r w:rsidR="003E4D28">
        <w:rPr>
          <w:rFonts w:ascii="Arial" w:hAnsi="Arial"/>
          <w:snapToGrid w:val="0"/>
          <w:sz w:val="22"/>
        </w:rPr>
        <w:t>O</w:t>
      </w:r>
      <w:r>
        <w:rPr>
          <w:rFonts w:ascii="Arial" w:hAnsi="Arial"/>
          <w:snapToGrid w:val="0"/>
          <w:sz w:val="22"/>
        </w:rPr>
        <w:t>: 00094854</w:t>
      </w:r>
    </w:p>
    <w:p w:rsidR="003E4D28" w:rsidRDefault="003E4D28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jako půjčitel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</w:p>
    <w:p w:rsidR="001F41FB" w:rsidRPr="00084F98" w:rsidRDefault="001B1CBE">
      <w:pPr>
        <w:widowControl w:val="0"/>
        <w:tabs>
          <w:tab w:val="left" w:pos="90"/>
        </w:tabs>
        <w:jc w:val="both"/>
        <w:rPr>
          <w:rFonts w:ascii="Arial" w:hAnsi="Arial"/>
          <w:b/>
          <w:snapToGrid w:val="0"/>
          <w:sz w:val="22"/>
        </w:rPr>
      </w:pPr>
      <w:r w:rsidRPr="00084F98">
        <w:rPr>
          <w:rFonts w:ascii="Arial" w:hAnsi="Arial"/>
          <w:b/>
          <w:snapToGrid w:val="0"/>
          <w:sz w:val="22"/>
        </w:rPr>
        <w:t>Česká republika - KANCELÁŘ POSLANECKÉ SNĚMOVNY</w:t>
      </w:r>
    </w:p>
    <w:p w:rsidR="001F41FB" w:rsidRPr="00084F98" w:rsidRDefault="003E4D28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 w:rsidRPr="00084F98">
        <w:rPr>
          <w:rFonts w:ascii="Arial" w:hAnsi="Arial"/>
          <w:snapToGrid w:val="0"/>
          <w:sz w:val="22"/>
        </w:rPr>
        <w:t>se s</w:t>
      </w:r>
      <w:r w:rsidR="001B1CBE" w:rsidRPr="00084F98">
        <w:rPr>
          <w:rFonts w:ascii="Arial" w:hAnsi="Arial"/>
          <w:snapToGrid w:val="0"/>
          <w:sz w:val="22"/>
        </w:rPr>
        <w:t>ídl</w:t>
      </w:r>
      <w:r w:rsidRPr="00084F98">
        <w:rPr>
          <w:rFonts w:ascii="Arial" w:hAnsi="Arial"/>
          <w:snapToGrid w:val="0"/>
          <w:sz w:val="22"/>
        </w:rPr>
        <w:t>em</w:t>
      </w:r>
      <w:r w:rsidR="001B1CBE" w:rsidRPr="00084F98">
        <w:rPr>
          <w:rFonts w:ascii="Arial" w:hAnsi="Arial"/>
          <w:snapToGrid w:val="0"/>
          <w:sz w:val="22"/>
        </w:rPr>
        <w:t>: Sněmovní 4, 118 26 Praha 1</w:t>
      </w:r>
    </w:p>
    <w:p w:rsidR="001F41FB" w:rsidRPr="00084F98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 w:rsidRPr="00084F98">
        <w:rPr>
          <w:rFonts w:ascii="Arial" w:hAnsi="Arial"/>
          <w:snapToGrid w:val="0"/>
          <w:sz w:val="22"/>
        </w:rPr>
        <w:t>zastupuje: Ing Petr Kynštetr, vedoucí Kanceláře PS</w:t>
      </w:r>
    </w:p>
    <w:p w:rsidR="001F41FB" w:rsidRPr="00084F98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 w:rsidRPr="00084F98">
        <w:rPr>
          <w:rFonts w:ascii="Arial" w:hAnsi="Arial"/>
          <w:snapToGrid w:val="0"/>
          <w:sz w:val="22"/>
        </w:rPr>
        <w:t>oprávněn k podpisu: Ing. Milan Hybš, ředitel odboru hospodářské správy</w:t>
      </w:r>
    </w:p>
    <w:p w:rsidR="001F41FB" w:rsidRPr="00084F98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 w:rsidRPr="00084F98">
        <w:rPr>
          <w:rFonts w:ascii="Arial" w:hAnsi="Arial"/>
          <w:snapToGrid w:val="0"/>
          <w:sz w:val="22"/>
        </w:rPr>
        <w:t>IČ</w:t>
      </w:r>
      <w:r w:rsidR="003E4D28" w:rsidRPr="00084F98">
        <w:rPr>
          <w:rFonts w:ascii="Arial" w:hAnsi="Arial"/>
          <w:snapToGrid w:val="0"/>
          <w:sz w:val="22"/>
        </w:rPr>
        <w:t>O</w:t>
      </w:r>
      <w:r w:rsidRPr="00084F98">
        <w:rPr>
          <w:rFonts w:ascii="Arial" w:hAnsi="Arial"/>
          <w:snapToGrid w:val="0"/>
          <w:sz w:val="22"/>
        </w:rPr>
        <w:t>: 00006572</w:t>
      </w:r>
    </w:p>
    <w:p w:rsidR="003E4D28" w:rsidRPr="00084F98" w:rsidRDefault="003E4D28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jako vypůjčitel</w:t>
      </w:r>
    </w:p>
    <w:p w:rsidR="001F41FB" w:rsidRDefault="001B1CBE">
      <w:pPr>
        <w:widowControl w:val="0"/>
        <w:tabs>
          <w:tab w:val="left" w:pos="90"/>
        </w:tabs>
        <w:spacing w:before="48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Půjčitel bezplatně přenechává vypůjčiteli k dočasnému užívání pro účely prezentace v Poslanecké sněmovně </w:t>
      </w:r>
      <w:r w:rsidR="007417AB" w:rsidRPr="00732EAA">
        <w:rPr>
          <w:rFonts w:ascii="Arial" w:hAnsi="Arial"/>
          <w:snapToGrid w:val="0"/>
          <w:sz w:val="22"/>
        </w:rPr>
        <w:t>P</w:t>
      </w:r>
      <w:r w:rsidRPr="00732EAA">
        <w:rPr>
          <w:rFonts w:ascii="Arial" w:hAnsi="Arial"/>
          <w:snapToGrid w:val="0"/>
          <w:sz w:val="22"/>
        </w:rPr>
        <w:t>Č</w:t>
      </w:r>
      <w:r>
        <w:rPr>
          <w:rFonts w:ascii="Arial" w:hAnsi="Arial"/>
          <w:snapToGrid w:val="0"/>
          <w:color w:val="000000"/>
          <w:sz w:val="22"/>
        </w:rPr>
        <w:t>R tyto sbírkové předměty (dále jen "předmět výpůjčky")</w:t>
      </w:r>
      <w:r w:rsidR="00D64C8E">
        <w:rPr>
          <w:rFonts w:ascii="Arial" w:hAnsi="Arial"/>
          <w:snapToGrid w:val="0"/>
          <w:color w:val="000000"/>
          <w:sz w:val="22"/>
        </w:rPr>
        <w:t>:</w:t>
      </w:r>
    </w:p>
    <w:p w:rsidR="001F41FB" w:rsidRDefault="006458A1">
      <w:pPr>
        <w:widowControl w:val="0"/>
        <w:tabs>
          <w:tab w:val="left" w:pos="90"/>
          <w:tab w:val="left" w:pos="420"/>
          <w:tab w:val="left" w:pos="1530"/>
          <w:tab w:val="left" w:pos="4962"/>
          <w:tab w:val="left" w:pos="6225"/>
          <w:tab w:val="left" w:pos="6946"/>
          <w:tab w:val="right" w:pos="8364"/>
        </w:tabs>
        <w:spacing w:before="191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noProof/>
          <w:color w:val="000000"/>
          <w:sz w:val="18"/>
        </w:rPr>
        <w:pict>
          <v:line id="_x0000_s1031" style="position:absolute;z-index:251658240;mso-position-horizontal:absolute;mso-position-horizontal-relative:text;mso-position-vertical:absolute;mso-position-vertical-relative:text" from=".9pt,23.9pt" to="497.7pt,23.9pt" o:allowincell="f"/>
        </w:pict>
      </w:r>
      <w:r w:rsidR="001B1CBE">
        <w:rPr>
          <w:rFonts w:ascii="Arial" w:hAnsi="Arial"/>
          <w:snapToGrid w:val="0"/>
          <w:color w:val="000000"/>
          <w:sz w:val="18"/>
        </w:rPr>
        <w:t>Poř.</w:t>
      </w:r>
      <w:r w:rsidR="001B1CBE">
        <w:rPr>
          <w:rFonts w:ascii="MS Sans Serif" w:hAnsi="MS Sans Serif"/>
          <w:snapToGrid w:val="0"/>
          <w:sz w:val="24"/>
        </w:rPr>
        <w:tab/>
      </w:r>
      <w:r w:rsidR="001B1CBE">
        <w:rPr>
          <w:rFonts w:ascii="Arial" w:hAnsi="Arial"/>
          <w:snapToGrid w:val="0"/>
          <w:color w:val="000000"/>
          <w:sz w:val="18"/>
        </w:rPr>
        <w:t>Inv.číslo</w:t>
      </w:r>
      <w:r w:rsidR="001B1CBE">
        <w:rPr>
          <w:rFonts w:ascii="MS Sans Serif" w:hAnsi="MS Sans Serif"/>
          <w:snapToGrid w:val="0"/>
          <w:sz w:val="24"/>
        </w:rPr>
        <w:tab/>
      </w:r>
      <w:r w:rsidR="001B1CBE">
        <w:rPr>
          <w:rFonts w:ascii="Arial" w:hAnsi="Arial"/>
          <w:snapToGrid w:val="0"/>
          <w:color w:val="000000"/>
          <w:sz w:val="18"/>
        </w:rPr>
        <w:t>Autor, Titul</w:t>
      </w:r>
      <w:r w:rsidR="001B1CBE">
        <w:rPr>
          <w:rFonts w:ascii="MS Sans Serif" w:hAnsi="MS Sans Serif"/>
          <w:snapToGrid w:val="0"/>
          <w:sz w:val="24"/>
        </w:rPr>
        <w:tab/>
      </w:r>
      <w:r w:rsidR="001B1CBE">
        <w:rPr>
          <w:rFonts w:ascii="Arial" w:hAnsi="Arial"/>
          <w:snapToGrid w:val="0"/>
          <w:color w:val="000000"/>
          <w:sz w:val="18"/>
        </w:rPr>
        <w:t>Technika, Materiál</w:t>
      </w:r>
      <w:r w:rsidR="001B1CBE">
        <w:rPr>
          <w:rFonts w:ascii="MS Sans Serif" w:hAnsi="MS Sans Serif"/>
          <w:snapToGrid w:val="0"/>
          <w:sz w:val="24"/>
        </w:rPr>
        <w:tab/>
      </w:r>
      <w:r w:rsidR="001B1CBE">
        <w:rPr>
          <w:rFonts w:ascii="Arial" w:hAnsi="Arial"/>
          <w:snapToGrid w:val="0"/>
          <w:color w:val="000000"/>
          <w:sz w:val="18"/>
        </w:rPr>
        <w:t>Rozměry</w:t>
      </w:r>
      <w:r w:rsidR="001B1CBE">
        <w:rPr>
          <w:rFonts w:ascii="MS Sans Serif" w:hAnsi="MS Sans Serif"/>
          <w:snapToGrid w:val="0"/>
          <w:sz w:val="24"/>
        </w:rPr>
        <w:tab/>
        <w:t xml:space="preserve">  </w:t>
      </w:r>
      <w:r w:rsidR="001B1CBE">
        <w:rPr>
          <w:rFonts w:ascii="Arial" w:hAnsi="Arial"/>
          <w:snapToGrid w:val="0"/>
          <w:color w:val="000000"/>
          <w:sz w:val="18"/>
        </w:rPr>
        <w:t>Transport</w:t>
      </w:r>
      <w:r w:rsidR="001B1CBE">
        <w:rPr>
          <w:rFonts w:ascii="MS Sans Serif" w:hAnsi="MS Sans Serif"/>
          <w:snapToGrid w:val="0"/>
          <w:sz w:val="24"/>
        </w:rPr>
        <w:tab/>
        <w:t xml:space="preserve">  </w:t>
      </w:r>
      <w:r w:rsidR="001B1CBE">
        <w:rPr>
          <w:rFonts w:ascii="Arial" w:hAnsi="Arial"/>
          <w:snapToGrid w:val="0"/>
          <w:color w:val="000000"/>
          <w:sz w:val="18"/>
        </w:rPr>
        <w:t>Poj.cena</w:t>
      </w:r>
      <w:r w:rsidR="001B1CBE">
        <w:rPr>
          <w:rFonts w:ascii="Arial" w:hAnsi="Arial"/>
          <w:snapToGrid w:val="0"/>
          <w:color w:val="000000"/>
          <w:sz w:val="18"/>
        </w:rPr>
        <w:br/>
      </w:r>
    </w:p>
    <w:p w:rsidR="001F41FB" w:rsidRDefault="001B1CBE">
      <w:pPr>
        <w:widowControl w:val="0"/>
        <w:tabs>
          <w:tab w:val="right" w:pos="315"/>
          <w:tab w:val="left" w:pos="405"/>
          <w:tab w:val="left" w:pos="495"/>
          <w:tab w:val="left" w:pos="1530"/>
          <w:tab w:val="left" w:pos="4962"/>
          <w:tab w:val="left" w:pos="6225"/>
          <w:tab w:val="right" w:pos="9356"/>
          <w:tab w:val="left" w:pos="9639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 w:rsidR="00C257B3">
        <w:rPr>
          <w:rFonts w:ascii="Arial" w:hAnsi="Arial"/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.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O 541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 xml:space="preserve">Panuška Jaroslav st.,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olej, plátno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v.100 cm, s.200 cm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130 000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Kč</w:t>
      </w:r>
    </w:p>
    <w:p w:rsidR="001F41FB" w:rsidRDefault="001B1CBE">
      <w:pPr>
        <w:widowControl w:val="0"/>
        <w:tabs>
          <w:tab w:val="left" w:pos="1530"/>
          <w:tab w:val="left" w:pos="4962"/>
          <w:tab w:val="right" w:pos="9356"/>
          <w:tab w:val="left" w:pos="963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Českomoravská vysočina s Lipnicí</w:t>
      </w:r>
      <w:r>
        <w:rPr>
          <w:rFonts w:ascii="Arial" w:hAnsi="Arial"/>
          <w:snapToGrid w:val="0"/>
          <w:color w:val="000000"/>
          <w:sz w:val="16"/>
        </w:rPr>
        <w:tab/>
      </w:r>
    </w:p>
    <w:p w:rsidR="001F41FB" w:rsidRDefault="001B1CBE">
      <w:pPr>
        <w:widowControl w:val="0"/>
        <w:tabs>
          <w:tab w:val="right" w:pos="315"/>
          <w:tab w:val="left" w:pos="405"/>
          <w:tab w:val="left" w:pos="495"/>
          <w:tab w:val="left" w:pos="1530"/>
          <w:tab w:val="left" w:pos="4962"/>
          <w:tab w:val="left" w:pos="6225"/>
          <w:tab w:val="right" w:pos="9356"/>
          <w:tab w:val="left" w:pos="9639"/>
        </w:tabs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 w:rsidR="00C257B3">
        <w:rPr>
          <w:rFonts w:ascii="Arial" w:hAnsi="Arial"/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.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O 1281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Kuba Ludvík, Český Krumlov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olej, plátno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v.80,5 cm, s.109,5 cm, vr.103,5 cm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250 000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Kč</w:t>
      </w:r>
    </w:p>
    <w:p w:rsidR="001F41FB" w:rsidRDefault="001B1CBE">
      <w:pPr>
        <w:widowControl w:val="0"/>
        <w:tabs>
          <w:tab w:val="left" w:pos="6225"/>
          <w:tab w:val="right" w:pos="9356"/>
          <w:tab w:val="left" w:pos="963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 xml:space="preserve"> </w:t>
      </w:r>
    </w:p>
    <w:p w:rsidR="001F41FB" w:rsidRDefault="006458A1">
      <w:pPr>
        <w:widowControl w:val="0"/>
        <w:tabs>
          <w:tab w:val="left" w:pos="6225"/>
          <w:tab w:val="right" w:pos="9356"/>
          <w:tab w:val="left" w:pos="963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pict>
          <v:line id="_x0000_s1030" style="position:absolute;z-index:251657216;mso-position-horizontal:absolute;mso-position-horizontal-relative:text;mso-position-vertical:absolute;mso-position-vertical-relative:text" from=".9pt,1.75pt" to="497.7pt,1.75pt" o:allowincell="f"/>
        </w:pict>
      </w:r>
    </w:p>
    <w:p w:rsidR="001F41FB" w:rsidRDefault="001B1CBE">
      <w:pPr>
        <w:widowControl w:val="0"/>
        <w:tabs>
          <w:tab w:val="left" w:pos="90"/>
          <w:tab w:val="left" w:pos="750"/>
          <w:tab w:val="right" w:pos="9356"/>
          <w:tab w:val="left" w:pos="9639"/>
        </w:tabs>
        <w:spacing w:before="60"/>
        <w:rPr>
          <w:rFonts w:ascii="Arial" w:hAnsi="Arial"/>
          <w:snapToGrid w:val="0"/>
          <w:color w:val="000000"/>
          <w:sz w:val="23"/>
        </w:rPr>
      </w:pPr>
      <w:r>
        <w:rPr>
          <w:rFonts w:ascii="Arial" w:hAnsi="Arial"/>
          <w:snapToGrid w:val="0"/>
          <w:color w:val="000000"/>
          <w:sz w:val="18"/>
        </w:rPr>
        <w:t>Celkem</w:t>
      </w:r>
      <w:r w:rsidRPr="00E7537E">
        <w:rPr>
          <w:rFonts w:ascii="Arial" w:hAnsi="Arial"/>
          <w:snapToGrid w:val="0"/>
          <w:color w:val="000000"/>
          <w:sz w:val="18"/>
        </w:rPr>
        <w:tab/>
      </w:r>
      <w:r w:rsidR="00E7537E" w:rsidRPr="00E7537E"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color w:val="000000"/>
          <w:sz w:val="18"/>
        </w:rPr>
        <w:t xml:space="preserve"> položk</w:t>
      </w:r>
      <w:r w:rsidR="00E7537E">
        <w:rPr>
          <w:rFonts w:ascii="Arial" w:hAnsi="Arial"/>
          <w:snapToGrid w:val="0"/>
          <w:color w:val="000000"/>
          <w:sz w:val="18"/>
        </w:rPr>
        <w:t>y</w:t>
      </w:r>
      <w:r>
        <w:rPr>
          <w:rFonts w:ascii="MS Sans Serif" w:hAnsi="MS Sans Serif"/>
          <w:snapToGrid w:val="0"/>
          <w:sz w:val="24"/>
        </w:rPr>
        <w:tab/>
      </w:r>
      <w:r w:rsidR="00C257B3">
        <w:rPr>
          <w:rFonts w:ascii="Arial" w:hAnsi="Arial"/>
          <w:snapToGrid w:val="0"/>
          <w:color w:val="000000"/>
          <w:sz w:val="16"/>
        </w:rPr>
        <w:t>380 000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6"/>
        </w:rPr>
        <w:t>Kč</w:t>
      </w:r>
    </w:p>
    <w:p w:rsidR="001F41FB" w:rsidRDefault="001B1CBE">
      <w:pPr>
        <w:widowControl w:val="0"/>
        <w:tabs>
          <w:tab w:val="left" w:pos="90"/>
          <w:tab w:val="left" w:pos="750"/>
          <w:tab w:val="right" w:pos="9356"/>
          <w:tab w:val="right" w:pos="10086"/>
          <w:tab w:val="left" w:pos="10176"/>
        </w:tabs>
        <w:spacing w:before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br/>
        <w:t>II. Doba výpůjčky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Výpůjčka se sjednává na dobu </w:t>
      </w:r>
      <w:r>
        <w:rPr>
          <w:rFonts w:ascii="Arial" w:hAnsi="Arial"/>
          <w:snapToGrid w:val="0"/>
          <w:sz w:val="22"/>
        </w:rPr>
        <w:t>určitou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 xml:space="preserve">od 1. </w:t>
      </w:r>
      <w:r w:rsidR="00C257B3">
        <w:rPr>
          <w:rFonts w:ascii="Arial" w:hAnsi="Arial"/>
          <w:snapToGrid w:val="0"/>
          <w:sz w:val="22"/>
        </w:rPr>
        <w:t>7</w:t>
      </w:r>
      <w:r>
        <w:rPr>
          <w:rFonts w:ascii="Arial" w:hAnsi="Arial"/>
          <w:snapToGrid w:val="0"/>
          <w:sz w:val="22"/>
        </w:rPr>
        <w:t>. 201</w:t>
      </w:r>
      <w:r w:rsidR="00C257B3">
        <w:rPr>
          <w:rFonts w:ascii="Arial" w:hAnsi="Arial"/>
          <w:snapToGrid w:val="0"/>
          <w:sz w:val="22"/>
        </w:rPr>
        <w:t>4</w:t>
      </w:r>
      <w:r>
        <w:rPr>
          <w:rFonts w:ascii="Arial" w:hAnsi="Arial"/>
          <w:snapToGrid w:val="0"/>
          <w:sz w:val="22"/>
        </w:rPr>
        <w:t xml:space="preserve"> do 30. 6. 201</w:t>
      </w:r>
      <w:r w:rsidR="00C257B3">
        <w:rPr>
          <w:rFonts w:ascii="Arial" w:hAnsi="Arial"/>
          <w:snapToGrid w:val="0"/>
          <w:sz w:val="22"/>
        </w:rPr>
        <w:t>9</w:t>
      </w:r>
      <w:r w:rsidR="00D64C8E">
        <w:rPr>
          <w:rFonts w:ascii="Arial" w:hAnsi="Arial"/>
          <w:snapToGrid w:val="0"/>
          <w:sz w:val="22"/>
        </w:rPr>
        <w:t>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III. Právo hospodaření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Půjčitel prohlašuje, že mu přísluší hospodařit s předmětem výpůjčky.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Předmět výpůjčky podléhá ochraně podle autorského zákona.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IV. Předání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snapToGrid w:val="0"/>
          <w:sz w:val="22"/>
        </w:rPr>
        <w:t>1. Při předání výše uvedených předmětů b</w:t>
      </w:r>
      <w:r w:rsidR="00720CAC">
        <w:rPr>
          <w:rFonts w:ascii="Arial" w:hAnsi="Arial"/>
          <w:snapToGrid w:val="0"/>
          <w:sz w:val="22"/>
        </w:rPr>
        <w:t>ude</w:t>
      </w:r>
      <w:r>
        <w:rPr>
          <w:rFonts w:ascii="Arial" w:hAnsi="Arial"/>
          <w:snapToGrid w:val="0"/>
          <w:sz w:val="22"/>
        </w:rPr>
        <w:t xml:space="preserve"> mezi smluvními stranami sepsán zápis o vypůjčení. Přílohou zápisu je protokol o stavu předmětu výpůjčky. 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V. Doprava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Náklady spojené s balením a dopravou hradí vypůjčitel.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Způsob balení, způsob dopravy a dopravce určuje půjčitel. Předmět výpůjčky bude vrácen zpět osobně.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0A2D0C" w:rsidRDefault="000A2D0C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VI. Pojištění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Půjčitel nepožaduje pojištění předmětu výpůjčky.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Vypůjčitel ručí za předmět výpůjčky do výše jeho pojistné ceny.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VII. Uložení a manipulace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Vypůjčitel zajistí bezpečnost a ochranu předmětu výpůjčky proti odcizení, fyzikálnímu, biologickému a chemickému poškození, tj. zejména při vystavování uměleckých děl řádný denní dozor a noční ostrahu, bezpečné upevnění a dodržení klimatických a světelných podmínek pro instalaci.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Vypůjčitel nebude na předmětu výpůjčky provádět žádné úpravy, ani s ním nebude manipulovat tak, aby došlo k jakémukoli poškození. 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Vypůjčitel není oprávněn přenechat předmět výpůjčky k užívání jiné právnické nebo fyzické osobě, ani jej použít jako zástavu. Výjimkou je předání následujícímu vypůjčiteli podle odstavce IX.4.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4. Vypůjčitel se zavazuje bez zbytečného odkladu oznámit půjčiteli veškerá poškození nebo změny stavu předmětu výpůjčky, stejně jako nezbytnost provedení oprav nebo úprav předmětu výpůjčky.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5. Vypůjčitel je povinen umožnit půjčiteli prohlídku předmětu výpůjčky, kdykoliv o to půjčitel požádá za dodržení přiměřených okolností.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VIII. Změny doby výpůjčky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Půjčitel má právo z vážných důvodů zkrátit dobu výpůjčky. Vážným důvodem je především vlastní potřeba půjčitele, nebo nedodržení smluvních podmínek vypůjčitelem (zejména způsobu uložení a manipulace, účelu použití). Oznámení musí být učiněno písemně.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Je-li důvodem v</w:t>
      </w:r>
      <w:r w:rsidR="00C257B3">
        <w:rPr>
          <w:rFonts w:ascii="Arial" w:hAnsi="Arial"/>
          <w:snapToGrid w:val="0"/>
          <w:color w:val="000000"/>
          <w:sz w:val="22"/>
        </w:rPr>
        <w:t xml:space="preserve">lastní potřeba půjčitele, musí </w:t>
      </w:r>
      <w:r>
        <w:rPr>
          <w:rFonts w:ascii="Arial" w:hAnsi="Arial"/>
          <w:snapToGrid w:val="0"/>
          <w:color w:val="000000"/>
          <w:sz w:val="22"/>
        </w:rPr>
        <w:t>půjčitel oznámit nový termín ukončení doby výpůjčky nejméně 10 dní předem.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Je-li důvodem nedodržení smluvních podmínek vypůjčitelem, může půjčitel vyžadovat okamžité vrácení.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4. Vypůjčitel nemá</w:t>
      </w:r>
      <w:r w:rsidR="00C257B3">
        <w:rPr>
          <w:rFonts w:ascii="Arial" w:hAnsi="Arial"/>
          <w:snapToGrid w:val="0"/>
          <w:color w:val="000000"/>
          <w:sz w:val="22"/>
        </w:rPr>
        <w:t xml:space="preserve"> v žádném případě právo předmět</w:t>
      </w:r>
      <w:r>
        <w:rPr>
          <w:rFonts w:ascii="Arial" w:hAnsi="Arial"/>
          <w:snapToGrid w:val="0"/>
          <w:color w:val="000000"/>
          <w:sz w:val="22"/>
        </w:rPr>
        <w:t xml:space="preserve"> výpůjčky zadržovat.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případné prodloužení doby výpůjčky musí vypůjčitel požádat písemně nejméně 10 dní před původním datem ukončení </w:t>
      </w:r>
      <w:r w:rsidR="00C257B3">
        <w:rPr>
          <w:rFonts w:ascii="Arial" w:hAnsi="Arial"/>
          <w:snapToGrid w:val="0"/>
          <w:color w:val="000000"/>
          <w:sz w:val="22"/>
        </w:rPr>
        <w:t>výpůjčky. Je však výhradně věcí</w:t>
      </w:r>
      <w:r>
        <w:rPr>
          <w:rFonts w:ascii="Arial" w:hAnsi="Arial"/>
          <w:snapToGrid w:val="0"/>
          <w:color w:val="000000"/>
          <w:sz w:val="22"/>
        </w:rPr>
        <w:t xml:space="preserve"> půjčitele, zda žádosti vyhoví. Písemné rozhodnutí o žádosti musí být vypůjčiteli doručeno neprodleně, nejpozději však 3 dn</w:t>
      </w:r>
      <w:r w:rsidR="00C257B3">
        <w:rPr>
          <w:rFonts w:ascii="Arial" w:hAnsi="Arial"/>
          <w:snapToGrid w:val="0"/>
          <w:color w:val="000000"/>
          <w:sz w:val="22"/>
        </w:rPr>
        <w:t xml:space="preserve">y před původním datem ukončení </w:t>
      </w:r>
      <w:r>
        <w:rPr>
          <w:rFonts w:ascii="Arial" w:hAnsi="Arial"/>
          <w:snapToGrid w:val="0"/>
          <w:color w:val="000000"/>
          <w:sz w:val="22"/>
        </w:rPr>
        <w:t>výpůjčky.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IX. Vrácení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Vypůjčitel je povinen vrátit předmět výpůjčky půjčiteli neprodleně poté, co jej přestane potřebovat, nejpozději však do konce stanovené doby výpůjčky s přihlédnutím k případnému dohodnutému prodloužení této doby.</w:t>
      </w:r>
    </w:p>
    <w:p w:rsidR="001F41FB" w:rsidRDefault="00C257B3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</w:t>
      </w:r>
      <w:r w:rsidR="001B1CBE">
        <w:rPr>
          <w:rFonts w:ascii="Arial" w:hAnsi="Arial"/>
          <w:snapToGrid w:val="0"/>
          <w:color w:val="000000"/>
          <w:sz w:val="22"/>
        </w:rPr>
        <w:t>Vypůjčitel je povinen vrátit předmět výpůjčky půjčiteli ve stavu, v jakém jej převzal.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Při vrácení předmětu výpůjčky bude mezi smluvními stranami sepsán zápis o vrácení. Přílohou zápisu bude protokol o stavu předmětu výpůjčky.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4. Při předání předmětu výpůjčky dalšímu vypůjčiteli se musí nový vypůjčitel prokázat pla</w:t>
      </w:r>
      <w:r w:rsidR="00C257B3">
        <w:rPr>
          <w:rFonts w:ascii="Arial" w:hAnsi="Arial"/>
          <w:snapToGrid w:val="0"/>
          <w:color w:val="000000"/>
          <w:sz w:val="22"/>
        </w:rPr>
        <w:t xml:space="preserve">tnou smlouvou o výpůjčce </w:t>
      </w:r>
      <w:r>
        <w:rPr>
          <w:rFonts w:ascii="Arial" w:hAnsi="Arial"/>
          <w:snapToGrid w:val="0"/>
          <w:color w:val="000000"/>
          <w:sz w:val="22"/>
        </w:rPr>
        <w:t xml:space="preserve">s tímtéž půjčitelem k témuž předmětu výpůjčky a musí být sepsán Předávací protokol. Předávací protokol vyhotoví a za jeho správnost ručí vypůjčitel definovaný touto smlouvou. Přílohou Předávacího protokolu bude protokol o stavu předmětu výpůjčky. Vypůjčitel dle </w:t>
      </w:r>
      <w:r>
        <w:rPr>
          <w:rFonts w:ascii="Arial" w:hAnsi="Arial"/>
          <w:snapToGrid w:val="0"/>
          <w:color w:val="000000"/>
          <w:sz w:val="22"/>
        </w:rPr>
        <w:lastRenderedPageBreak/>
        <w:t>této smlouvy předá Předávací protokol bez zbytečného odkladu (nejpozději do týdne po jeho pořízení) půjčiteli.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X. Odpovědnost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Vypůjčitel odpovídá za jakékoliv poškození, znehodnocení, zkázu nebo ztrátu předmětu výpůjčky, ať už vznikly jakýmkoliv způsobem, až do výše pojistných </w:t>
      </w:r>
      <w:r w:rsidRPr="00FA7B8B">
        <w:rPr>
          <w:rFonts w:ascii="Arial" w:hAnsi="Arial"/>
          <w:snapToGrid w:val="0"/>
          <w:sz w:val="22"/>
        </w:rPr>
        <w:t>cen</w:t>
      </w:r>
      <w:r w:rsidR="0096055B">
        <w:rPr>
          <w:rFonts w:ascii="Arial" w:hAnsi="Arial"/>
          <w:snapToGrid w:val="0"/>
          <w:sz w:val="22"/>
        </w:rPr>
        <w:t>.</w:t>
      </w:r>
      <w:r w:rsidRPr="00FA7B8B">
        <w:rPr>
          <w:rFonts w:ascii="Arial" w:hAnsi="Arial"/>
          <w:snapToGrid w:val="0"/>
          <w:sz w:val="22"/>
        </w:rPr>
        <w:t xml:space="preserve"> Vypůjčitel je povinen vzniklou škodu uhradit. Odpovědnost</w:t>
      </w:r>
      <w:r>
        <w:rPr>
          <w:rFonts w:ascii="Arial" w:hAnsi="Arial"/>
          <w:snapToGrid w:val="0"/>
          <w:color w:val="000000"/>
          <w:sz w:val="22"/>
        </w:rPr>
        <w:t xml:space="preserve"> vzniká okamžikem podpisu zápisu o vypůjčení, případně Předávacího protokolu od předchozího vypůjčitele, a trvá až do okamžiku podpisu zápisu o vrácení, případně Předávacího protokolu následujícímu vypůjčiteli.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XI. Publikace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Vypůjčitel nesmí fotografovat, filmovat či jinak reprodukovat jednotlivé vypůjčené předměty, ani nesmí umožnit fotografování, f</w:t>
      </w:r>
      <w:r w:rsidR="00C257B3">
        <w:rPr>
          <w:rFonts w:ascii="Arial" w:hAnsi="Arial"/>
          <w:snapToGrid w:val="0"/>
          <w:color w:val="000000"/>
          <w:sz w:val="22"/>
        </w:rPr>
        <w:t xml:space="preserve">ilmování či jiné reprodukování </w:t>
      </w:r>
      <w:r>
        <w:rPr>
          <w:rFonts w:ascii="Arial" w:hAnsi="Arial"/>
          <w:snapToGrid w:val="0"/>
          <w:color w:val="000000"/>
          <w:sz w:val="22"/>
        </w:rPr>
        <w:t>dalším osobám. Výjimku tvoří pouze celkové záběry výstavy pro účely nekomerční propagace a dokumentace.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Půjčitel souhlasí s publikací předmětu výpůjčky a poskytne vypůjčiteli zdarma nebo za úhradu vyobrazení (např. fotografie, negativy, diapozitivy) jednotlivých vypůjčených předmětů pro použití v katalogu výstavy a dalších publikacích k výstavě. Užití poskytnutých vyobrazení pro komerční publikace, pohlednice a plakáty a jiné formy reprodukce není dovoleno bez výslovného souhlasu půjčitele a může být podmíněno zvláštním poplatkem.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3.  Vypůjčitel je povinen na výstavních štítcích, v katalogu i všech dalších publikacích uvádět plný název </w:t>
      </w:r>
      <w:r w:rsidR="00C257B3">
        <w:rPr>
          <w:rFonts w:ascii="Arial" w:hAnsi="Arial"/>
          <w:snapToGrid w:val="0"/>
          <w:color w:val="000000"/>
          <w:sz w:val="22"/>
        </w:rPr>
        <w:t xml:space="preserve">půjčitele tak, jak je uveden v </w:t>
      </w:r>
      <w:r>
        <w:rPr>
          <w:rFonts w:ascii="Arial" w:hAnsi="Arial"/>
          <w:snapToGrid w:val="0"/>
          <w:color w:val="000000"/>
          <w:sz w:val="22"/>
        </w:rPr>
        <w:t>této smlouvě.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Vypůjčitel bezplatně poskytne půjčiteli 1 exemplář od každé publikace předmětu výpůjčky (např. katalog výstavy, separát, výstřižek, xerografická kopie). </w:t>
      </w:r>
    </w:p>
    <w:p w:rsidR="001F41FB" w:rsidRDefault="001F41FB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0A2D0C" w:rsidRDefault="000A2D0C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XII. Závěrečná ustanovení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Právní vztahy z této smlouvy se řídí Občanským zákoníkem ČR.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2. Smlouva nabývá platnosti dnem jejího podpisu oběma stranami.</w:t>
      </w:r>
    </w:p>
    <w:p w:rsidR="001F41FB" w:rsidRDefault="001B1CBE">
      <w:pPr>
        <w:widowControl w:val="0"/>
        <w:tabs>
          <w:tab w:val="left" w:pos="9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Smlouva je vyhotovena ve dvou exemplářích. Jeden obdrží půjčitel, jeden vypůjčitel.</w:t>
      </w:r>
    </w:p>
    <w:p w:rsidR="001F41FB" w:rsidRDefault="001B1CBE">
      <w:pPr>
        <w:pStyle w:val="Nzev"/>
        <w:jc w:val="both"/>
        <w:rPr>
          <w:snapToGrid w:val="0"/>
        </w:rPr>
      </w:pPr>
      <w:r>
        <w:rPr>
          <w:b w:val="0"/>
          <w:snapToGrid w:val="0"/>
        </w:rPr>
        <w:t>4.</w:t>
      </w:r>
      <w:r>
        <w:rPr>
          <w:snapToGrid w:val="0"/>
        </w:rPr>
        <w:t xml:space="preserve"> </w:t>
      </w:r>
      <w:r>
        <w:rPr>
          <w:rFonts w:ascii="Arial" w:hAnsi="Arial"/>
          <w:b w:val="0"/>
          <w:sz w:val="22"/>
        </w:rPr>
        <w:t xml:space="preserve">Rada </w:t>
      </w:r>
      <w:r w:rsidR="00D9753E">
        <w:rPr>
          <w:rFonts w:ascii="Arial" w:hAnsi="Arial"/>
          <w:b w:val="0"/>
          <w:sz w:val="22"/>
        </w:rPr>
        <w:t>K</w:t>
      </w:r>
      <w:r>
        <w:rPr>
          <w:rFonts w:ascii="Arial" w:hAnsi="Arial"/>
          <w:b w:val="0"/>
          <w:sz w:val="22"/>
        </w:rPr>
        <w:t>raje Vysočina na svém zasedání dne </w:t>
      </w:r>
      <w:r w:rsidR="00C257B3">
        <w:rPr>
          <w:rFonts w:ascii="Arial" w:hAnsi="Arial"/>
          <w:b w:val="0"/>
          <w:sz w:val="22"/>
        </w:rPr>
        <w:t>…………</w:t>
      </w:r>
      <w:r>
        <w:rPr>
          <w:rFonts w:ascii="Arial" w:hAnsi="Arial"/>
          <w:b w:val="0"/>
          <w:sz w:val="22"/>
        </w:rPr>
        <w:t xml:space="preserve"> usnesením č. </w:t>
      </w:r>
      <w:r w:rsidR="00C257B3">
        <w:rPr>
          <w:rFonts w:ascii="Arial" w:hAnsi="Arial"/>
          <w:b w:val="0"/>
          <w:sz w:val="22"/>
        </w:rPr>
        <w:t>……………..</w:t>
      </w:r>
      <w:r>
        <w:rPr>
          <w:rFonts w:ascii="Arial" w:hAnsi="Arial"/>
          <w:b w:val="0"/>
          <w:sz w:val="22"/>
        </w:rPr>
        <w:t xml:space="preserve"> udělila souhlas s uzavřením této smlouvy.</w:t>
      </w: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7666DC" w:rsidRDefault="007666DC">
      <w:pPr>
        <w:widowControl w:val="0"/>
        <w:tabs>
          <w:tab w:val="left" w:pos="90"/>
          <w:tab w:val="left" w:pos="5103"/>
          <w:tab w:val="left" w:leader="dot" w:pos="9356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7666DC" w:rsidRDefault="007666DC">
      <w:pPr>
        <w:widowControl w:val="0"/>
        <w:tabs>
          <w:tab w:val="left" w:pos="90"/>
          <w:tab w:val="left" w:pos="5103"/>
          <w:tab w:val="left" w:leader="dot" w:pos="9356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0A2D0C" w:rsidRDefault="000A2D0C">
      <w:pPr>
        <w:widowControl w:val="0"/>
        <w:tabs>
          <w:tab w:val="left" w:pos="90"/>
          <w:tab w:val="left" w:pos="5103"/>
          <w:tab w:val="left" w:leader="dot" w:pos="9356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  <w:tab w:val="left" w:pos="5103"/>
          <w:tab w:val="left" w:leader="dot" w:pos="9356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V Jihlavě dne.........................................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  <w:t>V Praze dne ...................................................</w:t>
      </w: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F41FB">
      <w:pPr>
        <w:widowControl w:val="0"/>
        <w:tabs>
          <w:tab w:val="left" w:pos="90"/>
          <w:tab w:val="left" w:pos="5103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1F41FB" w:rsidRDefault="001B1CBE">
      <w:pPr>
        <w:widowControl w:val="0"/>
        <w:tabs>
          <w:tab w:val="left" w:pos="90"/>
          <w:tab w:val="left" w:leader="dot" w:pos="3969"/>
          <w:tab w:val="left" w:pos="5103"/>
          <w:tab w:val="left" w:leader="dot" w:pos="9356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                 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1F41FB" w:rsidRDefault="003B61BB" w:rsidP="003B61BB">
      <w:pPr>
        <w:widowControl w:val="0"/>
        <w:tabs>
          <w:tab w:val="center" w:pos="1843"/>
          <w:tab w:val="center" w:pos="6804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 w:rsidR="001B1CBE">
        <w:rPr>
          <w:rFonts w:ascii="Arial" w:hAnsi="Arial"/>
          <w:snapToGrid w:val="0"/>
          <w:sz w:val="22"/>
        </w:rPr>
        <w:t xml:space="preserve">Mgr. </w:t>
      </w:r>
      <w:r w:rsidR="004F1C6D">
        <w:rPr>
          <w:rFonts w:ascii="Arial" w:hAnsi="Arial"/>
          <w:snapToGrid w:val="0"/>
          <w:sz w:val="22"/>
        </w:rPr>
        <w:t>Daniel Novák</w:t>
      </w:r>
      <w:r>
        <w:rPr>
          <w:rFonts w:ascii="Arial" w:hAnsi="Arial"/>
          <w:snapToGrid w:val="0"/>
          <w:sz w:val="22"/>
        </w:rPr>
        <w:tab/>
      </w:r>
      <w:r w:rsidR="001B1CBE">
        <w:rPr>
          <w:rFonts w:ascii="Arial" w:hAnsi="Arial"/>
          <w:snapToGrid w:val="0"/>
          <w:sz w:val="22"/>
        </w:rPr>
        <w:t>Ing. Milan Hybš</w:t>
      </w:r>
    </w:p>
    <w:p w:rsidR="001B1CBE" w:rsidRDefault="003B61BB" w:rsidP="003B61BB">
      <w:pPr>
        <w:widowControl w:val="0"/>
        <w:tabs>
          <w:tab w:val="center" w:pos="1843"/>
          <w:tab w:val="center" w:pos="6804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 w:rsidR="00440F1C">
        <w:rPr>
          <w:rFonts w:ascii="Arial" w:hAnsi="Arial"/>
          <w:snapToGrid w:val="0"/>
          <w:sz w:val="22"/>
        </w:rPr>
        <w:t>p</w:t>
      </w:r>
      <w:r w:rsidR="001B1CBE">
        <w:rPr>
          <w:rFonts w:ascii="Arial" w:hAnsi="Arial"/>
          <w:snapToGrid w:val="0"/>
          <w:sz w:val="22"/>
        </w:rPr>
        <w:t>ůjčitel</w:t>
      </w:r>
      <w:r>
        <w:rPr>
          <w:rFonts w:ascii="Arial" w:hAnsi="Arial"/>
          <w:snapToGrid w:val="0"/>
          <w:sz w:val="22"/>
        </w:rPr>
        <w:tab/>
      </w:r>
      <w:r w:rsidR="00440F1C">
        <w:rPr>
          <w:rFonts w:ascii="Arial" w:hAnsi="Arial"/>
          <w:snapToGrid w:val="0"/>
          <w:sz w:val="22"/>
        </w:rPr>
        <w:t>v</w:t>
      </w:r>
      <w:r w:rsidR="001B1CBE">
        <w:rPr>
          <w:rFonts w:ascii="Arial" w:hAnsi="Arial"/>
          <w:snapToGrid w:val="0"/>
          <w:sz w:val="22"/>
        </w:rPr>
        <w:t>ypůjčitel</w:t>
      </w:r>
      <w:r>
        <w:rPr>
          <w:rFonts w:ascii="Arial" w:hAnsi="Arial"/>
          <w:snapToGrid w:val="0"/>
          <w:sz w:val="22"/>
        </w:rPr>
        <w:tab/>
      </w:r>
    </w:p>
    <w:sectPr w:rsidR="001B1CBE">
      <w:footerReference w:type="default" r:id="rId8"/>
      <w:pgSz w:w="11904" w:h="16834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C0" w:rsidRDefault="00641CC0">
      <w:r>
        <w:separator/>
      </w:r>
    </w:p>
  </w:endnote>
  <w:endnote w:type="continuationSeparator" w:id="0">
    <w:p w:rsidR="00641CC0" w:rsidRDefault="006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FB" w:rsidRDefault="001B1CBE">
    <w:pPr>
      <w:pStyle w:val="Zpat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Strana </w:t>
    </w:r>
    <w:r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>
      <w:rPr>
        <w:rStyle w:val="slostrnky"/>
        <w:rFonts w:ascii="Arial" w:hAnsi="Arial"/>
        <w:sz w:val="22"/>
      </w:rPr>
      <w:fldChar w:fldCharType="separate"/>
    </w:r>
    <w:r w:rsidR="006458A1">
      <w:rPr>
        <w:rStyle w:val="slostrnky"/>
        <w:rFonts w:ascii="Arial" w:hAnsi="Arial"/>
        <w:noProof/>
        <w:sz w:val="22"/>
      </w:rPr>
      <w:t>3</w:t>
    </w:r>
    <w:r>
      <w:rPr>
        <w:rStyle w:val="slostrnky"/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(celkem </w:t>
    </w:r>
    <w:r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NUMPAGES </w:instrText>
    </w:r>
    <w:r>
      <w:rPr>
        <w:rStyle w:val="slostrnky"/>
        <w:rFonts w:ascii="Arial" w:hAnsi="Arial"/>
        <w:sz w:val="22"/>
      </w:rPr>
      <w:fldChar w:fldCharType="separate"/>
    </w:r>
    <w:r w:rsidR="006458A1">
      <w:rPr>
        <w:rStyle w:val="slostrnky"/>
        <w:rFonts w:ascii="Arial" w:hAnsi="Arial"/>
        <w:noProof/>
        <w:sz w:val="22"/>
      </w:rPr>
      <w:t>3</w:t>
    </w:r>
    <w:r>
      <w:rPr>
        <w:rStyle w:val="slostrnky"/>
        <w:rFonts w:ascii="Arial" w:hAnsi="Arial"/>
        <w:sz w:val="22"/>
      </w:rPr>
      <w:fldChar w:fldCharType="end"/>
    </w:r>
    <w:r>
      <w:rPr>
        <w:rFonts w:ascii="Arial" w:hAnsi="Arial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C0" w:rsidRDefault="00641CC0">
      <w:r>
        <w:separator/>
      </w:r>
    </w:p>
  </w:footnote>
  <w:footnote w:type="continuationSeparator" w:id="0">
    <w:p w:rsidR="00641CC0" w:rsidRDefault="0064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6E0"/>
    <w:multiLevelType w:val="multilevel"/>
    <w:tmpl w:val="C408F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C6D"/>
    <w:rsid w:val="000349D4"/>
    <w:rsid w:val="00084F98"/>
    <w:rsid w:val="000A2D0C"/>
    <w:rsid w:val="000D0693"/>
    <w:rsid w:val="00103CDE"/>
    <w:rsid w:val="00164AF7"/>
    <w:rsid w:val="001B1CBE"/>
    <w:rsid w:val="001F41FB"/>
    <w:rsid w:val="00204FA9"/>
    <w:rsid w:val="003679FC"/>
    <w:rsid w:val="003B61BB"/>
    <w:rsid w:val="003D72EF"/>
    <w:rsid w:val="003E4D28"/>
    <w:rsid w:val="003F5025"/>
    <w:rsid w:val="00440F1C"/>
    <w:rsid w:val="004F0B7F"/>
    <w:rsid w:val="004F1C6D"/>
    <w:rsid w:val="004F54DA"/>
    <w:rsid w:val="00613226"/>
    <w:rsid w:val="00641CC0"/>
    <w:rsid w:val="006458A1"/>
    <w:rsid w:val="006743D3"/>
    <w:rsid w:val="00676C6E"/>
    <w:rsid w:val="00720CAC"/>
    <w:rsid w:val="00732EAA"/>
    <w:rsid w:val="007417AB"/>
    <w:rsid w:val="007666DC"/>
    <w:rsid w:val="00800AF3"/>
    <w:rsid w:val="008174C1"/>
    <w:rsid w:val="0083072A"/>
    <w:rsid w:val="0085317B"/>
    <w:rsid w:val="00871716"/>
    <w:rsid w:val="00937D37"/>
    <w:rsid w:val="009408BB"/>
    <w:rsid w:val="0096055B"/>
    <w:rsid w:val="0097268E"/>
    <w:rsid w:val="009D3BA5"/>
    <w:rsid w:val="00A44D71"/>
    <w:rsid w:val="00B96A6F"/>
    <w:rsid w:val="00C257B3"/>
    <w:rsid w:val="00C4114A"/>
    <w:rsid w:val="00CD180F"/>
    <w:rsid w:val="00D64C8E"/>
    <w:rsid w:val="00D6559D"/>
    <w:rsid w:val="00D7697D"/>
    <w:rsid w:val="00D8151F"/>
    <w:rsid w:val="00D9753E"/>
    <w:rsid w:val="00DB38CD"/>
    <w:rsid w:val="00DC4FF3"/>
    <w:rsid w:val="00E7537E"/>
    <w:rsid w:val="00E80116"/>
    <w:rsid w:val="00FA7B8B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645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954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5JG2010/25</vt:lpstr>
      <vt:lpstr>5JG2010/25</vt:lpstr>
    </vt:vector>
  </TitlesOfParts>
  <Company>Oblastní galerie Vysočiny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5JG2010/25</dc:title>
  <dc:creator>Správa sbírek</dc:creator>
  <cp:lastModifiedBy>Jakoubková Marie</cp:lastModifiedBy>
  <cp:revision>41</cp:revision>
  <cp:lastPrinted>2014-06-12T13:03:00Z</cp:lastPrinted>
  <dcterms:created xsi:type="dcterms:W3CDTF">2014-04-24T08:40:00Z</dcterms:created>
  <dcterms:modified xsi:type="dcterms:W3CDTF">2014-06-12T13:03:00Z</dcterms:modified>
</cp:coreProperties>
</file>