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6" w:rsidRDefault="002645B6" w:rsidP="002645B6">
      <w:pPr>
        <w:pStyle w:val="NadpisP1"/>
        <w:pageBreakBefore/>
        <w:numPr>
          <w:ilvl w:val="0"/>
          <w:numId w:val="0"/>
        </w:numPr>
        <w:jc w:val="center"/>
        <w:rPr>
          <w:sz w:val="28"/>
          <w:szCs w:val="28"/>
          <w:u w:val="single"/>
        </w:rPr>
      </w:pPr>
      <w:bookmarkStart w:id="0" w:name="_Toc196810167"/>
      <w:r w:rsidRPr="001F73E3">
        <w:rPr>
          <w:noProof/>
        </w:rPr>
        <w:drawing>
          <wp:inline distT="0" distB="0" distL="0" distR="0" wp14:anchorId="2D83E41D" wp14:editId="37D2F96A">
            <wp:extent cx="4419600" cy="962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B6" w:rsidRDefault="002645B6" w:rsidP="002645B6">
      <w:pPr>
        <w:jc w:val="center"/>
        <w:rPr>
          <w:rFonts w:ascii="Arial" w:hAnsi="Arial" w:cs="Arial"/>
          <w:i/>
          <w:caps/>
          <w:color w:val="808080"/>
          <w:spacing w:val="60"/>
          <w:position w:val="-6"/>
          <w:sz w:val="12"/>
          <w:szCs w:val="12"/>
        </w:rPr>
      </w:pPr>
    </w:p>
    <w:p w:rsidR="002645B6" w:rsidRPr="008F0460" w:rsidRDefault="002645B6" w:rsidP="002645B6">
      <w:pPr>
        <w:jc w:val="center"/>
      </w:pPr>
      <w:r w:rsidRPr="008F0460">
        <w:rPr>
          <w:rFonts w:ascii="Arial" w:hAnsi="Arial" w:cs="Arial"/>
          <w:caps/>
          <w:color w:val="808080"/>
          <w:spacing w:val="60"/>
          <w:position w:val="-6"/>
          <w:sz w:val="12"/>
          <w:szCs w:val="12"/>
        </w:rPr>
        <w:t>Investice do rozvoje vzdělávání</w:t>
      </w:r>
    </w:p>
    <w:p w:rsidR="002645B6" w:rsidRDefault="002645B6" w:rsidP="002645B6">
      <w:pPr>
        <w:jc w:val="center"/>
        <w:rPr>
          <w:b/>
          <w:sz w:val="28"/>
          <w:szCs w:val="28"/>
        </w:rPr>
      </w:pPr>
    </w:p>
    <w:p w:rsidR="002645B6" w:rsidRDefault="002645B6" w:rsidP="002645B6">
      <w:pPr>
        <w:jc w:val="center"/>
        <w:rPr>
          <w:b/>
          <w:sz w:val="28"/>
          <w:szCs w:val="28"/>
        </w:rPr>
      </w:pPr>
    </w:p>
    <w:p w:rsidR="002645B6" w:rsidRDefault="002645B6" w:rsidP="0026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partnerství</w:t>
      </w:r>
      <w:bookmarkEnd w:id="0"/>
    </w:p>
    <w:p w:rsidR="002645B6" w:rsidRDefault="002645B6" w:rsidP="002645B6">
      <w:pPr>
        <w:pStyle w:val="WW-Zkladntext2"/>
        <w:rPr>
          <w:b w:val="0"/>
          <w:bCs/>
          <w:sz w:val="23"/>
          <w:szCs w:val="24"/>
        </w:rPr>
      </w:pPr>
      <w:r>
        <w:rPr>
          <w:b w:val="0"/>
          <w:bCs/>
          <w:sz w:val="23"/>
          <w:szCs w:val="24"/>
        </w:rPr>
        <w:t>uzavřená podle § 1746 odst. 2 zákona 89/2012 Sb., občanský zákoník</w:t>
      </w:r>
    </w:p>
    <w:p w:rsidR="002645B6" w:rsidRDefault="002645B6" w:rsidP="002645B6">
      <w:pPr>
        <w:rPr>
          <w:sz w:val="23"/>
        </w:rPr>
      </w:pPr>
    </w:p>
    <w:p w:rsidR="002645B6" w:rsidRDefault="002645B6" w:rsidP="002645B6">
      <w:pPr>
        <w:rPr>
          <w:sz w:val="23"/>
        </w:rPr>
      </w:pPr>
    </w:p>
    <w:p w:rsidR="002645B6" w:rsidRDefault="002645B6" w:rsidP="002645B6">
      <w:pPr>
        <w:jc w:val="center"/>
        <w:rPr>
          <w:b/>
        </w:rPr>
      </w:pPr>
      <w:bookmarkStart w:id="1" w:name="_Toc196810168"/>
      <w:r>
        <w:rPr>
          <w:b/>
        </w:rPr>
        <w:t>Článek I</w:t>
      </w:r>
      <w:bookmarkEnd w:id="1"/>
    </w:p>
    <w:p w:rsidR="002645B6" w:rsidRDefault="002645B6" w:rsidP="002645B6">
      <w:pPr>
        <w:jc w:val="center"/>
        <w:rPr>
          <w:b/>
        </w:rPr>
      </w:pPr>
      <w:bookmarkStart w:id="2" w:name="_Toc196810169"/>
      <w:r>
        <w:rPr>
          <w:b/>
        </w:rPr>
        <w:t>Smluvní strany</w:t>
      </w:r>
      <w:bookmarkEnd w:id="2"/>
    </w:p>
    <w:p w:rsidR="002645B6" w:rsidRDefault="002645B6" w:rsidP="002645B6">
      <w:pPr>
        <w:jc w:val="both"/>
        <w:rPr>
          <w:sz w:val="23"/>
        </w:rPr>
      </w:pPr>
    </w:p>
    <w:p w:rsidR="002645B6" w:rsidRDefault="002645B6" w:rsidP="002645B6">
      <w:r>
        <w:t>Základní škola a Praktická škola Moravské Budějovice, Dobrovského 11</w:t>
      </w:r>
    </w:p>
    <w:p w:rsidR="002645B6" w:rsidRDefault="002645B6" w:rsidP="002645B6">
      <w:r>
        <w:t>se sídlem Moravské Budějovice, Dobrovského 11</w:t>
      </w:r>
    </w:p>
    <w:p w:rsidR="002645B6" w:rsidRDefault="002645B6" w:rsidP="002645B6">
      <w:r>
        <w:t>zastoupená Mgr. Miroslavou Zvěřinovou, ředitelkou školy</w:t>
      </w:r>
    </w:p>
    <w:p w:rsidR="002645B6" w:rsidRDefault="002645B6" w:rsidP="002645B6"/>
    <w:p w:rsidR="002645B6" w:rsidRDefault="002645B6" w:rsidP="002645B6">
      <w:r>
        <w:t>IČ</w:t>
      </w:r>
      <w:r w:rsidR="003855C4">
        <w:t>O</w:t>
      </w:r>
      <w:r>
        <w:t>:60418494</w:t>
      </w:r>
    </w:p>
    <w:p w:rsidR="002645B6" w:rsidRDefault="002645B6" w:rsidP="002645B6">
      <w:r>
        <w:t>bankovní spojení: Komerční banka, a.s, č.ú. 6671580277/0100</w:t>
      </w:r>
    </w:p>
    <w:p w:rsidR="002645B6" w:rsidRDefault="002645B6" w:rsidP="002645B6">
      <w:r>
        <w:t>(dále jen „příjemce“)</w:t>
      </w:r>
    </w:p>
    <w:p w:rsidR="002645B6" w:rsidRDefault="002645B6" w:rsidP="002645B6"/>
    <w:p w:rsidR="002645B6" w:rsidRDefault="002645B6" w:rsidP="002645B6">
      <w:r>
        <w:t>a</w:t>
      </w:r>
    </w:p>
    <w:p w:rsidR="002645B6" w:rsidRDefault="002645B6" w:rsidP="002645B6"/>
    <w:p w:rsidR="002645B6" w:rsidRDefault="002645B6" w:rsidP="002645B6">
      <w:r>
        <w:t>Střední škola řemesel a služeb Moravské Budějovice</w:t>
      </w:r>
    </w:p>
    <w:p w:rsidR="002645B6" w:rsidRDefault="002645B6" w:rsidP="002645B6">
      <w:r>
        <w:t>se sídlem: Moravské Budějovice, Tovačovského sady 79</w:t>
      </w:r>
    </w:p>
    <w:p w:rsidR="002645B6" w:rsidRDefault="002645B6" w:rsidP="002645B6">
      <w:r>
        <w:t>zastoupená Ing. Jaroslavem Doležalem, ředitelem školy</w:t>
      </w:r>
    </w:p>
    <w:p w:rsidR="002645B6" w:rsidRDefault="002645B6" w:rsidP="002645B6"/>
    <w:p w:rsidR="002645B6" w:rsidRDefault="002645B6" w:rsidP="002645B6">
      <w:bookmarkStart w:id="3" w:name="_Toc196810170"/>
      <w:r>
        <w:t>IČ</w:t>
      </w:r>
      <w:r w:rsidR="003855C4">
        <w:t>O</w:t>
      </w:r>
      <w:r>
        <w:t xml:space="preserve">: </w:t>
      </w:r>
      <w:bookmarkEnd w:id="3"/>
      <w:r>
        <w:t>00055069</w:t>
      </w:r>
    </w:p>
    <w:p w:rsidR="002645B6" w:rsidRDefault="002645B6" w:rsidP="002645B6">
      <w:bookmarkStart w:id="4" w:name="_Toc196810171"/>
      <w:r>
        <w:t xml:space="preserve">bankovní spojení: </w:t>
      </w:r>
      <w:bookmarkEnd w:id="4"/>
      <w:r>
        <w:t>Komerční banka, a.s., č.ú. 10535711/0100</w:t>
      </w:r>
    </w:p>
    <w:p w:rsidR="002645B6" w:rsidRDefault="002645B6" w:rsidP="002645B6">
      <w:bookmarkStart w:id="5" w:name="_Toc196810172"/>
      <w:r>
        <w:t>(dále jen „partner “)</w:t>
      </w:r>
      <w:bookmarkEnd w:id="5"/>
    </w:p>
    <w:p w:rsidR="002645B6" w:rsidRDefault="002645B6" w:rsidP="002645B6"/>
    <w:p w:rsidR="002645B6" w:rsidRDefault="002645B6" w:rsidP="002645B6">
      <w:pPr>
        <w:pStyle w:val="Obsah2"/>
        <w:ind w:left="0"/>
        <w:rPr>
          <w:sz w:val="23"/>
        </w:rPr>
      </w:pPr>
      <w:r>
        <w:rPr>
          <w:sz w:val="23"/>
        </w:rPr>
        <w:t>uzavřely níže uvedeného dne, měsíce a roku tuto smlouvu o partnerství a vzájemné spolupráci (dále jen „smlouva“):</w:t>
      </w:r>
    </w:p>
    <w:p w:rsidR="002645B6" w:rsidRDefault="002645B6" w:rsidP="002645B6"/>
    <w:p w:rsidR="002645B6" w:rsidRDefault="002645B6" w:rsidP="002645B6">
      <w:r>
        <w:tab/>
      </w:r>
    </w:p>
    <w:p w:rsidR="002645B6" w:rsidRDefault="002645B6" w:rsidP="002645B6">
      <w:pPr>
        <w:jc w:val="center"/>
        <w:rPr>
          <w:b/>
        </w:rPr>
      </w:pPr>
      <w:bookmarkStart w:id="6" w:name="_Toc196810176"/>
    </w:p>
    <w:p w:rsidR="002645B6" w:rsidRDefault="002645B6" w:rsidP="002645B6">
      <w:pPr>
        <w:jc w:val="center"/>
        <w:rPr>
          <w:b/>
        </w:rPr>
      </w:pPr>
      <w:r>
        <w:rPr>
          <w:b/>
        </w:rPr>
        <w:t>Článek II</w:t>
      </w:r>
      <w:bookmarkEnd w:id="6"/>
    </w:p>
    <w:p w:rsidR="002645B6" w:rsidRDefault="002645B6" w:rsidP="002645B6">
      <w:pPr>
        <w:jc w:val="center"/>
        <w:rPr>
          <w:b/>
        </w:rPr>
      </w:pPr>
      <w:r>
        <w:rPr>
          <w:b/>
        </w:rPr>
        <w:t>Předmět a účel smlouvy</w:t>
      </w:r>
    </w:p>
    <w:p w:rsidR="002645B6" w:rsidRDefault="002645B6" w:rsidP="002645B6">
      <w:pPr>
        <w:rPr>
          <w:sz w:val="23"/>
        </w:rPr>
      </w:pPr>
    </w:p>
    <w:p w:rsidR="002645B6" w:rsidRDefault="002645B6" w:rsidP="002645B6">
      <w:pPr>
        <w:pStyle w:val="Zkladntex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>
        <w:rPr>
          <w:sz w:val="23"/>
        </w:rPr>
        <w:t xml:space="preserve">Předmětem této smlouvy je úprava postavení příjemce a jeho partnera, jejich úlohy a odpovědnosti, jakož i úprava jejich vzájemných práv a povinností při realizaci a udržitelnosti projektu „Dobré řemeslo je naše šance“  reg. č. </w:t>
      </w:r>
      <w:r>
        <w:t xml:space="preserve">CZ.1.07/1.1.36/03.0002 </w:t>
      </w:r>
      <w:r>
        <w:rPr>
          <w:sz w:val="23"/>
        </w:rPr>
        <w:t xml:space="preserve">v rámci Operačního programu </w:t>
      </w:r>
      <w:r>
        <w:rPr>
          <w:sz w:val="23"/>
          <w:szCs w:val="23"/>
        </w:rPr>
        <w:t>Vzdělávání pro konkurenceschopnost (dále jen „OP VK“)</w:t>
      </w:r>
      <w:r>
        <w:rPr>
          <w:sz w:val="23"/>
        </w:rPr>
        <w:t>.</w:t>
      </w:r>
    </w:p>
    <w:p w:rsidR="002645B6" w:rsidRDefault="002645B6" w:rsidP="002645B6">
      <w:pPr>
        <w:pStyle w:val="Zkladntex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>
        <w:rPr>
          <w:sz w:val="23"/>
        </w:rPr>
        <w:t>Vztahy mezi příjemcem a jeho partnerem se řídí principy partnerství, které jsou vymezeny v Příručce pro žadatele o finanční podporu z OP VK (dále jen „Příručka pro žadatele“), Příručce pro příjemce finanční podpory z OP VK (dále jen „Příručka pro příjemce“) a Žádosti o finanční podporu (Příloha č. 1 smlouvy).</w:t>
      </w:r>
    </w:p>
    <w:p w:rsidR="002645B6" w:rsidRDefault="002645B6" w:rsidP="002645B6">
      <w:pPr>
        <w:pStyle w:val="Zkladntext"/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>
        <w:rPr>
          <w:sz w:val="23"/>
        </w:rPr>
        <w:lastRenderedPageBreak/>
        <w:t xml:space="preserve">Mimo tuto smlouvu jsou příjemce a jeho partner povinni se při realizaci projektu řídit pravidly uvedenými v  programovém dokumentu Operačního programu </w:t>
      </w:r>
      <w:r>
        <w:rPr>
          <w:sz w:val="23"/>
          <w:szCs w:val="23"/>
        </w:rPr>
        <w:t>Vzdělávání pro konkurenceschopnost</w:t>
      </w:r>
      <w:r>
        <w:rPr>
          <w:sz w:val="23"/>
        </w:rPr>
        <w:t xml:space="preserve">, </w:t>
      </w:r>
      <w:r>
        <w:rPr>
          <w:sz w:val="23"/>
          <w:szCs w:val="23"/>
        </w:rPr>
        <w:t>Prováděcím dokumentu OP VK</w:t>
      </w:r>
      <w:r>
        <w:rPr>
          <w:sz w:val="23"/>
        </w:rPr>
        <w:t xml:space="preserve">, </w:t>
      </w:r>
      <w:r>
        <w:rPr>
          <w:sz w:val="23"/>
          <w:szCs w:val="23"/>
        </w:rPr>
        <w:t xml:space="preserve">Příručce pro žadatele, </w:t>
      </w:r>
      <w:r>
        <w:rPr>
          <w:sz w:val="23"/>
        </w:rPr>
        <w:t>Příručce pro příjemce a ve Smlouvě o realizaci grantového projektu (dále jen „Smlouva o realizaci GP“). </w:t>
      </w:r>
    </w:p>
    <w:p w:rsidR="002645B6" w:rsidRDefault="002645B6" w:rsidP="002645B6">
      <w:pPr>
        <w:rPr>
          <w:b/>
          <w:sz w:val="23"/>
        </w:rPr>
      </w:pPr>
    </w:p>
    <w:p w:rsidR="002645B6" w:rsidRDefault="002645B6" w:rsidP="002645B6">
      <w:pPr>
        <w:rPr>
          <w:sz w:val="23"/>
        </w:rPr>
      </w:pPr>
    </w:p>
    <w:p w:rsidR="002645B6" w:rsidRDefault="002645B6" w:rsidP="002645B6">
      <w:pPr>
        <w:jc w:val="center"/>
        <w:rPr>
          <w:b/>
        </w:rPr>
      </w:pPr>
      <w:bookmarkStart w:id="7" w:name="_Toc196810177"/>
      <w:r>
        <w:rPr>
          <w:b/>
        </w:rPr>
        <w:t>Článek III</w:t>
      </w:r>
      <w:bookmarkEnd w:id="7"/>
    </w:p>
    <w:p w:rsidR="002645B6" w:rsidRDefault="002645B6" w:rsidP="002645B6">
      <w:pPr>
        <w:jc w:val="center"/>
        <w:rPr>
          <w:b/>
        </w:rPr>
      </w:pPr>
      <w:r>
        <w:rPr>
          <w:b/>
        </w:rPr>
        <w:t>Práva a povinnosti smluvních stran</w:t>
      </w:r>
    </w:p>
    <w:p w:rsidR="002645B6" w:rsidRDefault="002645B6" w:rsidP="002645B6">
      <w:pPr>
        <w:rPr>
          <w:b/>
          <w:sz w:val="23"/>
        </w:rPr>
      </w:pPr>
    </w:p>
    <w:p w:rsidR="002645B6" w:rsidRDefault="002645B6" w:rsidP="002645B6">
      <w:pPr>
        <w:tabs>
          <w:tab w:val="num" w:pos="360"/>
        </w:tabs>
        <w:spacing w:after="60"/>
        <w:ind w:left="357" w:hanging="357"/>
        <w:jc w:val="both"/>
        <w:rPr>
          <w:sz w:val="23"/>
        </w:rPr>
      </w:pPr>
      <w:r>
        <w:rPr>
          <w:sz w:val="23"/>
        </w:rPr>
        <w:t>Smluvní strany se dohodly, že se budou spolupodílet na realizaci projektu uvedeného v čl. II této smlouvy tak, že:</w:t>
      </w:r>
    </w:p>
    <w:p w:rsidR="002645B6" w:rsidRDefault="002645B6" w:rsidP="002645B6">
      <w:pPr>
        <w:spacing w:after="60"/>
        <w:jc w:val="both"/>
        <w:rPr>
          <w:sz w:val="23"/>
        </w:rPr>
      </w:pPr>
    </w:p>
    <w:p w:rsidR="002645B6" w:rsidRDefault="002645B6" w:rsidP="002645B6">
      <w:pPr>
        <w:pStyle w:val="Obsah2"/>
        <w:numPr>
          <w:ilvl w:val="1"/>
          <w:numId w:val="0"/>
        </w:numPr>
        <w:tabs>
          <w:tab w:val="num" w:pos="1014"/>
        </w:tabs>
        <w:ind w:left="1440" w:hanging="816"/>
        <w:jc w:val="both"/>
        <w:rPr>
          <w:sz w:val="23"/>
        </w:rPr>
      </w:pPr>
      <w:r>
        <w:rPr>
          <w:sz w:val="23"/>
        </w:rPr>
        <w:t>Příjemce bude provádět tyto činnosti: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řízení projektu,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sestavení metodiky pro profesní přípravu žáků, která mají v rámci realizace projektu vzniknout,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přípravu a řízení seminářů,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zpracování návrhu projektu a jeho změn a doplnění,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průběžné informování partnerů,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průběžné vyhodnocování projektových činností,</w:t>
      </w:r>
    </w:p>
    <w:p w:rsidR="002645B6" w:rsidRDefault="002645B6" w:rsidP="002645B6">
      <w:pPr>
        <w:numPr>
          <w:ilvl w:val="0"/>
          <w:numId w:val="1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vyhodnocení připomínek a hodnocení výstupů z projektu,</w:t>
      </w:r>
    </w:p>
    <w:p w:rsidR="002645B6" w:rsidRDefault="002645B6" w:rsidP="002645B6">
      <w:pPr>
        <w:numPr>
          <w:ilvl w:val="0"/>
          <w:numId w:val="1"/>
        </w:numPr>
        <w:autoSpaceDN w:val="0"/>
        <w:adjustRightInd w:val="0"/>
        <w:jc w:val="both"/>
        <w:rPr>
          <w:i/>
          <w:iCs/>
          <w:sz w:val="23"/>
        </w:rPr>
      </w:pPr>
      <w:r>
        <w:rPr>
          <w:i/>
          <w:iCs/>
          <w:sz w:val="23"/>
        </w:rPr>
        <w:t>provádění publicity projektu,</w:t>
      </w:r>
    </w:p>
    <w:p w:rsidR="002645B6" w:rsidRDefault="002645B6" w:rsidP="002645B6">
      <w:pPr>
        <w:numPr>
          <w:ilvl w:val="0"/>
          <w:numId w:val="1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projednání veškerých změn a povinností s parterem,</w:t>
      </w:r>
    </w:p>
    <w:p w:rsidR="002645B6" w:rsidRDefault="002645B6" w:rsidP="002645B6">
      <w:pPr>
        <w:numPr>
          <w:ilvl w:val="0"/>
          <w:numId w:val="1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zpracování monitorovacích zpráv a předkládání žádostí o platby,</w:t>
      </w:r>
    </w:p>
    <w:p w:rsidR="002645B6" w:rsidRDefault="002645B6" w:rsidP="002645B6">
      <w:pPr>
        <w:numPr>
          <w:ilvl w:val="0"/>
          <w:numId w:val="1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schvalování a</w:t>
      </w:r>
      <w:r>
        <w:rPr>
          <w:sz w:val="23"/>
        </w:rPr>
        <w:t xml:space="preserve"> </w:t>
      </w:r>
      <w:r>
        <w:rPr>
          <w:i/>
          <w:iCs/>
          <w:sz w:val="23"/>
        </w:rPr>
        <w:t>proplácení uznatelných výdajů partnera</w:t>
      </w:r>
    </w:p>
    <w:p w:rsidR="002645B6" w:rsidRDefault="002645B6" w:rsidP="002645B6">
      <w:pPr>
        <w:spacing w:after="60"/>
        <w:ind w:left="1048"/>
        <w:jc w:val="both"/>
        <w:rPr>
          <w:sz w:val="23"/>
        </w:rPr>
      </w:pPr>
    </w:p>
    <w:p w:rsidR="002645B6" w:rsidRDefault="002645B6" w:rsidP="002645B6">
      <w:pPr>
        <w:pStyle w:val="Obsah2"/>
        <w:numPr>
          <w:ilvl w:val="1"/>
          <w:numId w:val="0"/>
        </w:numPr>
        <w:tabs>
          <w:tab w:val="num" w:pos="1014"/>
        </w:tabs>
        <w:ind w:left="1440" w:hanging="816"/>
        <w:jc w:val="both"/>
        <w:rPr>
          <w:sz w:val="23"/>
        </w:rPr>
      </w:pPr>
      <w:r>
        <w:rPr>
          <w:sz w:val="23"/>
        </w:rPr>
        <w:t xml:space="preserve">Partner bude provádět tyto činnosti: </w:t>
      </w:r>
    </w:p>
    <w:p w:rsidR="002645B6" w:rsidRDefault="002645B6" w:rsidP="00064691">
      <w:pPr>
        <w:ind w:left="1388"/>
        <w:jc w:val="both"/>
        <w:rPr>
          <w:i/>
          <w:iCs/>
          <w:sz w:val="23"/>
        </w:rPr>
      </w:pPr>
    </w:p>
    <w:p w:rsidR="002645B6" w:rsidRDefault="002645B6" w:rsidP="002645B6">
      <w:pPr>
        <w:numPr>
          <w:ilvl w:val="0"/>
          <w:numId w:val="2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spolupráce při zajišťování cílové skupiny z oblasti lidských zdrojů-lektoři stáží,</w:t>
      </w:r>
    </w:p>
    <w:p w:rsidR="002645B6" w:rsidRDefault="002645B6" w:rsidP="002645B6">
      <w:pPr>
        <w:numPr>
          <w:ilvl w:val="0"/>
          <w:numId w:val="2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zprostředkování kontaktu s cílovou skupinou – lektoři stáží (zajištění přenosu informací mezi cílovou skupinou a příjemcem),</w:t>
      </w:r>
    </w:p>
    <w:p w:rsidR="002645B6" w:rsidRDefault="002645B6" w:rsidP="002645B6">
      <w:pPr>
        <w:numPr>
          <w:ilvl w:val="0"/>
          <w:numId w:val="2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>spolupráce na návrhu změn a doplnění projektu,</w:t>
      </w:r>
    </w:p>
    <w:p w:rsidR="002645B6" w:rsidRDefault="002645B6" w:rsidP="002645B6">
      <w:pPr>
        <w:numPr>
          <w:ilvl w:val="0"/>
          <w:numId w:val="2"/>
        </w:numPr>
        <w:jc w:val="both"/>
        <w:rPr>
          <w:i/>
          <w:iCs/>
          <w:sz w:val="23"/>
        </w:rPr>
      </w:pPr>
      <w:r>
        <w:rPr>
          <w:i/>
          <w:iCs/>
          <w:sz w:val="23"/>
        </w:rPr>
        <w:t xml:space="preserve">vyúčtování vynaložených prostředků, </w:t>
      </w:r>
    </w:p>
    <w:p w:rsidR="002645B6" w:rsidRDefault="002645B6" w:rsidP="002645B6">
      <w:pPr>
        <w:numPr>
          <w:ilvl w:val="0"/>
          <w:numId w:val="2"/>
        </w:numPr>
        <w:spacing w:after="60"/>
        <w:jc w:val="both"/>
        <w:rPr>
          <w:i/>
          <w:iCs/>
          <w:sz w:val="23"/>
        </w:rPr>
      </w:pPr>
      <w:r>
        <w:rPr>
          <w:i/>
          <w:iCs/>
          <w:sz w:val="23"/>
        </w:rPr>
        <w:t>zpracování zpráv o své činnosti v dohodnutých termínech</w:t>
      </w:r>
    </w:p>
    <w:p w:rsidR="002645B6" w:rsidRDefault="002645B6" w:rsidP="002645B6">
      <w:pPr>
        <w:numPr>
          <w:ilvl w:val="0"/>
          <w:numId w:val="2"/>
        </w:numPr>
        <w:spacing w:after="60"/>
        <w:jc w:val="both"/>
        <w:rPr>
          <w:i/>
          <w:iCs/>
          <w:sz w:val="23"/>
        </w:rPr>
      </w:pPr>
      <w:r>
        <w:rPr>
          <w:i/>
          <w:iCs/>
          <w:sz w:val="23"/>
        </w:rPr>
        <w:t>poskytnutí zázemí a lektorská činnost při stážích žáků v praktickém a teoretickém výcviku</w:t>
      </w:r>
    </w:p>
    <w:p w:rsidR="002645B6" w:rsidRDefault="002645B6" w:rsidP="002645B6">
      <w:pPr>
        <w:rPr>
          <w:sz w:val="23"/>
        </w:rPr>
      </w:pPr>
    </w:p>
    <w:p w:rsidR="002645B6" w:rsidRDefault="002645B6" w:rsidP="002645B6">
      <w:pPr>
        <w:tabs>
          <w:tab w:val="num" w:pos="0"/>
        </w:tabs>
        <w:spacing w:after="60"/>
        <w:jc w:val="both"/>
        <w:rPr>
          <w:sz w:val="23"/>
        </w:rPr>
      </w:pPr>
      <w:r>
        <w:rPr>
          <w:sz w:val="23"/>
        </w:rPr>
        <w:t xml:space="preserve">Příjemce a partner se zavazují nést plnou odpovědnost za realizaci činností, které mají vykonávat dle této smlouvy.  </w:t>
      </w:r>
    </w:p>
    <w:p w:rsidR="002645B6" w:rsidRDefault="002645B6" w:rsidP="002645B6">
      <w:pPr>
        <w:tabs>
          <w:tab w:val="num" w:pos="0"/>
        </w:tabs>
        <w:spacing w:after="60"/>
        <w:jc w:val="both"/>
        <w:rPr>
          <w:sz w:val="23"/>
        </w:rPr>
      </w:pPr>
      <w:r>
        <w:rPr>
          <w:sz w:val="23"/>
        </w:rPr>
        <w:t>Partner je povinen jednat způsobem, který neohrožuje realizaci projektu a zájmy příjemce.</w:t>
      </w:r>
    </w:p>
    <w:p w:rsidR="002645B6" w:rsidRDefault="002645B6" w:rsidP="002645B6">
      <w:pPr>
        <w:tabs>
          <w:tab w:val="num" w:pos="0"/>
        </w:tabs>
        <w:spacing w:after="60"/>
        <w:jc w:val="both"/>
        <w:rPr>
          <w:sz w:val="23"/>
        </w:rPr>
      </w:pPr>
      <w:r>
        <w:rPr>
          <w:sz w:val="23"/>
        </w:rPr>
        <w:t>Partner má právo na veškeré informace týkající se projektu, zejména jeho finančního řízení, dosažených výsledků projektu a související dokumentace.</w:t>
      </w:r>
    </w:p>
    <w:p w:rsidR="002645B6" w:rsidRDefault="002645B6" w:rsidP="002645B6">
      <w:pPr>
        <w:spacing w:after="160" w:line="259" w:lineRule="auto"/>
        <w:rPr>
          <w:sz w:val="23"/>
        </w:rPr>
      </w:pPr>
      <w:r>
        <w:rPr>
          <w:sz w:val="23"/>
        </w:rPr>
        <w:br w:type="page"/>
      </w:r>
    </w:p>
    <w:p w:rsidR="002645B6" w:rsidRDefault="002645B6" w:rsidP="002645B6">
      <w:pPr>
        <w:tabs>
          <w:tab w:val="num" w:pos="0"/>
        </w:tabs>
        <w:spacing w:after="60"/>
        <w:jc w:val="both"/>
        <w:rPr>
          <w:sz w:val="23"/>
        </w:rPr>
      </w:pPr>
    </w:p>
    <w:p w:rsidR="002645B6" w:rsidRDefault="002645B6" w:rsidP="002645B6">
      <w:pPr>
        <w:tabs>
          <w:tab w:val="num" w:pos="360"/>
        </w:tabs>
        <w:spacing w:after="60"/>
        <w:ind w:left="357" w:hanging="357"/>
        <w:jc w:val="both"/>
        <w:rPr>
          <w:sz w:val="23"/>
        </w:rPr>
      </w:pPr>
      <w:r>
        <w:rPr>
          <w:bCs/>
          <w:sz w:val="23"/>
        </w:rPr>
        <w:t>Partner se dále zavazuje :</w:t>
      </w:r>
    </w:p>
    <w:p w:rsidR="002645B6" w:rsidRDefault="002645B6" w:rsidP="002645B6">
      <w:pPr>
        <w:numPr>
          <w:ilvl w:val="0"/>
          <w:numId w:val="5"/>
        </w:numPr>
        <w:spacing w:after="60"/>
        <w:jc w:val="both"/>
        <w:rPr>
          <w:sz w:val="23"/>
        </w:rPr>
      </w:pPr>
      <w:r>
        <w:rPr>
          <w:bCs/>
          <w:sz w:val="23"/>
        </w:rPr>
        <w:t xml:space="preserve">zřídit zvláštní bankovní účet určený výlučně pro projekt dle článku II. smlouvy, a to až do doby ukončení financování projektu. Toto doloží kopií smlouvy o zřízení bankovního účtu. </w:t>
      </w:r>
    </w:p>
    <w:p w:rsidR="002645B6" w:rsidRDefault="002645B6" w:rsidP="002645B6">
      <w:pPr>
        <w:numPr>
          <w:ilvl w:val="0"/>
          <w:numId w:val="5"/>
        </w:numPr>
        <w:tabs>
          <w:tab w:val="num" w:pos="780"/>
        </w:tabs>
        <w:spacing w:after="60"/>
        <w:jc w:val="both"/>
        <w:rPr>
          <w:sz w:val="23"/>
        </w:rPr>
      </w:pPr>
      <w:r>
        <w:rPr>
          <w:sz w:val="23"/>
        </w:rPr>
        <w:t xml:space="preserve">vést účetnictví v souladu se zákonem č. 563/1991 Sb., o účetnictví, ve znění pozdějších předpisů nebo daňovou evidenci podle zákona č. 586/1992 Sb., o daních z příjmů, ve znění pozdějších předpisů. Pokud partner povede daňovou evidenci, je povinen zajistit, aby </w:t>
      </w:r>
      <w:r>
        <w:rPr>
          <w:bCs/>
          <w:sz w:val="23"/>
        </w:rPr>
        <w:t>příslušné doklady prokazující náklady související s projektem splňovaly předepsané náležitosti účetního dokladu dle § 11 zákona č. 563/1991 Sb., o účetnictví, ve znění pozdějších předpisů, aby tyto doklady byly správné, úplné, průkazné a srozumitelné,</w:t>
      </w:r>
    </w:p>
    <w:p w:rsidR="002645B6" w:rsidRDefault="002645B6" w:rsidP="002645B6">
      <w:pPr>
        <w:numPr>
          <w:ilvl w:val="0"/>
          <w:numId w:val="5"/>
        </w:numPr>
        <w:spacing w:after="60"/>
        <w:jc w:val="both"/>
        <w:rPr>
          <w:sz w:val="23"/>
        </w:rPr>
      </w:pPr>
      <w:r>
        <w:rPr>
          <w:sz w:val="23"/>
        </w:rPr>
        <w:t xml:space="preserve">vést analytickou účetní evidenci všech účetních případů vztahujících se k projektu a dále v členění na přímé a nepřímé výdaje, </w:t>
      </w:r>
    </w:p>
    <w:p w:rsidR="002645B6" w:rsidRDefault="002645B6" w:rsidP="002645B6">
      <w:pPr>
        <w:numPr>
          <w:ilvl w:val="0"/>
          <w:numId w:val="5"/>
        </w:numPr>
        <w:spacing w:after="60"/>
        <w:jc w:val="both"/>
        <w:rPr>
          <w:sz w:val="23"/>
        </w:rPr>
      </w:pPr>
      <w:r>
        <w:rPr>
          <w:sz w:val="23"/>
        </w:rPr>
        <w:t>na žádost příjemce bezodkladně písemně poskytnout požadované doplňující informace související s realizací projektu,</w:t>
      </w:r>
    </w:p>
    <w:p w:rsidR="002645B6" w:rsidRDefault="002645B6" w:rsidP="002645B6">
      <w:pPr>
        <w:numPr>
          <w:ilvl w:val="0"/>
          <w:numId w:val="5"/>
        </w:numPr>
        <w:tabs>
          <w:tab w:val="left" w:pos="1014"/>
        </w:tabs>
        <w:spacing w:after="60"/>
        <w:jc w:val="both"/>
        <w:rPr>
          <w:sz w:val="23"/>
        </w:rPr>
      </w:pPr>
      <w:r>
        <w:rPr>
          <w:sz w:val="23"/>
        </w:rPr>
        <w:t xml:space="preserve">řádně uchovávat veškeré dokumenty související s realizací projektu v souladu s platnými právními předpisy České republiky a Evropských společenství, nejméně však do roku 2025. Partner je povinen zavázat </w:t>
      </w:r>
      <w:r>
        <w:rPr>
          <w:snapToGrid w:val="0"/>
          <w:sz w:val="23"/>
        </w:rPr>
        <w:t>touto povinností i své dodavatele projektu,</w:t>
      </w:r>
    </w:p>
    <w:p w:rsidR="002645B6" w:rsidRDefault="002645B6" w:rsidP="002645B6">
      <w:pPr>
        <w:widowControl w:val="0"/>
        <w:numPr>
          <w:ilvl w:val="0"/>
          <w:numId w:val="5"/>
        </w:numPr>
        <w:tabs>
          <w:tab w:val="left" w:pos="936"/>
        </w:tabs>
        <w:spacing w:after="60"/>
        <w:jc w:val="both"/>
        <w:rPr>
          <w:sz w:val="23"/>
        </w:rPr>
      </w:pPr>
      <w:r>
        <w:rPr>
          <w:sz w:val="23"/>
        </w:rPr>
        <w:t xml:space="preserve">při výběru dodavatelů zboží a služeb hrazených z prostředků na projekt postupovat v souladu se zákonem č. </w:t>
      </w:r>
      <w:r>
        <w:rPr>
          <w:sz w:val="23"/>
          <w:szCs w:val="23"/>
        </w:rPr>
        <w:t>137</w:t>
      </w:r>
      <w:r>
        <w:rPr>
          <w:sz w:val="23"/>
        </w:rPr>
        <w:t>/200</w:t>
      </w:r>
      <w:r>
        <w:rPr>
          <w:sz w:val="23"/>
          <w:szCs w:val="23"/>
        </w:rPr>
        <w:t>6</w:t>
      </w:r>
      <w:r>
        <w:rPr>
          <w:sz w:val="23"/>
        </w:rPr>
        <w:t xml:space="preserve"> Sb., o veřejných zakázkách a pravidly uvedenými v Příručce pro příjemce,</w:t>
      </w:r>
    </w:p>
    <w:p w:rsidR="002645B6" w:rsidRDefault="002645B6" w:rsidP="002645B6">
      <w:pPr>
        <w:widowControl w:val="0"/>
        <w:numPr>
          <w:ilvl w:val="0"/>
          <w:numId w:val="5"/>
        </w:numPr>
        <w:tabs>
          <w:tab w:val="left" w:pos="936"/>
          <w:tab w:val="left" w:pos="9638"/>
        </w:tabs>
        <w:spacing w:after="60"/>
        <w:ind w:right="-34"/>
        <w:jc w:val="both"/>
        <w:rPr>
          <w:sz w:val="23"/>
        </w:rPr>
      </w:pPr>
      <w:r>
        <w:rPr>
          <w:sz w:val="23"/>
        </w:rPr>
        <w:t xml:space="preserve">v případě uzavírání dodavatelsko-odběratelských vztahů dodržovat pravidla </w:t>
      </w:r>
      <w:r>
        <w:rPr>
          <w:sz w:val="23"/>
          <w:szCs w:val="23"/>
        </w:rPr>
        <w:t>způsobilosti výdajů</w:t>
      </w:r>
      <w:r>
        <w:rPr>
          <w:sz w:val="23"/>
        </w:rPr>
        <w:t>,</w:t>
      </w:r>
    </w:p>
    <w:p w:rsidR="002645B6" w:rsidRDefault="002645B6" w:rsidP="002645B6">
      <w:pPr>
        <w:numPr>
          <w:ilvl w:val="0"/>
          <w:numId w:val="5"/>
        </w:numPr>
        <w:tabs>
          <w:tab w:val="num" w:pos="1014"/>
        </w:tabs>
        <w:spacing w:after="60"/>
        <w:jc w:val="both"/>
        <w:rPr>
          <w:sz w:val="23"/>
        </w:rPr>
      </w:pPr>
      <w:r>
        <w:rPr>
          <w:sz w:val="23"/>
        </w:rPr>
        <w:t xml:space="preserve">po celou dobu realizace projektu dodržovat politiky Evropských společenství, pravidla hospodářské soutěže, platné předpisy upravující veřejnou podporu, principy ochrany životního prostředí a prosazování rovných příležitostí, </w:t>
      </w:r>
    </w:p>
    <w:p w:rsidR="002645B6" w:rsidRDefault="002645B6" w:rsidP="002645B6">
      <w:pPr>
        <w:numPr>
          <w:ilvl w:val="0"/>
          <w:numId w:val="5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sz w:val="23"/>
        </w:rPr>
        <w:t>po celou dobu realizace a udržitelnosti projektu nakládat s veškerým majetkem získaným z prostředků na projekt s péčí řádného hospodáře, zejména jej zabezpečit proti poškození, ztrátě nebo odcizení. Partner není oprávněn majetek spolufinancovaný z dotace zatěžovat věcnými právy, majetek prodat ani jinak zcizit,</w:t>
      </w:r>
    </w:p>
    <w:p w:rsidR="002645B6" w:rsidRDefault="002645B6" w:rsidP="002645B6">
      <w:pPr>
        <w:numPr>
          <w:ilvl w:val="0"/>
          <w:numId w:val="5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sz w:val="23"/>
        </w:rPr>
        <w:t>při realizaci činností dle této smlouvy uskutečňovat propagaci projektu v souladu s pokyny příjemce a s pravidly stanovenými v Příručce pro příjemce,</w:t>
      </w:r>
    </w:p>
    <w:p w:rsidR="002645B6" w:rsidRDefault="002645B6" w:rsidP="002645B6">
      <w:pPr>
        <w:numPr>
          <w:ilvl w:val="0"/>
          <w:numId w:val="5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sz w:val="23"/>
        </w:rPr>
        <w:t xml:space="preserve">během realizace projektu naplňovat monitorovací </w:t>
      </w:r>
      <w:r>
        <w:rPr>
          <w:sz w:val="23"/>
          <w:szCs w:val="23"/>
        </w:rPr>
        <w:t>indikátory</w:t>
      </w:r>
      <w:r>
        <w:rPr>
          <w:sz w:val="23"/>
        </w:rPr>
        <w:t xml:space="preserve"> projektu uvedené </w:t>
      </w:r>
      <w:r>
        <w:rPr>
          <w:snapToGrid w:val="0"/>
          <w:sz w:val="23"/>
        </w:rPr>
        <w:t>v příloze č. 2 této smlouvy,</w:t>
      </w:r>
    </w:p>
    <w:p w:rsidR="002645B6" w:rsidRDefault="002645B6" w:rsidP="002645B6">
      <w:pPr>
        <w:numPr>
          <w:ilvl w:val="0"/>
          <w:numId w:val="5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iCs/>
          <w:sz w:val="23"/>
        </w:rPr>
        <w:t xml:space="preserve">předkládat příjemci </w:t>
      </w:r>
      <w:r>
        <w:rPr>
          <w:sz w:val="23"/>
        </w:rPr>
        <w:t xml:space="preserve">v pravidelných tříměsíčních intervalech nebo vždy, kdy o to příjemce požádá, podklady pro </w:t>
      </w:r>
      <w:r>
        <w:rPr>
          <w:iCs/>
          <w:sz w:val="23"/>
        </w:rPr>
        <w:t xml:space="preserve">průběžné monitorovací zprávy </w:t>
      </w:r>
      <w:r>
        <w:rPr>
          <w:sz w:val="23"/>
        </w:rPr>
        <w:t>o realizaci projektu</w:t>
      </w:r>
      <w:r>
        <w:rPr>
          <w:iCs/>
          <w:sz w:val="23"/>
        </w:rPr>
        <w:t xml:space="preserve"> dle Příručky pro příjemce, </w:t>
      </w:r>
    </w:p>
    <w:p w:rsidR="002645B6" w:rsidRDefault="002645B6" w:rsidP="002645B6">
      <w:pPr>
        <w:numPr>
          <w:ilvl w:val="0"/>
          <w:numId w:val="5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bCs/>
          <w:sz w:val="23"/>
        </w:rPr>
        <w:t xml:space="preserve">umožnit </w:t>
      </w:r>
      <w:r>
        <w:rPr>
          <w:sz w:val="23"/>
        </w:rPr>
        <w:t xml:space="preserve">provedení kontroly všech dokladů vztahujících se k činnostem, které realizuje v rámci projektu, umožnit průběžné ověřování provádění činností, k nimž se zavázal dle této smlouvy a poskytnout součinnost všem osobám oprávněným k provádění kontroly, příp. jejich zmocněncům. Těmito oprávněnými osobami jsou </w:t>
      </w:r>
      <w:r>
        <w:rPr>
          <w:sz w:val="23"/>
          <w:szCs w:val="23"/>
        </w:rPr>
        <w:t xml:space="preserve">Ministerstvo školství, mládeže a tělovýchovy </w:t>
      </w:r>
      <w:r>
        <w:rPr>
          <w:sz w:val="23"/>
        </w:rPr>
        <w:t xml:space="preserve">ČR a jím pověřené osoby, zprostředkující subjekt a jím pověřené osoby, územní finanční orgány, Ministerstvo financí, Nejvyšší kontrolní úřad, Evropská komise a Evropský účetní dvůr, případně další orgány oprávněné k výkonu kontroly. </w:t>
      </w:r>
      <w:r>
        <w:rPr>
          <w:bCs/>
          <w:sz w:val="23"/>
        </w:rPr>
        <w:t>Partner</w:t>
      </w:r>
      <w:r>
        <w:rPr>
          <w:sz w:val="23"/>
        </w:rPr>
        <w:t xml:space="preserve"> má dále povinnost zajistit, aby obdobné povinnosti ve vztahu k projektu plnili také jeho dodavatelé,</w:t>
      </w:r>
    </w:p>
    <w:p w:rsidR="002645B6" w:rsidRDefault="002645B6" w:rsidP="002645B6">
      <w:pPr>
        <w:numPr>
          <w:ilvl w:val="0"/>
          <w:numId w:val="4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sz w:val="23"/>
        </w:rPr>
        <w:lastRenderedPageBreak/>
        <w:t>bezodkladně informovat příjemce o všech provedených kontrolách vyplývajících z účasti na projektu dle článku III. smlouvy, o všech případných navržených nápravných opatřeních, která budou výsledkem těchto kontrol a o jejich splnění,</w:t>
      </w:r>
    </w:p>
    <w:p w:rsidR="002645B6" w:rsidRDefault="002645B6" w:rsidP="002645B6">
      <w:pPr>
        <w:numPr>
          <w:ilvl w:val="0"/>
          <w:numId w:val="4"/>
        </w:numPr>
        <w:tabs>
          <w:tab w:val="num" w:pos="1092"/>
        </w:tabs>
        <w:spacing w:after="60"/>
        <w:jc w:val="both"/>
        <w:rPr>
          <w:sz w:val="23"/>
        </w:rPr>
      </w:pPr>
      <w:r>
        <w:rPr>
          <w:sz w:val="23"/>
        </w:rPr>
        <w:t>neprodleně příjemce informovat o veškerých změnách, které u něho nastaly ve vztahu k  projektu nebo změnách souvisejících s činnostmi, které realizuje dle této smlouvy.</w:t>
      </w:r>
    </w:p>
    <w:p w:rsidR="002645B6" w:rsidRDefault="002645B6" w:rsidP="002645B6">
      <w:pPr>
        <w:tabs>
          <w:tab w:val="num" w:pos="0"/>
        </w:tabs>
        <w:spacing w:after="60"/>
        <w:jc w:val="both"/>
        <w:rPr>
          <w:snapToGrid w:val="0"/>
          <w:sz w:val="23"/>
        </w:rPr>
      </w:pPr>
      <w:r>
        <w:rPr>
          <w:bCs/>
          <w:sz w:val="23"/>
        </w:rPr>
        <w:t>Partner</w:t>
      </w:r>
      <w:r>
        <w:rPr>
          <w:snapToGrid w:val="0"/>
          <w:sz w:val="23"/>
        </w:rPr>
        <w:t xml:space="preserve"> není oprávněn žádnou z aktivit, kterou provádí dle této smlouvy, financovat z jiných prostředků  rozpočtové kapitoly </w:t>
      </w:r>
      <w:r>
        <w:rPr>
          <w:snapToGrid w:val="0"/>
          <w:sz w:val="23"/>
          <w:szCs w:val="23"/>
        </w:rPr>
        <w:t>Ministerstva školství mládeže a tělovýchovy</w:t>
      </w:r>
      <w:r>
        <w:rPr>
          <w:snapToGrid w:val="0"/>
          <w:sz w:val="23"/>
        </w:rPr>
        <w:t xml:space="preserve"> ČR, jiné rozpočtové kapitoly státního rozpočtu, státních fondů, jiných strukturálních fondů EU nebo jiných prostředků EU, ani z jiných veřejných zdrojů, tak aby nedocházelo k dvojímu financování projektových aktivit z veřejných zdrojů. </w:t>
      </w:r>
    </w:p>
    <w:p w:rsidR="002645B6" w:rsidRDefault="002645B6" w:rsidP="002645B6">
      <w:pPr>
        <w:jc w:val="center"/>
        <w:rPr>
          <w:b/>
          <w:sz w:val="23"/>
        </w:rPr>
      </w:pPr>
    </w:p>
    <w:p w:rsidR="002645B6" w:rsidRDefault="002645B6" w:rsidP="002645B6">
      <w:pPr>
        <w:jc w:val="center"/>
        <w:rPr>
          <w:b/>
          <w:sz w:val="23"/>
        </w:rPr>
      </w:pPr>
    </w:p>
    <w:p w:rsidR="002645B6" w:rsidRDefault="002645B6" w:rsidP="002645B6">
      <w:pPr>
        <w:jc w:val="center"/>
        <w:rPr>
          <w:b/>
        </w:rPr>
      </w:pPr>
      <w:r>
        <w:rPr>
          <w:b/>
        </w:rPr>
        <w:t xml:space="preserve">Článek IV </w:t>
      </w:r>
    </w:p>
    <w:p w:rsidR="002645B6" w:rsidRDefault="002645B6" w:rsidP="002645B6">
      <w:pPr>
        <w:jc w:val="center"/>
        <w:rPr>
          <w:b/>
        </w:rPr>
      </w:pPr>
      <w:r>
        <w:rPr>
          <w:b/>
        </w:rPr>
        <w:t>Financování projektu</w:t>
      </w:r>
    </w:p>
    <w:p w:rsidR="002645B6" w:rsidRDefault="002645B6" w:rsidP="002645B6">
      <w:pPr>
        <w:rPr>
          <w:sz w:val="23"/>
        </w:rPr>
      </w:pPr>
    </w:p>
    <w:p w:rsidR="002645B6" w:rsidRPr="00267458" w:rsidRDefault="002645B6" w:rsidP="002645B6">
      <w:pPr>
        <w:numPr>
          <w:ilvl w:val="0"/>
          <w:numId w:val="6"/>
        </w:numPr>
        <w:tabs>
          <w:tab w:val="num" w:pos="468"/>
        </w:tabs>
        <w:spacing w:after="60"/>
        <w:jc w:val="both"/>
        <w:rPr>
          <w:sz w:val="23"/>
        </w:rPr>
      </w:pPr>
      <w:r>
        <w:rPr>
          <w:sz w:val="23"/>
        </w:rPr>
        <w:t>P</w:t>
      </w:r>
      <w:r w:rsidRPr="00267458">
        <w:rPr>
          <w:sz w:val="23"/>
        </w:rPr>
        <w:t xml:space="preserve">rojekt dle článku II. smlouvy bude financován z prostředků, které byly poskytnuty příjemci z rozpočtu Kraje Vysočina formou dotace na základě Smlouvy o realizaci GP </w:t>
      </w:r>
      <w:r w:rsidRPr="00267458">
        <w:rPr>
          <w:sz w:val="23"/>
          <w:szCs w:val="23"/>
        </w:rPr>
        <w:t>č.</w:t>
      </w:r>
      <w:r w:rsidRPr="00267458">
        <w:t xml:space="preserve"> 1.1.36/03/0002</w:t>
      </w:r>
      <w:r w:rsidRPr="00267458">
        <w:rPr>
          <w:sz w:val="23"/>
        </w:rPr>
        <w:t xml:space="preserve"> ve výši </w:t>
      </w:r>
      <w:r w:rsidRPr="00267458">
        <w:rPr>
          <w:bCs/>
        </w:rPr>
        <w:t>1 157 347,61 Kč</w:t>
      </w:r>
      <w:r w:rsidRPr="00267458">
        <w:rPr>
          <w:sz w:val="23"/>
        </w:rPr>
        <w:t>.</w:t>
      </w:r>
    </w:p>
    <w:p w:rsidR="002645B6" w:rsidRDefault="002645B6" w:rsidP="002645B6">
      <w:pPr>
        <w:numPr>
          <w:ilvl w:val="0"/>
          <w:numId w:val="6"/>
        </w:numPr>
        <w:tabs>
          <w:tab w:val="num" w:pos="468"/>
        </w:tabs>
        <w:spacing w:after="60"/>
        <w:jc w:val="both"/>
        <w:rPr>
          <w:sz w:val="23"/>
        </w:rPr>
      </w:pPr>
      <w:r>
        <w:rPr>
          <w:sz w:val="23"/>
        </w:rPr>
        <w:t xml:space="preserve">Náklady na činnosti, jimiž se příjemce a partner podílejí na projektu, jsou podrobně rozepsány v žádosti o finanční podporu, která tvoří přílohu č. 1 Smlouvy. Celkový finanční podíl příjemce a partnera na projektu činí: </w:t>
      </w:r>
    </w:p>
    <w:p w:rsidR="002645B6" w:rsidRDefault="002645B6" w:rsidP="002645B6">
      <w:pPr>
        <w:numPr>
          <w:ilvl w:val="1"/>
          <w:numId w:val="6"/>
        </w:numPr>
        <w:tabs>
          <w:tab w:val="num" w:pos="1170"/>
        </w:tabs>
        <w:spacing w:after="60"/>
        <w:jc w:val="both"/>
        <w:rPr>
          <w:sz w:val="23"/>
        </w:rPr>
      </w:pPr>
      <w:r>
        <w:rPr>
          <w:sz w:val="23"/>
        </w:rPr>
        <w:t>Příjemce:</w:t>
      </w:r>
    </w:p>
    <w:p w:rsidR="002645B6" w:rsidRDefault="004B4FE1" w:rsidP="002645B6">
      <w:pPr>
        <w:numPr>
          <w:ilvl w:val="2"/>
          <w:numId w:val="6"/>
        </w:numPr>
        <w:tabs>
          <w:tab w:val="num" w:pos="1404"/>
        </w:tabs>
        <w:spacing w:after="60"/>
        <w:jc w:val="both"/>
        <w:rPr>
          <w:sz w:val="23"/>
        </w:rPr>
      </w:pPr>
      <w:r>
        <w:rPr>
          <w:sz w:val="23"/>
        </w:rPr>
        <w:t xml:space="preserve">1 086 595,61 </w:t>
      </w:r>
      <w:r w:rsidR="002645B6">
        <w:rPr>
          <w:sz w:val="23"/>
        </w:rPr>
        <w:t>Kč</w:t>
      </w:r>
    </w:p>
    <w:p w:rsidR="002645B6" w:rsidRDefault="002645B6" w:rsidP="002645B6">
      <w:pPr>
        <w:numPr>
          <w:ilvl w:val="1"/>
          <w:numId w:val="6"/>
        </w:numPr>
        <w:tabs>
          <w:tab w:val="num" w:pos="1170"/>
        </w:tabs>
        <w:spacing w:after="60"/>
        <w:jc w:val="both"/>
        <w:rPr>
          <w:sz w:val="23"/>
        </w:rPr>
      </w:pPr>
      <w:r>
        <w:rPr>
          <w:sz w:val="23"/>
        </w:rPr>
        <w:t>Partner Střední škola řemesel a služeb Moravské Budějovice:</w:t>
      </w:r>
    </w:p>
    <w:p w:rsidR="002645B6" w:rsidRDefault="002645B6" w:rsidP="002645B6">
      <w:pPr>
        <w:numPr>
          <w:ilvl w:val="2"/>
          <w:numId w:val="6"/>
        </w:numPr>
        <w:tabs>
          <w:tab w:val="num" w:pos="1404"/>
        </w:tabs>
        <w:spacing w:after="60"/>
        <w:jc w:val="both"/>
        <w:rPr>
          <w:sz w:val="23"/>
        </w:rPr>
      </w:pPr>
      <w:r>
        <w:rPr>
          <w:sz w:val="23"/>
        </w:rPr>
        <w:t>70 752,00 Kč</w:t>
      </w:r>
    </w:p>
    <w:p w:rsidR="002645B6" w:rsidRPr="00B32309" w:rsidRDefault="002645B6" w:rsidP="002645B6">
      <w:pPr>
        <w:tabs>
          <w:tab w:val="num" w:pos="468"/>
        </w:tabs>
        <w:spacing w:after="60"/>
        <w:jc w:val="both"/>
        <w:rPr>
          <w:sz w:val="23"/>
        </w:rPr>
      </w:pPr>
    </w:p>
    <w:p w:rsidR="002645B6" w:rsidRDefault="002645B6" w:rsidP="002645B6">
      <w:pPr>
        <w:numPr>
          <w:ilvl w:val="0"/>
          <w:numId w:val="6"/>
        </w:numPr>
        <w:tabs>
          <w:tab w:val="num" w:pos="468"/>
        </w:tabs>
        <w:spacing w:after="60"/>
        <w:jc w:val="both"/>
        <w:rPr>
          <w:sz w:val="23"/>
        </w:rPr>
      </w:pPr>
      <w:r>
        <w:rPr>
          <w:sz w:val="23"/>
        </w:rPr>
        <w:t>Prostředky získané na realizaci činností dle článku</w:t>
      </w:r>
      <w:r w:rsidR="004B4FE1">
        <w:rPr>
          <w:sz w:val="23"/>
        </w:rPr>
        <w:t xml:space="preserve"> I</w:t>
      </w:r>
      <w:r w:rsidR="005A2183">
        <w:rPr>
          <w:sz w:val="23"/>
        </w:rPr>
        <w:t>II</w:t>
      </w:r>
      <w:r>
        <w:rPr>
          <w:sz w:val="23"/>
        </w:rPr>
        <w:t xml:space="preserve"> smlouvy jsou příjemce případně i partner oprávněni použít pouze na úhradu nejnutnějších výdajů a současně takových výdajů, které jsou považovány za uznatelné ve smyslu nařízení </w:t>
      </w:r>
      <w:r>
        <w:rPr>
          <w:sz w:val="23"/>
          <w:szCs w:val="23"/>
        </w:rPr>
        <w:t>Rady</w:t>
      </w:r>
      <w:r>
        <w:rPr>
          <w:sz w:val="23"/>
        </w:rPr>
        <w:t xml:space="preserve"> (ES) č. </w:t>
      </w:r>
      <w:r>
        <w:rPr>
          <w:sz w:val="23"/>
          <w:szCs w:val="23"/>
        </w:rPr>
        <w:t xml:space="preserve">1083/2006 a </w:t>
      </w:r>
      <w:r>
        <w:rPr>
          <w:iCs/>
          <w:sz w:val="23"/>
        </w:rPr>
        <w:t>Příručky pro příjemce</w:t>
      </w:r>
      <w:r>
        <w:rPr>
          <w:sz w:val="23"/>
        </w:rPr>
        <w:t xml:space="preserve"> a které příjemci případně partnerovi vznikly nejdříve dnem podpisu </w:t>
      </w:r>
      <w:r>
        <w:rPr>
          <w:sz w:val="23"/>
          <w:szCs w:val="23"/>
        </w:rPr>
        <w:t>Smlouvy o realizaci GP č.</w:t>
      </w:r>
      <w:r>
        <w:rPr>
          <w:sz w:val="23"/>
        </w:rPr>
        <w:t> </w:t>
      </w:r>
      <w:r w:rsidRPr="00267458">
        <w:t>1.1.36/03/0002</w:t>
      </w:r>
      <w:r w:rsidRPr="00267458">
        <w:rPr>
          <w:sz w:val="23"/>
        </w:rPr>
        <w:t xml:space="preserve"> </w:t>
      </w:r>
      <w:r>
        <w:rPr>
          <w:sz w:val="23"/>
        </w:rPr>
        <w:t>a nejpozději dnem ukončení projektu dle článku II. Smlouvy o realizaci GP.</w:t>
      </w:r>
    </w:p>
    <w:p w:rsidR="002645B6" w:rsidRDefault="002645B6" w:rsidP="002645B6">
      <w:pPr>
        <w:numPr>
          <w:ilvl w:val="0"/>
          <w:numId w:val="6"/>
        </w:numPr>
        <w:tabs>
          <w:tab w:val="num" w:pos="468"/>
        </w:tabs>
        <w:spacing w:after="60"/>
        <w:jc w:val="both"/>
        <w:rPr>
          <w:iCs/>
          <w:sz w:val="23"/>
        </w:rPr>
      </w:pPr>
      <w:r>
        <w:rPr>
          <w:iCs/>
          <w:sz w:val="23"/>
        </w:rPr>
        <w:t xml:space="preserve">Náklady vynaložené při realizaci projektu budou partnerovi hrazeny takto:  </w:t>
      </w:r>
    </w:p>
    <w:p w:rsidR="002645B6" w:rsidRDefault="002645B6" w:rsidP="004B4112">
      <w:pPr>
        <w:ind w:left="284"/>
        <w:jc w:val="both"/>
        <w:rPr>
          <w:iCs/>
          <w:sz w:val="23"/>
        </w:rPr>
      </w:pPr>
      <w:r w:rsidRPr="002A4A43">
        <w:rPr>
          <w:iCs/>
          <w:sz w:val="23"/>
        </w:rPr>
        <w:t>příjemce poskytne partnerovi zálohu, partner bude povinen využívat této zálohy k úhradě svých výdajů efektivně vynaložených na plnění aktivit při realizaci projektu, ke kterým se zavázal v článku III smlouvy. Další zálohu však příjemce není oprávněn poskytnout do doby, než bude tato záloha vyúčtována</w:t>
      </w:r>
      <w:r w:rsidR="004B4112">
        <w:rPr>
          <w:iCs/>
          <w:sz w:val="23"/>
        </w:rPr>
        <w:t>.</w:t>
      </w:r>
      <w:r w:rsidR="002A4A43">
        <w:rPr>
          <w:iCs/>
          <w:sz w:val="23"/>
        </w:rPr>
        <w:t xml:space="preserve"> </w:t>
      </w:r>
    </w:p>
    <w:p w:rsidR="002645B6" w:rsidRDefault="002645B6" w:rsidP="002645B6">
      <w:pPr>
        <w:jc w:val="center"/>
        <w:rPr>
          <w:b/>
        </w:rPr>
      </w:pPr>
    </w:p>
    <w:p w:rsidR="002645B6" w:rsidRDefault="002645B6" w:rsidP="002645B6">
      <w:pPr>
        <w:jc w:val="center"/>
        <w:rPr>
          <w:b/>
        </w:rPr>
      </w:pPr>
    </w:p>
    <w:p w:rsidR="002645B6" w:rsidRDefault="002645B6" w:rsidP="002645B6">
      <w:pPr>
        <w:jc w:val="center"/>
        <w:rPr>
          <w:b/>
        </w:rPr>
      </w:pPr>
      <w:r>
        <w:rPr>
          <w:b/>
        </w:rPr>
        <w:t>Článek V</w:t>
      </w:r>
    </w:p>
    <w:p w:rsidR="002645B6" w:rsidRDefault="002645B6" w:rsidP="002645B6">
      <w:pPr>
        <w:jc w:val="center"/>
        <w:rPr>
          <w:b/>
          <w:bCs/>
          <w:sz w:val="23"/>
        </w:rPr>
      </w:pPr>
      <w:r>
        <w:rPr>
          <w:b/>
        </w:rPr>
        <w:t>Odpovědnost za škodu</w:t>
      </w:r>
    </w:p>
    <w:p w:rsidR="002645B6" w:rsidRDefault="002645B6" w:rsidP="002645B6">
      <w:pPr>
        <w:pStyle w:val="Import5"/>
        <w:tabs>
          <w:tab w:val="clear" w:pos="720"/>
          <w:tab w:val="num" w:pos="1260"/>
        </w:tabs>
        <w:ind w:firstLine="0"/>
        <w:jc w:val="center"/>
        <w:rPr>
          <w:rFonts w:ascii="Times New Roman" w:hAnsi="Times New Roman"/>
          <w:b/>
          <w:bCs/>
          <w:sz w:val="23"/>
          <w:szCs w:val="24"/>
        </w:rPr>
      </w:pPr>
    </w:p>
    <w:p w:rsidR="002645B6" w:rsidRDefault="002645B6" w:rsidP="002645B6">
      <w:pPr>
        <w:pStyle w:val="Import5"/>
        <w:numPr>
          <w:ilvl w:val="0"/>
          <w:numId w:val="7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Právně a finančně odpovědný za správné a zákonné použití dotace vůči poskytovateli dotace, kterým je Kraj Vysočina, je příjemce.</w:t>
      </w:r>
    </w:p>
    <w:p w:rsidR="002645B6" w:rsidRDefault="002645B6" w:rsidP="002645B6">
      <w:pPr>
        <w:pStyle w:val="Import5"/>
        <w:numPr>
          <w:ilvl w:val="0"/>
          <w:numId w:val="7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Partner je povinen příjemci uhradit škodu, za niž příjemce odpovídá dle článku V. odst. 1 smlouvy a která příjemci vznikla v důsledku toho, že partner porušil povinnost vyplývající z této smlouvy. </w:t>
      </w:r>
    </w:p>
    <w:p w:rsidR="002645B6" w:rsidRDefault="002645B6" w:rsidP="002645B6">
      <w:pPr>
        <w:pStyle w:val="Import5"/>
        <w:numPr>
          <w:ilvl w:val="0"/>
          <w:numId w:val="7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>Partner odpovídá za škodu i třetím osobám, která vznikne porušením jeho povinností vyplývajících z této smlouvy, jakož i z obecných ustanovení právních předpisů.</w:t>
      </w:r>
    </w:p>
    <w:p w:rsidR="002645B6" w:rsidRDefault="002645B6" w:rsidP="002645B6">
      <w:pPr>
        <w:tabs>
          <w:tab w:val="num" w:pos="390"/>
        </w:tabs>
        <w:spacing w:after="60"/>
        <w:ind w:left="390" w:hanging="390"/>
        <w:jc w:val="both"/>
        <w:rPr>
          <w:sz w:val="23"/>
        </w:rPr>
      </w:pPr>
    </w:p>
    <w:p w:rsidR="002645B6" w:rsidRDefault="002645B6" w:rsidP="002645B6">
      <w:pPr>
        <w:jc w:val="both"/>
        <w:rPr>
          <w:sz w:val="23"/>
        </w:rPr>
      </w:pPr>
    </w:p>
    <w:p w:rsidR="002645B6" w:rsidRDefault="002645B6" w:rsidP="002645B6">
      <w:pPr>
        <w:jc w:val="center"/>
        <w:rPr>
          <w:b/>
        </w:rPr>
      </w:pPr>
      <w:r>
        <w:rPr>
          <w:b/>
        </w:rPr>
        <w:t>Článek VI</w:t>
      </w:r>
    </w:p>
    <w:p w:rsidR="002645B6" w:rsidRDefault="002645B6" w:rsidP="002645B6">
      <w:pPr>
        <w:jc w:val="center"/>
        <w:rPr>
          <w:b/>
        </w:rPr>
      </w:pPr>
      <w:r>
        <w:rPr>
          <w:b/>
        </w:rPr>
        <w:t>Další práva a povinnosti smluvních stran</w:t>
      </w:r>
    </w:p>
    <w:p w:rsidR="002645B6" w:rsidRDefault="002645B6" w:rsidP="002645B6">
      <w:pPr>
        <w:tabs>
          <w:tab w:val="left" w:pos="0"/>
        </w:tabs>
        <w:rPr>
          <w:b/>
          <w:sz w:val="23"/>
        </w:rPr>
      </w:pPr>
    </w:p>
    <w:p w:rsidR="002645B6" w:rsidRDefault="002645B6" w:rsidP="002645B6">
      <w:pPr>
        <w:numPr>
          <w:ilvl w:val="0"/>
          <w:numId w:val="8"/>
        </w:numPr>
        <w:tabs>
          <w:tab w:val="left" w:pos="0"/>
        </w:tabs>
        <w:spacing w:after="60"/>
        <w:jc w:val="both"/>
        <w:rPr>
          <w:sz w:val="23"/>
        </w:rPr>
      </w:pPr>
      <w:r>
        <w:rPr>
          <w:sz w:val="23"/>
        </w:rPr>
        <w:t>Smluvní strany jsou povinny zdržet se jakékoliv činnosti, jež by mohla znemožnit nebo ztížit dosažení účelu této smlouvy.</w:t>
      </w:r>
    </w:p>
    <w:p w:rsidR="002645B6" w:rsidRDefault="002645B6" w:rsidP="002645B6">
      <w:pPr>
        <w:numPr>
          <w:ilvl w:val="0"/>
          <w:numId w:val="8"/>
        </w:numPr>
        <w:tabs>
          <w:tab w:val="left" w:pos="0"/>
        </w:tabs>
        <w:spacing w:after="60"/>
        <w:jc w:val="both"/>
        <w:rPr>
          <w:sz w:val="23"/>
        </w:rPr>
      </w:pPr>
      <w:r>
        <w:rPr>
          <w:sz w:val="23"/>
        </w:rPr>
        <w:t>Smluvní strany jsou povinny vzájemně se informovat o skutečnostech rozhodných pro plnění této smlouvy.</w:t>
      </w:r>
    </w:p>
    <w:p w:rsidR="002645B6" w:rsidRDefault="002645B6" w:rsidP="002645B6">
      <w:pPr>
        <w:numPr>
          <w:ilvl w:val="0"/>
          <w:numId w:val="8"/>
        </w:numPr>
        <w:tabs>
          <w:tab w:val="left" w:pos="0"/>
        </w:tabs>
        <w:spacing w:after="60"/>
        <w:jc w:val="both"/>
        <w:rPr>
          <w:sz w:val="23"/>
        </w:rPr>
      </w:pPr>
      <w:r>
        <w:rPr>
          <w:sz w:val="23"/>
        </w:rPr>
        <w:t>Smluvní strany jsou povinny jednat při realizaci projektu eticky, korektně, transparentně a v souladu s dobrými mravy.</w:t>
      </w:r>
    </w:p>
    <w:p w:rsidR="002645B6" w:rsidRDefault="002645B6" w:rsidP="002645B6">
      <w:pPr>
        <w:numPr>
          <w:ilvl w:val="0"/>
          <w:numId w:val="8"/>
        </w:numPr>
        <w:tabs>
          <w:tab w:val="left" w:pos="0"/>
        </w:tabs>
        <w:spacing w:after="60"/>
        <w:jc w:val="both"/>
        <w:rPr>
          <w:sz w:val="23"/>
        </w:rPr>
      </w:pPr>
      <w:r>
        <w:rPr>
          <w:sz w:val="23"/>
        </w:rPr>
        <w:t>Partner je povinen příjemci oznámit do 5 pracovních dnů kontaktní údaje pracovníka pověřeného koordinací svých prací na projektu dle článku II. smlouvy.</w:t>
      </w:r>
    </w:p>
    <w:p w:rsidR="002645B6" w:rsidRDefault="002645B6" w:rsidP="002645B6">
      <w:pPr>
        <w:pStyle w:val="WW-Zkladntext2"/>
        <w:widowControl/>
        <w:suppressAutoHyphens w:val="0"/>
        <w:jc w:val="left"/>
        <w:rPr>
          <w:rFonts w:eastAsia="Times New Roman"/>
          <w:sz w:val="23"/>
          <w:szCs w:val="24"/>
        </w:rPr>
      </w:pPr>
    </w:p>
    <w:p w:rsidR="002645B6" w:rsidRDefault="002645B6" w:rsidP="002645B6">
      <w:pPr>
        <w:pStyle w:val="WW-Zkladntext2"/>
        <w:widowControl/>
        <w:suppressAutoHyphens w:val="0"/>
        <w:jc w:val="left"/>
        <w:rPr>
          <w:rFonts w:eastAsia="Times New Roman"/>
          <w:sz w:val="23"/>
          <w:szCs w:val="24"/>
        </w:rPr>
      </w:pPr>
    </w:p>
    <w:p w:rsidR="002645B6" w:rsidRDefault="002645B6" w:rsidP="002645B6">
      <w:pPr>
        <w:jc w:val="center"/>
        <w:rPr>
          <w:b/>
        </w:rPr>
      </w:pPr>
      <w:r>
        <w:rPr>
          <w:b/>
        </w:rPr>
        <w:t>Článek VII</w:t>
      </w:r>
    </w:p>
    <w:p w:rsidR="002645B6" w:rsidRDefault="002645B6" w:rsidP="002645B6">
      <w:pPr>
        <w:jc w:val="center"/>
        <w:rPr>
          <w:b/>
        </w:rPr>
      </w:pPr>
      <w:r>
        <w:rPr>
          <w:b/>
        </w:rPr>
        <w:t>Trvání smlouvy</w:t>
      </w:r>
    </w:p>
    <w:p w:rsidR="002645B6" w:rsidRDefault="002645B6" w:rsidP="002645B6">
      <w:pPr>
        <w:ind w:left="360"/>
        <w:rPr>
          <w:b/>
          <w:sz w:val="23"/>
        </w:rPr>
      </w:pPr>
    </w:p>
    <w:p w:rsidR="002645B6" w:rsidRDefault="002645B6" w:rsidP="002645B6">
      <w:pPr>
        <w:numPr>
          <w:ilvl w:val="0"/>
          <w:numId w:val="9"/>
        </w:numPr>
        <w:spacing w:after="60"/>
        <w:jc w:val="both"/>
        <w:rPr>
          <w:sz w:val="23"/>
        </w:rPr>
      </w:pPr>
      <w:r>
        <w:rPr>
          <w:sz w:val="23"/>
        </w:rPr>
        <w:t>Smlouva se uzavírá na dobu určitou, a to do doby uplynutí udržitelnosti projektu.</w:t>
      </w:r>
    </w:p>
    <w:p w:rsidR="002645B6" w:rsidRDefault="002645B6" w:rsidP="002645B6">
      <w:pPr>
        <w:numPr>
          <w:ilvl w:val="0"/>
          <w:numId w:val="9"/>
        </w:numPr>
        <w:spacing w:after="60"/>
        <w:jc w:val="both"/>
        <w:rPr>
          <w:sz w:val="23"/>
        </w:rPr>
      </w:pPr>
      <w:r>
        <w:rPr>
          <w:sz w:val="23"/>
        </w:rPr>
        <w:t>Pokud partner závažným způsobem nebo opětovně poruší některou z povinností vyplývající pro něj z této smlouvy nebo z platných právních předpisů, může příjemce od smlouvy odstoupit. Odstoupení nabývá účinnosti dnem doručení písemného vyhotovení partnerovi. V tomto případě je povinen příjemce zajistit plnění činností partnera jiným subjektem. Tuto skutečnost je povinen doložit smlouvou nebo dohodou s novým partnerem.</w:t>
      </w:r>
    </w:p>
    <w:p w:rsidR="002645B6" w:rsidRDefault="002645B6" w:rsidP="002645B6">
      <w:pPr>
        <w:jc w:val="center"/>
        <w:rPr>
          <w:b/>
        </w:rPr>
      </w:pPr>
    </w:p>
    <w:p w:rsidR="002645B6" w:rsidRDefault="002645B6" w:rsidP="002645B6">
      <w:pPr>
        <w:jc w:val="center"/>
        <w:rPr>
          <w:b/>
          <w:sz w:val="23"/>
        </w:rPr>
      </w:pPr>
      <w:r>
        <w:rPr>
          <w:b/>
        </w:rPr>
        <w:t>Článek VIII</w:t>
      </w:r>
    </w:p>
    <w:p w:rsidR="002645B6" w:rsidRDefault="002645B6" w:rsidP="002645B6">
      <w:pPr>
        <w:jc w:val="center"/>
        <w:rPr>
          <w:b/>
        </w:rPr>
      </w:pPr>
      <w:r>
        <w:rPr>
          <w:b/>
        </w:rPr>
        <w:t>Ostatní ustanovení</w:t>
      </w:r>
    </w:p>
    <w:p w:rsidR="002645B6" w:rsidRDefault="002645B6" w:rsidP="002645B6">
      <w:pPr>
        <w:ind w:left="540" w:hanging="540"/>
        <w:jc w:val="both"/>
        <w:rPr>
          <w:b/>
          <w:sz w:val="23"/>
        </w:rPr>
      </w:pPr>
    </w:p>
    <w:p w:rsidR="002645B6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 xml:space="preserve">Jakékoliv změny této smlouvy lze provádět pouze na základě dohody smluvních stran formou písemných </w:t>
      </w:r>
      <w:r w:rsidR="00B27B6C">
        <w:rPr>
          <w:sz w:val="23"/>
        </w:rPr>
        <w:t xml:space="preserve">postupně číslovaných </w:t>
      </w:r>
      <w:r>
        <w:rPr>
          <w:sz w:val="23"/>
        </w:rPr>
        <w:t>dodatků podepsaných oprávněnými zástupci smluvních stran.</w:t>
      </w:r>
    </w:p>
    <w:p w:rsidR="002645B6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>Tato smlouva nabývá platnosti a účinnosti dnem podpisu smluvních stran.</w:t>
      </w:r>
    </w:p>
    <w:p w:rsidR="002645B6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>Vztahy smluvních stran blíže neupravené se řídí zákonem č. 89/2012 Sb., občanským zákoníkem a dalšími obecně závaznými právními předpisy České republiky.</w:t>
      </w:r>
    </w:p>
    <w:p w:rsidR="00FF3FBC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>Tato smlouva je vyhotovena ve 2 vyhotoveních, z nichž každá ze smluvních stran obdrží po jednom vyhotovení.</w:t>
      </w:r>
    </w:p>
    <w:p w:rsidR="00FF3FBC" w:rsidRDefault="00FF3FBC">
      <w:pPr>
        <w:spacing w:after="160" w:line="259" w:lineRule="auto"/>
        <w:rPr>
          <w:sz w:val="23"/>
        </w:rPr>
      </w:pPr>
      <w:r>
        <w:rPr>
          <w:sz w:val="23"/>
        </w:rPr>
        <w:br w:type="page"/>
      </w:r>
    </w:p>
    <w:p w:rsidR="002645B6" w:rsidRDefault="002645B6" w:rsidP="00FF3FBC">
      <w:pPr>
        <w:spacing w:after="60"/>
        <w:ind w:left="360"/>
        <w:jc w:val="both"/>
        <w:rPr>
          <w:sz w:val="23"/>
        </w:rPr>
      </w:pPr>
    </w:p>
    <w:p w:rsidR="002645B6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>Nedílnou součástí této smlouvy jsou přílohy č. 1 – 3.</w:t>
      </w:r>
    </w:p>
    <w:p w:rsidR="002645B6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>
        <w:rPr>
          <w:sz w:val="23"/>
        </w:rPr>
        <w:t>Smluvní strany prohlašují, že tato smlouva byla sepsána na základě jejich pravé a svobodné vůle, nikoliv v tísni ani za jinak nápadně nevýhodných podmínek.</w:t>
      </w:r>
    </w:p>
    <w:p w:rsidR="002645B6" w:rsidRPr="00267458" w:rsidRDefault="002645B6" w:rsidP="002645B6">
      <w:pPr>
        <w:numPr>
          <w:ilvl w:val="0"/>
          <w:numId w:val="10"/>
        </w:numPr>
        <w:spacing w:after="60"/>
        <w:jc w:val="both"/>
        <w:rPr>
          <w:sz w:val="23"/>
        </w:rPr>
      </w:pPr>
      <w:r w:rsidRPr="00267458">
        <w:rPr>
          <w:sz w:val="23"/>
        </w:rPr>
        <w:t xml:space="preserve">Tato smlouva byla projednána na jednání </w:t>
      </w:r>
      <w:r w:rsidR="002A4A43" w:rsidRPr="004B4112">
        <w:rPr>
          <w:sz w:val="23"/>
        </w:rPr>
        <w:t>R</w:t>
      </w:r>
      <w:r w:rsidRPr="004B4112">
        <w:rPr>
          <w:sz w:val="23"/>
        </w:rPr>
        <w:t xml:space="preserve">ady </w:t>
      </w:r>
      <w:r w:rsidR="002A4A43" w:rsidRPr="004B4112">
        <w:rPr>
          <w:sz w:val="23"/>
        </w:rPr>
        <w:t xml:space="preserve">Kraje Vysočina </w:t>
      </w:r>
      <w:r w:rsidR="004B4112" w:rsidRPr="004B4112">
        <w:rPr>
          <w:sz w:val="23"/>
        </w:rPr>
        <w:t>d</w:t>
      </w:r>
      <w:r w:rsidR="002A4A43" w:rsidRPr="004B4112">
        <w:rPr>
          <w:sz w:val="23"/>
        </w:rPr>
        <w:t xml:space="preserve">ne </w:t>
      </w:r>
      <w:r w:rsidR="004B4112" w:rsidRPr="004B4112">
        <w:rPr>
          <w:sz w:val="23"/>
        </w:rPr>
        <w:t>18. 2. 2014</w:t>
      </w:r>
      <w:r w:rsidR="002A4A43" w:rsidRPr="004B4112">
        <w:rPr>
          <w:sz w:val="23"/>
        </w:rPr>
        <w:t xml:space="preserve"> </w:t>
      </w:r>
      <w:r w:rsidRPr="00267458">
        <w:rPr>
          <w:sz w:val="23"/>
        </w:rPr>
        <w:t>a schválena usnesením č</w:t>
      </w:r>
      <w:r w:rsidRPr="004B4112">
        <w:rPr>
          <w:sz w:val="23"/>
          <w:highlight w:val="yellow"/>
        </w:rPr>
        <w:t>………………</w:t>
      </w:r>
      <w:r>
        <w:rPr>
          <w:sz w:val="23"/>
        </w:rPr>
        <w:t xml:space="preserve"> </w:t>
      </w:r>
    </w:p>
    <w:p w:rsidR="002645B6" w:rsidRDefault="002645B6" w:rsidP="002645B6"/>
    <w:p w:rsidR="002645B6" w:rsidRDefault="004B4112" w:rsidP="002645B6">
      <w:r w:rsidRPr="00DB3B74">
        <w:t>Přílohy:</w:t>
      </w:r>
    </w:p>
    <w:p w:rsidR="002A4A43" w:rsidRDefault="002A4A43" w:rsidP="002645B6"/>
    <w:p w:rsidR="002645B6" w:rsidRDefault="002645B6" w:rsidP="002645B6">
      <w:pPr>
        <w:numPr>
          <w:ilvl w:val="0"/>
          <w:numId w:val="13"/>
        </w:numPr>
        <w:spacing w:after="60"/>
        <w:jc w:val="both"/>
        <w:rPr>
          <w:sz w:val="23"/>
        </w:rPr>
      </w:pPr>
      <w:r>
        <w:rPr>
          <w:sz w:val="23"/>
        </w:rPr>
        <w:t>Kopie žádosti o finanční podporu</w:t>
      </w:r>
    </w:p>
    <w:p w:rsidR="002645B6" w:rsidRDefault="002645B6" w:rsidP="002645B6">
      <w:pPr>
        <w:numPr>
          <w:ilvl w:val="0"/>
          <w:numId w:val="13"/>
        </w:numPr>
        <w:spacing w:after="60"/>
        <w:jc w:val="both"/>
        <w:rPr>
          <w:sz w:val="23"/>
        </w:rPr>
      </w:pPr>
      <w:r>
        <w:rPr>
          <w:sz w:val="23"/>
        </w:rPr>
        <w:t xml:space="preserve">Rozpis monitorovacích </w:t>
      </w:r>
      <w:r>
        <w:rPr>
          <w:sz w:val="23"/>
          <w:szCs w:val="23"/>
        </w:rPr>
        <w:t>indikátorů</w:t>
      </w:r>
      <w:r>
        <w:rPr>
          <w:sz w:val="23"/>
        </w:rPr>
        <w:t xml:space="preserve"> závazných pro partnera</w:t>
      </w:r>
    </w:p>
    <w:p w:rsidR="002645B6" w:rsidRDefault="002645B6" w:rsidP="002645B6">
      <w:pPr>
        <w:numPr>
          <w:ilvl w:val="0"/>
          <w:numId w:val="13"/>
        </w:numPr>
        <w:spacing w:after="60"/>
        <w:jc w:val="both"/>
        <w:rPr>
          <w:sz w:val="23"/>
        </w:rPr>
      </w:pPr>
      <w:r>
        <w:rPr>
          <w:sz w:val="23"/>
        </w:rPr>
        <w:t>Výpis z usnesení</w:t>
      </w:r>
      <w:r w:rsidR="00B27B6C">
        <w:rPr>
          <w:sz w:val="23"/>
        </w:rPr>
        <w:t xml:space="preserve"> Rady Kraje Vysočina</w:t>
      </w:r>
    </w:p>
    <w:p w:rsidR="002645B6" w:rsidRDefault="002645B6" w:rsidP="002645B6"/>
    <w:p w:rsidR="002645B6" w:rsidRDefault="002645B6" w:rsidP="002645B6"/>
    <w:p w:rsidR="002645B6" w:rsidRDefault="002645B6" w:rsidP="002645B6"/>
    <w:p w:rsidR="002645B6" w:rsidRDefault="002645B6" w:rsidP="002645B6"/>
    <w:p w:rsidR="002645B6" w:rsidRDefault="002645B6" w:rsidP="002645B6"/>
    <w:p w:rsidR="002645B6" w:rsidRDefault="002645B6" w:rsidP="002645B6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85"/>
        <w:gridCol w:w="1053"/>
        <w:gridCol w:w="4150"/>
      </w:tblGrid>
      <w:tr w:rsidR="002645B6" w:rsidTr="00501443">
        <w:trPr>
          <w:jc w:val="center"/>
        </w:trPr>
        <w:tc>
          <w:tcPr>
            <w:tcW w:w="4085" w:type="dxa"/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  <w:r w:rsidRPr="004B4112">
              <w:rPr>
                <w:color w:val="000000"/>
                <w:sz w:val="23"/>
                <w:szCs w:val="23"/>
              </w:rPr>
              <w:t xml:space="preserve">V Moravských Budějovicích, </w:t>
            </w:r>
          </w:p>
          <w:p w:rsidR="002645B6" w:rsidRPr="004B4112" w:rsidRDefault="002645B6" w:rsidP="00DB3B74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4B4112">
              <w:rPr>
                <w:color w:val="000000"/>
                <w:sz w:val="23"/>
                <w:szCs w:val="23"/>
              </w:rPr>
              <w:t xml:space="preserve">dne </w:t>
            </w:r>
            <w:r w:rsidR="002A4A43" w:rsidRPr="004B4112">
              <w:rPr>
                <w:color w:val="000000"/>
                <w:sz w:val="23"/>
                <w:szCs w:val="23"/>
              </w:rPr>
              <w:t>..................</w:t>
            </w:r>
          </w:p>
        </w:tc>
        <w:tc>
          <w:tcPr>
            <w:tcW w:w="1053" w:type="dxa"/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4150" w:type="dxa"/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  <w:r w:rsidRPr="004B4112">
              <w:rPr>
                <w:color w:val="000000"/>
                <w:sz w:val="23"/>
                <w:szCs w:val="23"/>
              </w:rPr>
              <w:t xml:space="preserve">V Moravských Budějovicích, </w:t>
            </w:r>
          </w:p>
          <w:p w:rsidR="002645B6" w:rsidRPr="004B4112" w:rsidRDefault="002645B6" w:rsidP="00B27B6C">
            <w:pPr>
              <w:pStyle w:val="odrkyChar"/>
              <w:keepNext/>
              <w:keepLines/>
              <w:rPr>
                <w:b/>
                <w:bCs/>
                <w:iCs/>
                <w:color w:val="000000"/>
                <w:sz w:val="23"/>
                <w:szCs w:val="23"/>
              </w:rPr>
            </w:pPr>
            <w:r w:rsidRPr="004B4112">
              <w:rPr>
                <w:color w:val="000000"/>
                <w:sz w:val="23"/>
                <w:szCs w:val="23"/>
              </w:rPr>
              <w:t>dn</w:t>
            </w:r>
            <w:r w:rsidRPr="004B4112">
              <w:rPr>
                <w:bCs/>
                <w:iCs/>
                <w:color w:val="000000"/>
                <w:sz w:val="23"/>
                <w:szCs w:val="23"/>
              </w:rPr>
              <w:t xml:space="preserve">e </w:t>
            </w:r>
            <w:r w:rsidR="002A4A43" w:rsidRPr="004B4112">
              <w:rPr>
                <w:bCs/>
                <w:iCs/>
                <w:color w:val="000000"/>
                <w:sz w:val="23"/>
                <w:szCs w:val="23"/>
              </w:rPr>
              <w:t>...................</w:t>
            </w:r>
          </w:p>
        </w:tc>
      </w:tr>
      <w:tr w:rsidR="002645B6" w:rsidTr="00501443">
        <w:trPr>
          <w:jc w:val="center"/>
        </w:trPr>
        <w:tc>
          <w:tcPr>
            <w:tcW w:w="4085" w:type="dxa"/>
          </w:tcPr>
          <w:p w:rsidR="002645B6" w:rsidRPr="004B4112" w:rsidRDefault="002645B6" w:rsidP="002A4A43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53" w:type="dxa"/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4150" w:type="dxa"/>
          </w:tcPr>
          <w:p w:rsidR="002645B6" w:rsidRPr="004B4112" w:rsidRDefault="002645B6" w:rsidP="00501443">
            <w:pPr>
              <w:pStyle w:val="odrkyChar"/>
              <w:keepNext/>
              <w:keepLines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2645B6" w:rsidTr="00501443">
        <w:trPr>
          <w:trHeight w:val="947"/>
          <w:jc w:val="center"/>
        </w:trPr>
        <w:tc>
          <w:tcPr>
            <w:tcW w:w="4085" w:type="dxa"/>
            <w:tcBorders>
              <w:bottom w:val="dashed" w:sz="8" w:space="0" w:color="auto"/>
            </w:tcBorders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1053" w:type="dxa"/>
          </w:tcPr>
          <w:p w:rsidR="002645B6" w:rsidRPr="004B4112" w:rsidRDefault="002645B6" w:rsidP="00501443">
            <w:pPr>
              <w:pStyle w:val="odrkyChar"/>
              <w:keepNext/>
              <w:keepLines/>
              <w:rPr>
                <w:color w:val="000000"/>
                <w:sz w:val="23"/>
                <w:szCs w:val="23"/>
              </w:rPr>
            </w:pPr>
          </w:p>
        </w:tc>
        <w:tc>
          <w:tcPr>
            <w:tcW w:w="4150" w:type="dxa"/>
            <w:tcBorders>
              <w:bottom w:val="dashed" w:sz="8" w:space="0" w:color="auto"/>
            </w:tcBorders>
          </w:tcPr>
          <w:p w:rsidR="002645B6" w:rsidRPr="004B4112" w:rsidRDefault="002645B6" w:rsidP="00501443">
            <w:pPr>
              <w:pStyle w:val="odrkyChar"/>
              <w:keepNext/>
              <w:keepLines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45B6" w:rsidTr="00501443">
        <w:trPr>
          <w:jc w:val="center"/>
        </w:trPr>
        <w:tc>
          <w:tcPr>
            <w:tcW w:w="4085" w:type="dxa"/>
            <w:tcBorders>
              <w:top w:val="dashed" w:sz="8" w:space="0" w:color="auto"/>
            </w:tcBorders>
          </w:tcPr>
          <w:p w:rsidR="002645B6" w:rsidRDefault="002645B6" w:rsidP="00501443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příjemce</w:t>
            </w:r>
          </w:p>
          <w:p w:rsidR="002645B6" w:rsidRDefault="002645B6" w:rsidP="00501443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53" w:type="dxa"/>
          </w:tcPr>
          <w:p w:rsidR="002645B6" w:rsidRDefault="002645B6" w:rsidP="00501443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150" w:type="dxa"/>
            <w:tcBorders>
              <w:top w:val="dashed" w:sz="8" w:space="0" w:color="auto"/>
            </w:tcBorders>
          </w:tcPr>
          <w:p w:rsidR="002645B6" w:rsidRDefault="002645B6" w:rsidP="00501443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partner</w:t>
            </w:r>
          </w:p>
        </w:tc>
      </w:tr>
    </w:tbl>
    <w:p w:rsidR="002645B6" w:rsidRDefault="002645B6" w:rsidP="002645B6"/>
    <w:p w:rsidR="002645B6" w:rsidRDefault="002645B6" w:rsidP="002645B6"/>
    <w:p w:rsidR="00D26559" w:rsidRDefault="00D26559"/>
    <w:sectPr w:rsidR="00D26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5D" w:rsidRDefault="0093575D" w:rsidP="00EF1798">
      <w:r>
        <w:separator/>
      </w:r>
    </w:p>
  </w:endnote>
  <w:endnote w:type="continuationSeparator" w:id="0">
    <w:p w:rsidR="0093575D" w:rsidRDefault="0093575D" w:rsidP="00EF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4" w:rsidRDefault="004229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4" w:rsidRDefault="004229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4" w:rsidRDefault="004229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5D" w:rsidRDefault="0093575D" w:rsidP="00EF1798">
      <w:r>
        <w:separator/>
      </w:r>
    </w:p>
  </w:footnote>
  <w:footnote w:type="continuationSeparator" w:id="0">
    <w:p w:rsidR="0093575D" w:rsidRDefault="0093575D" w:rsidP="00EF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4" w:rsidRDefault="004229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98" w:rsidRDefault="00EF1798" w:rsidP="00EF1798">
    <w:pPr>
      <w:pStyle w:val="Zhlav"/>
      <w:jc w:val="right"/>
    </w:pPr>
    <w:r>
      <w:t>RK-06-2014-</w:t>
    </w:r>
    <w:r w:rsidR="004229A4">
      <w:t>49</w:t>
    </w:r>
    <w:bookmarkStart w:id="8" w:name="_GoBack"/>
    <w:bookmarkEnd w:id="8"/>
    <w:r>
      <w:t>, př. 1</w:t>
    </w:r>
  </w:p>
  <w:p w:rsidR="00EF1798" w:rsidRDefault="00EF1798" w:rsidP="00EF1798">
    <w:pPr>
      <w:pStyle w:val="Zhlav"/>
      <w:jc w:val="right"/>
    </w:pPr>
    <w:r>
      <w:t>Počet stran: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4" w:rsidRDefault="004229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52A"/>
    <w:multiLevelType w:val="hybridMultilevel"/>
    <w:tmpl w:val="CE02C97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">
    <w:nsid w:val="28297405"/>
    <w:multiLevelType w:val="hybridMultilevel"/>
    <w:tmpl w:val="493AB004"/>
    <w:lvl w:ilvl="0" w:tplc="C94E528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E4BAE"/>
    <w:multiLevelType w:val="hybridMultilevel"/>
    <w:tmpl w:val="322C2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71573F"/>
    <w:multiLevelType w:val="hybridMultilevel"/>
    <w:tmpl w:val="89F4E2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6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0E31C4"/>
    <w:multiLevelType w:val="hybridMultilevel"/>
    <w:tmpl w:val="D466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663AC"/>
    <w:multiLevelType w:val="multilevel"/>
    <w:tmpl w:val="567C3FC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6"/>
    <w:rsid w:val="00064691"/>
    <w:rsid w:val="002645B6"/>
    <w:rsid w:val="002A4A43"/>
    <w:rsid w:val="003855C4"/>
    <w:rsid w:val="004229A4"/>
    <w:rsid w:val="004B4112"/>
    <w:rsid w:val="004B4FE1"/>
    <w:rsid w:val="005A2183"/>
    <w:rsid w:val="006C5271"/>
    <w:rsid w:val="0093575D"/>
    <w:rsid w:val="00B27B6C"/>
    <w:rsid w:val="00D26559"/>
    <w:rsid w:val="00DB3B74"/>
    <w:rsid w:val="00EF1798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2645B6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2645B6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2645B6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2645B6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645B6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645B6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645B6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645B6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2645B6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2645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2645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2645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2645B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645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645B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645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rsid w:val="002645B6"/>
    <w:rPr>
      <w:rFonts w:ascii="Arial" w:eastAsia="Times New Roman" w:hAnsi="Arial" w:cs="Arial"/>
      <w:lang w:eastAsia="cs-CZ"/>
    </w:rPr>
  </w:style>
  <w:style w:type="paragraph" w:customStyle="1" w:styleId="WW-Zkladntext2">
    <w:name w:val="WW-Základní text 2"/>
    <w:basedOn w:val="Normln"/>
    <w:rsid w:val="002645B6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styleId="Obsah2">
    <w:name w:val="toc 2"/>
    <w:basedOn w:val="Normln"/>
    <w:next w:val="Normln"/>
    <w:autoRedefine/>
    <w:semiHidden/>
    <w:rsid w:val="002645B6"/>
    <w:pPr>
      <w:ind w:left="240"/>
    </w:pPr>
  </w:style>
  <w:style w:type="paragraph" w:styleId="Zkladntext">
    <w:name w:val="Body Text"/>
    <w:aliases w:val="Standard paragraph"/>
    <w:basedOn w:val="Normln"/>
    <w:link w:val="ZkladntextChar"/>
    <w:rsid w:val="002645B6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5">
    <w:name w:val="Import 5"/>
    <w:basedOn w:val="Normln"/>
    <w:rsid w:val="002645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adpisP1">
    <w:name w:val="Nadpis P1"/>
    <w:basedOn w:val="Nadpis1"/>
    <w:rsid w:val="002645B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645B6"/>
    <w:pPr>
      <w:ind w:left="720"/>
      <w:contextualSpacing/>
    </w:pPr>
  </w:style>
  <w:style w:type="paragraph" w:customStyle="1" w:styleId="odrkyChar">
    <w:name w:val="odrážky Char"/>
    <w:basedOn w:val="Zkladntextodsazen"/>
    <w:rsid w:val="002645B6"/>
  </w:style>
  <w:style w:type="character" w:styleId="Odkaznakoment">
    <w:name w:val="annotation reference"/>
    <w:basedOn w:val="Standardnpsmoodstavce"/>
    <w:uiPriority w:val="99"/>
    <w:semiHidden/>
    <w:unhideWhenUsed/>
    <w:rsid w:val="00264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5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5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45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B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7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2645B6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2645B6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2645B6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2645B6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645B6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645B6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645B6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645B6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2645B6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2645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2645B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2645B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2645B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645B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645B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645B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rsid w:val="002645B6"/>
    <w:rPr>
      <w:rFonts w:ascii="Arial" w:eastAsia="Times New Roman" w:hAnsi="Arial" w:cs="Arial"/>
      <w:lang w:eastAsia="cs-CZ"/>
    </w:rPr>
  </w:style>
  <w:style w:type="paragraph" w:customStyle="1" w:styleId="WW-Zkladntext2">
    <w:name w:val="WW-Základní text 2"/>
    <w:basedOn w:val="Normln"/>
    <w:rsid w:val="002645B6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styleId="Obsah2">
    <w:name w:val="toc 2"/>
    <w:basedOn w:val="Normln"/>
    <w:next w:val="Normln"/>
    <w:autoRedefine/>
    <w:semiHidden/>
    <w:rsid w:val="002645B6"/>
    <w:pPr>
      <w:ind w:left="240"/>
    </w:pPr>
  </w:style>
  <w:style w:type="paragraph" w:styleId="Zkladntext">
    <w:name w:val="Body Text"/>
    <w:aliases w:val="Standard paragraph"/>
    <w:basedOn w:val="Normln"/>
    <w:link w:val="ZkladntextChar"/>
    <w:rsid w:val="002645B6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5">
    <w:name w:val="Import 5"/>
    <w:basedOn w:val="Normln"/>
    <w:rsid w:val="002645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adpisP1">
    <w:name w:val="Nadpis P1"/>
    <w:basedOn w:val="Nadpis1"/>
    <w:rsid w:val="002645B6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645B6"/>
    <w:pPr>
      <w:ind w:left="720"/>
      <w:contextualSpacing/>
    </w:pPr>
  </w:style>
  <w:style w:type="paragraph" w:customStyle="1" w:styleId="odrkyChar">
    <w:name w:val="odrážky Char"/>
    <w:basedOn w:val="Zkladntextodsazen"/>
    <w:rsid w:val="002645B6"/>
  </w:style>
  <w:style w:type="character" w:styleId="Odkaznakoment">
    <w:name w:val="annotation reference"/>
    <w:basedOn w:val="Standardnpsmoodstavce"/>
    <w:uiPriority w:val="99"/>
    <w:semiHidden/>
    <w:unhideWhenUsed/>
    <w:rsid w:val="00264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5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5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45B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45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B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17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1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17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1669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Novotná</dc:creator>
  <cp:lastModifiedBy>Pospíchalová Petra</cp:lastModifiedBy>
  <cp:revision>8</cp:revision>
  <cp:lastPrinted>2014-02-12T16:03:00Z</cp:lastPrinted>
  <dcterms:created xsi:type="dcterms:W3CDTF">2014-02-13T07:47:00Z</dcterms:created>
  <dcterms:modified xsi:type="dcterms:W3CDTF">2014-02-13T11:05:00Z</dcterms:modified>
</cp:coreProperties>
</file>