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AE2B43">
        <w:rPr>
          <w:rFonts w:ascii="Arial" w:hAnsi="Arial" w:cs="Arial"/>
          <w:bCs w:val="0"/>
          <w:sz w:val="22"/>
        </w:rPr>
        <w:t>3</w:t>
      </w:r>
      <w:r w:rsidR="004552F1">
        <w:rPr>
          <w:rFonts w:ascii="Arial" w:hAnsi="Arial" w:cs="Arial"/>
          <w:bCs w:val="0"/>
          <w:sz w:val="22"/>
        </w:rPr>
        <w:t>8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0602AD">
        <w:rPr>
          <w:rFonts w:ascii="Arial" w:hAnsi="Arial" w:cs="Arial"/>
          <w:bCs w:val="0"/>
          <w:sz w:val="22"/>
        </w:rPr>
        <w:t>3</w:t>
      </w:r>
      <w:r w:rsidR="006022A4">
        <w:rPr>
          <w:rFonts w:ascii="Arial" w:hAnsi="Arial" w:cs="Arial"/>
          <w:bCs w:val="0"/>
          <w:sz w:val="22"/>
        </w:rPr>
        <w:t>-57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D47764" w:rsidP="00B46C0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 xml:space="preserve">Návrh rozpočtového opatření pro </w:t>
      </w:r>
      <w:r w:rsidR="00972189">
        <w:rPr>
          <w:rFonts w:ascii="Arial" w:hAnsi="Arial" w:cs="Arial"/>
          <w:b/>
          <w:sz w:val="22"/>
        </w:rPr>
        <w:t>nemocnice zřizované Krajem Vysočina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0948A9">
        <w:rPr>
          <w:rFonts w:ascii="Arial" w:hAnsi="Arial" w:cs="Arial"/>
          <w:sz w:val="22"/>
        </w:rPr>
        <w:t>3</w:t>
      </w:r>
      <w:r w:rsidR="004552F1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0602A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4552F1">
        <w:rPr>
          <w:rFonts w:ascii="Arial" w:hAnsi="Arial" w:cs="Arial"/>
          <w:sz w:val="22"/>
        </w:rPr>
        <w:t>26</w:t>
      </w:r>
      <w:r>
        <w:rPr>
          <w:rFonts w:ascii="Arial" w:hAnsi="Arial" w:cs="Arial"/>
          <w:sz w:val="22"/>
        </w:rPr>
        <w:t xml:space="preserve">. </w:t>
      </w:r>
      <w:r w:rsidR="000948A9">
        <w:rPr>
          <w:rFonts w:ascii="Arial" w:hAnsi="Arial" w:cs="Arial"/>
          <w:sz w:val="22"/>
        </w:rPr>
        <w:t>1</w:t>
      </w:r>
      <w:r w:rsidR="00AE2B4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3F37C8">
        <w:rPr>
          <w:rFonts w:ascii="Arial" w:hAnsi="Arial" w:cs="Arial"/>
          <w:sz w:val="22"/>
        </w:rPr>
        <w:t>3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533A79">
        <w:rPr>
          <w:rFonts w:ascii="Arial" w:hAnsi="Arial" w:cs="Arial"/>
          <w:sz w:val="22"/>
        </w:rPr>
        <w:t>E. Tomášová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C70188">
        <w:rPr>
          <w:rFonts w:ascii="Arial" w:hAnsi="Arial" w:cs="Arial"/>
          <w:sz w:val="22"/>
        </w:rPr>
        <w:t>S. Měrtlová</w:t>
      </w:r>
    </w:p>
    <w:p w:rsidR="00ED6D3C" w:rsidRDefault="00F25BB4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6FCE309" wp14:editId="3E9EA670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524714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280904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524714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280904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9D59DA" w:rsidRPr="00972189" w:rsidRDefault="00972189" w:rsidP="00B07DE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Usnesením č. 2107/29/2012/RK schválila rada kraje poskytnutí příspěvku na provoz pro</w:t>
      </w:r>
      <w:r w:rsidR="006609DA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zdravotnické příspěvkové organizace za účelem realizace vzdělávacích akcí či za</w:t>
      </w:r>
      <w:r w:rsidR="006609DA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účelem účasti na vzdělávacích akcích</w:t>
      </w:r>
      <w:r w:rsidR="00D4776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Nemocnice Havlíčkův Brod, příspěvková organizace, Nemocnice Nové Město na Moravě, příspěvková organizace a Nemocnice Třebíč, příspěvková organizace</w:t>
      </w:r>
      <w:r w:rsidR="004552F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zrealizovaly poptávková řízení</w:t>
      </w:r>
      <w:r w:rsidR="00E85EAF">
        <w:rPr>
          <w:rFonts w:ascii="Arial" w:hAnsi="Arial" w:cs="Arial"/>
          <w:bCs/>
          <w:sz w:val="22"/>
          <w:szCs w:val="22"/>
        </w:rPr>
        <w:t xml:space="preserve"> nebo veřejnou zakázku</w:t>
      </w:r>
      <w:r>
        <w:rPr>
          <w:rFonts w:ascii="Arial" w:hAnsi="Arial" w:cs="Arial"/>
          <w:bCs/>
          <w:sz w:val="22"/>
          <w:szCs w:val="22"/>
        </w:rPr>
        <w:t xml:space="preserve"> na</w:t>
      </w:r>
      <w:r w:rsidR="006609DA">
        <w:rPr>
          <w:rFonts w:ascii="Arial" w:hAnsi="Arial" w:cs="Arial"/>
          <w:bCs/>
          <w:sz w:val="22"/>
          <w:szCs w:val="22"/>
        </w:rPr>
        <w:t> </w:t>
      </w:r>
      <w:r w:rsidRPr="00972189">
        <w:rPr>
          <w:rFonts w:ascii="Arial" w:hAnsi="Arial" w:cs="Arial"/>
          <w:color w:val="000000"/>
          <w:sz w:val="22"/>
          <w:szCs w:val="22"/>
        </w:rPr>
        <w:t xml:space="preserve">Audit vykazování zdravotní péče zdravotním pojišťovnám a Nákladový </w:t>
      </w:r>
      <w:proofErr w:type="spellStart"/>
      <w:r w:rsidRPr="00972189">
        <w:rPr>
          <w:rFonts w:ascii="Arial" w:hAnsi="Arial" w:cs="Arial"/>
          <w:color w:val="000000"/>
          <w:sz w:val="22"/>
          <w:szCs w:val="22"/>
        </w:rPr>
        <w:t>benchmarking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který byl </w:t>
      </w:r>
      <w:r w:rsidR="00E85EAF">
        <w:rPr>
          <w:rFonts w:ascii="Arial" w:hAnsi="Arial" w:cs="Arial"/>
          <w:color w:val="000000"/>
          <w:sz w:val="22"/>
          <w:szCs w:val="22"/>
        </w:rPr>
        <w:t xml:space="preserve">u uvedených nemocnic </w:t>
      </w:r>
      <w:r>
        <w:rPr>
          <w:rFonts w:ascii="Arial" w:hAnsi="Arial" w:cs="Arial"/>
          <w:color w:val="000000"/>
          <w:sz w:val="22"/>
          <w:szCs w:val="22"/>
        </w:rPr>
        <w:t xml:space="preserve">proveden společností ICZ a.s., Na hřebenech II 1718/10, Praha. </w:t>
      </w:r>
      <w:r w:rsidR="00FC0EF1">
        <w:rPr>
          <w:rFonts w:ascii="Arial" w:hAnsi="Arial" w:cs="Arial"/>
          <w:color w:val="000000"/>
          <w:sz w:val="22"/>
          <w:szCs w:val="22"/>
        </w:rPr>
        <w:t>V rámci tohoto školení nabídla společnost možnost vlastního vyhodnocování dat</w:t>
      </w:r>
      <w:r>
        <w:rPr>
          <w:rFonts w:ascii="Arial" w:hAnsi="Arial" w:cs="Arial"/>
          <w:color w:val="000000"/>
          <w:sz w:val="22"/>
          <w:szCs w:val="22"/>
        </w:rPr>
        <w:t xml:space="preserve"> pořízení</w:t>
      </w:r>
      <w:r w:rsidR="00FC0EF1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pěti licenci </w:t>
      </w:r>
      <w:r w:rsidR="005B33AF">
        <w:rPr>
          <w:rFonts w:ascii="Arial" w:hAnsi="Arial" w:cs="Arial"/>
          <w:color w:val="000000"/>
          <w:sz w:val="22"/>
          <w:szCs w:val="22"/>
        </w:rPr>
        <w:t xml:space="preserve">integrovaného reportingového nástroje </w:t>
      </w:r>
      <w:proofErr w:type="spellStart"/>
      <w:r w:rsidR="005B33AF">
        <w:rPr>
          <w:rFonts w:ascii="Arial" w:hAnsi="Arial" w:cs="Arial"/>
          <w:color w:val="000000"/>
          <w:sz w:val="22"/>
          <w:szCs w:val="22"/>
        </w:rPr>
        <w:t>Oracle</w:t>
      </w:r>
      <w:proofErr w:type="spellEnd"/>
      <w:r w:rsidR="005B33AF">
        <w:rPr>
          <w:rFonts w:ascii="Arial" w:hAnsi="Arial" w:cs="Arial"/>
          <w:color w:val="000000"/>
          <w:sz w:val="22"/>
          <w:szCs w:val="22"/>
        </w:rPr>
        <w:t xml:space="preserve"> BI </w:t>
      </w:r>
      <w:r>
        <w:rPr>
          <w:rFonts w:ascii="Arial" w:hAnsi="Arial" w:cs="Arial"/>
          <w:color w:val="000000"/>
          <w:sz w:val="22"/>
          <w:szCs w:val="22"/>
        </w:rPr>
        <w:t>z vlastních zdrojů nemocnic.</w:t>
      </w:r>
      <w:r w:rsidR="004D1A72">
        <w:rPr>
          <w:rFonts w:ascii="Arial" w:hAnsi="Arial" w:cs="Arial"/>
          <w:color w:val="000000"/>
          <w:sz w:val="22"/>
          <w:szCs w:val="22"/>
        </w:rPr>
        <w:t xml:space="preserve"> </w:t>
      </w:r>
      <w:r w:rsidR="006609DA">
        <w:rPr>
          <w:rFonts w:ascii="Arial" w:hAnsi="Arial" w:cs="Arial"/>
          <w:color w:val="000000"/>
          <w:sz w:val="22"/>
          <w:szCs w:val="22"/>
        </w:rPr>
        <w:t>Tento systém byl ve všech třech nemocnicích podroben důkladnému testování. Pro následující období m</w:t>
      </w:r>
      <w:r w:rsidR="004A4EF5">
        <w:rPr>
          <w:rFonts w:ascii="Arial" w:hAnsi="Arial" w:cs="Arial"/>
          <w:color w:val="000000"/>
          <w:sz w:val="22"/>
          <w:szCs w:val="22"/>
        </w:rPr>
        <w:t>ohou</w:t>
      </w:r>
      <w:r w:rsidR="006609DA">
        <w:rPr>
          <w:rFonts w:ascii="Arial" w:hAnsi="Arial" w:cs="Arial"/>
          <w:color w:val="000000"/>
          <w:sz w:val="22"/>
          <w:szCs w:val="22"/>
        </w:rPr>
        <w:t xml:space="preserve"> nemocnice pomocí tohoto systému sledovat výkon péče v přímé souvislosti s dodatky na financování, které budou v příštím roce podepsány se zdravotními pojišťovnami.</w:t>
      </w:r>
      <w:r w:rsidR="007520D8">
        <w:rPr>
          <w:rFonts w:ascii="Arial" w:hAnsi="Arial" w:cs="Arial"/>
          <w:color w:val="000000"/>
          <w:sz w:val="22"/>
          <w:szCs w:val="22"/>
        </w:rPr>
        <w:t xml:space="preserve"> </w:t>
      </w:r>
      <w:r w:rsidR="00FC0EF1">
        <w:rPr>
          <w:rFonts w:ascii="Arial" w:hAnsi="Arial" w:cs="Arial"/>
          <w:color w:val="000000"/>
          <w:sz w:val="22"/>
          <w:szCs w:val="22"/>
        </w:rPr>
        <w:t xml:space="preserve">Z důvodu slučitelnosti a </w:t>
      </w:r>
      <w:r w:rsidR="00FC0EF1" w:rsidRPr="00FC0EF1">
        <w:rPr>
          <w:rFonts w:ascii="Arial" w:hAnsi="Arial" w:cs="Arial"/>
          <w:sz w:val="22"/>
          <w:szCs w:val="22"/>
        </w:rPr>
        <w:t>v rámci vzájemného porovnávání</w:t>
      </w:r>
      <w:r w:rsidR="007520D8">
        <w:rPr>
          <w:rFonts w:ascii="Arial" w:hAnsi="Arial" w:cs="Arial"/>
          <w:sz w:val="22"/>
          <w:szCs w:val="22"/>
        </w:rPr>
        <w:t xml:space="preserve"> </w:t>
      </w:r>
      <w:r w:rsidR="00FC0EF1" w:rsidRPr="00FC0EF1">
        <w:rPr>
          <w:rFonts w:ascii="Arial" w:hAnsi="Arial" w:cs="Arial"/>
          <w:sz w:val="22"/>
          <w:szCs w:val="22"/>
        </w:rPr>
        <w:t>dat a</w:t>
      </w:r>
      <w:r w:rsidR="007520D8">
        <w:rPr>
          <w:rFonts w:ascii="Arial" w:hAnsi="Arial" w:cs="Arial"/>
          <w:sz w:val="22"/>
          <w:szCs w:val="22"/>
        </w:rPr>
        <w:t> </w:t>
      </w:r>
      <w:r w:rsidR="00FC0EF1" w:rsidRPr="00FC0EF1">
        <w:rPr>
          <w:rFonts w:ascii="Arial" w:hAnsi="Arial" w:cs="Arial"/>
          <w:sz w:val="22"/>
          <w:szCs w:val="22"/>
        </w:rPr>
        <w:t xml:space="preserve">pořízení technického řešení </w:t>
      </w:r>
      <w:r w:rsidR="00FC0EF1">
        <w:rPr>
          <w:rFonts w:ascii="Arial" w:hAnsi="Arial" w:cs="Arial"/>
          <w:color w:val="000000"/>
          <w:sz w:val="22"/>
          <w:szCs w:val="22"/>
        </w:rPr>
        <w:t xml:space="preserve">s využitím jednotné osvědčené technologie a </w:t>
      </w:r>
      <w:r w:rsidR="00FC0EF1" w:rsidRPr="00FC0EF1">
        <w:rPr>
          <w:rFonts w:ascii="Arial" w:hAnsi="Arial" w:cs="Arial"/>
          <w:sz w:val="22"/>
          <w:szCs w:val="22"/>
        </w:rPr>
        <w:t xml:space="preserve">z důvodu aplikace úhradové vyhlášky </w:t>
      </w:r>
      <w:r w:rsidR="00FC0EF1">
        <w:rPr>
          <w:rFonts w:ascii="Arial" w:hAnsi="Arial" w:cs="Arial"/>
          <w:sz w:val="22"/>
          <w:szCs w:val="22"/>
        </w:rPr>
        <w:t xml:space="preserve">na </w:t>
      </w:r>
      <w:r w:rsidR="00FC0EF1" w:rsidRPr="00FC0EF1">
        <w:rPr>
          <w:rFonts w:ascii="Arial" w:hAnsi="Arial" w:cs="Arial"/>
          <w:sz w:val="22"/>
          <w:szCs w:val="22"/>
        </w:rPr>
        <w:t xml:space="preserve">rok 2014 je </w:t>
      </w:r>
      <w:r w:rsidR="004A4EF5">
        <w:rPr>
          <w:rFonts w:ascii="Arial" w:hAnsi="Arial" w:cs="Arial"/>
          <w:sz w:val="22"/>
          <w:szCs w:val="22"/>
        </w:rPr>
        <w:t>důležité</w:t>
      </w:r>
      <w:r w:rsidR="004A4EF5" w:rsidRPr="00FC0EF1">
        <w:rPr>
          <w:rFonts w:ascii="Arial" w:hAnsi="Arial" w:cs="Arial"/>
          <w:sz w:val="22"/>
          <w:szCs w:val="22"/>
        </w:rPr>
        <w:t xml:space="preserve"> </w:t>
      </w:r>
      <w:r w:rsidR="00FC0EF1" w:rsidRPr="00FC0EF1">
        <w:rPr>
          <w:rFonts w:ascii="Arial" w:hAnsi="Arial" w:cs="Arial"/>
          <w:sz w:val="22"/>
          <w:szCs w:val="22"/>
        </w:rPr>
        <w:t>nasazení</w:t>
      </w:r>
      <w:r w:rsidR="006609DA">
        <w:rPr>
          <w:rFonts w:ascii="Arial" w:hAnsi="Arial" w:cs="Arial"/>
          <w:sz w:val="22"/>
          <w:szCs w:val="22"/>
        </w:rPr>
        <w:t xml:space="preserve"> tohoto </w:t>
      </w:r>
      <w:r w:rsidR="001A4AD6">
        <w:rPr>
          <w:rFonts w:ascii="Arial" w:hAnsi="Arial" w:cs="Arial"/>
          <w:sz w:val="22"/>
          <w:szCs w:val="22"/>
        </w:rPr>
        <w:t>manažerského informačního systému</w:t>
      </w:r>
      <w:r w:rsidR="00FC0EF1" w:rsidRPr="00FC0EF1">
        <w:rPr>
          <w:rFonts w:ascii="Arial" w:hAnsi="Arial" w:cs="Arial"/>
          <w:color w:val="000000"/>
          <w:sz w:val="22"/>
          <w:szCs w:val="22"/>
        </w:rPr>
        <w:t xml:space="preserve"> i</w:t>
      </w:r>
      <w:r w:rsidR="004D1A72" w:rsidRPr="00FC0EF1">
        <w:rPr>
          <w:rFonts w:ascii="Arial" w:hAnsi="Arial" w:cs="Arial"/>
          <w:color w:val="000000"/>
          <w:sz w:val="22"/>
          <w:szCs w:val="22"/>
        </w:rPr>
        <w:t xml:space="preserve"> v Nemocnici Jihlava, příspěvkové organizaci a Nemocnici Pelhřimov, příspěvkové organizaci</w:t>
      </w:r>
      <w:r w:rsidR="00FC0EF1">
        <w:rPr>
          <w:rFonts w:ascii="Arial" w:hAnsi="Arial" w:cs="Arial"/>
          <w:color w:val="000000"/>
          <w:sz w:val="22"/>
          <w:szCs w:val="22"/>
        </w:rPr>
        <w:t>.</w:t>
      </w:r>
    </w:p>
    <w:p w:rsidR="00622D8E" w:rsidRPr="00B07DE8" w:rsidRDefault="00622D8E">
      <w:pPr>
        <w:jc w:val="both"/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ED6D3C" w:rsidRDefault="00777F34" w:rsidP="00C91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 důvodu jednotného řešení a jednotných vstupů doporučuje odbor zdravotnictví poskytnutí investiční dotace pro Nemocnici Jihlava, příspěvkovou organizaci a pro Nemocnici Pelhřimov, příspěvkovou organizaci ve výši 250 000 Kč pro každou organizaci na pořízení </w:t>
      </w:r>
      <w:r w:rsidR="00FC0EF1">
        <w:rPr>
          <w:rFonts w:ascii="Arial" w:hAnsi="Arial" w:cs="Arial"/>
          <w:sz w:val="22"/>
        </w:rPr>
        <w:t xml:space="preserve">jednotného </w:t>
      </w:r>
      <w:r w:rsidR="001A4AD6">
        <w:rPr>
          <w:rFonts w:ascii="Arial" w:hAnsi="Arial" w:cs="Arial"/>
          <w:sz w:val="22"/>
        </w:rPr>
        <w:t>manažerského informačního systému</w:t>
      </w:r>
      <w:r w:rsidR="00C9122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Současně odbor zdravotnictví doporučuje radě kraje schválit poskytnutí účelové investiční dotace pro Nemocnici Havlíčkův Brod, příspěvkovou organizaci, Nemocnici Nové </w:t>
      </w:r>
      <w:r w:rsidR="00B00941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ěsto na Moravě, příspěvkovou organizaci a</w:t>
      </w:r>
      <w:r w:rsidR="007520D8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Nemocnici Třebíč, příspěvkovou organizaci ve výši 250 000 Kč pro každou organizaci na </w:t>
      </w:r>
      <w:r w:rsidR="00FC0EF1">
        <w:rPr>
          <w:rFonts w:ascii="Arial" w:hAnsi="Arial" w:cs="Arial"/>
          <w:bCs/>
          <w:sz w:val="22"/>
          <w:szCs w:val="22"/>
        </w:rPr>
        <w:t>pořízení investičních akcí v oblasti informačních technologií.</w:t>
      </w:r>
    </w:p>
    <w:p w:rsidR="00AC2D1E" w:rsidRPr="00F56639" w:rsidRDefault="00AC2D1E" w:rsidP="00AC2D1E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prostředky budou poskytnuty jako investiční dotace v</w:t>
      </w:r>
      <w:r w:rsidRPr="00530D02">
        <w:rPr>
          <w:rFonts w:ascii="Arial" w:hAnsi="Arial" w:cs="Arial"/>
          <w:sz w:val="22"/>
          <w:szCs w:val="22"/>
        </w:rPr>
        <w:t xml:space="preserve"> souladu se zákonem </w:t>
      </w:r>
      <w:r>
        <w:rPr>
          <w:rFonts w:ascii="Arial" w:hAnsi="Arial" w:cs="Arial"/>
          <w:sz w:val="22"/>
          <w:szCs w:val="22"/>
        </w:rPr>
        <w:br/>
      </w:r>
      <w:r w:rsidRPr="00530D02">
        <w:rPr>
          <w:rFonts w:ascii="Arial" w:hAnsi="Arial" w:cs="Arial"/>
          <w:sz w:val="22"/>
          <w:szCs w:val="22"/>
        </w:rPr>
        <w:t>č. 250/2000 Sb., o rozpočtovýc</w:t>
      </w:r>
      <w:r>
        <w:rPr>
          <w:rFonts w:ascii="Arial" w:hAnsi="Arial" w:cs="Arial"/>
          <w:sz w:val="22"/>
          <w:szCs w:val="22"/>
        </w:rPr>
        <w:t xml:space="preserve">h pravidlech územních rozpočtů, </w:t>
      </w:r>
      <w:r w:rsidRPr="00530D02">
        <w:rPr>
          <w:rFonts w:ascii="Arial" w:hAnsi="Arial" w:cs="Arial"/>
          <w:sz w:val="22"/>
          <w:szCs w:val="22"/>
        </w:rPr>
        <w:t>ve znění pozdějších předpisů,</w:t>
      </w:r>
      <w:r>
        <w:rPr>
          <w:rFonts w:ascii="Arial" w:hAnsi="Arial" w:cs="Arial"/>
          <w:sz w:val="22"/>
          <w:szCs w:val="22"/>
        </w:rPr>
        <w:t xml:space="preserve"> a </w:t>
      </w:r>
      <w:r w:rsidRPr="00530D02">
        <w:rPr>
          <w:rFonts w:ascii="Arial" w:hAnsi="Arial" w:cs="Arial"/>
          <w:sz w:val="22"/>
          <w:szCs w:val="22"/>
        </w:rPr>
        <w:t>je nutné provést příslušné rozpočtové opatření ve vztahu k rozpočtu Kraje Vysočina.</w:t>
      </w:r>
    </w:p>
    <w:p w:rsidR="00FA71A4" w:rsidRDefault="00FA71A4">
      <w:pPr>
        <w:jc w:val="both"/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513DA" w:rsidRDefault="00C91223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ekonomický</w:t>
      </w:r>
      <w:r w:rsidR="00211F91">
        <w:rPr>
          <w:rFonts w:ascii="Arial" w:hAnsi="Arial" w:cs="Arial"/>
          <w:sz w:val="22"/>
        </w:rPr>
        <w:t xml:space="preserve"> k návrhu rozpočtového opatření nemá připomínky.</w:t>
      </w:r>
      <w:r w:rsidR="00A17223">
        <w:rPr>
          <w:rFonts w:ascii="Arial" w:hAnsi="Arial" w:cs="Arial"/>
          <w:sz w:val="22"/>
        </w:rPr>
        <w:t xml:space="preserve"> Aktuální stav rezervy (</w:t>
      </w:r>
      <w:proofErr w:type="spellStart"/>
      <w:r w:rsidR="00A17223">
        <w:rPr>
          <w:rFonts w:ascii="Arial" w:hAnsi="Arial" w:cs="Arial"/>
          <w:sz w:val="22"/>
        </w:rPr>
        <w:t>roz</w:t>
      </w:r>
      <w:proofErr w:type="spellEnd"/>
      <w:r w:rsidR="00A17223">
        <w:rPr>
          <w:rFonts w:ascii="Arial" w:hAnsi="Arial" w:cs="Arial"/>
          <w:sz w:val="22"/>
        </w:rPr>
        <w:t xml:space="preserve">. položka 5901) na kapitole Zdravotnictví a § 3522 je </w:t>
      </w:r>
      <w:r w:rsidR="00D80363">
        <w:rPr>
          <w:rFonts w:ascii="Arial" w:hAnsi="Arial" w:cs="Arial"/>
          <w:sz w:val="22"/>
        </w:rPr>
        <w:t xml:space="preserve">1 670 </w:t>
      </w:r>
      <w:r w:rsidR="00A17223">
        <w:rPr>
          <w:rFonts w:ascii="Arial" w:hAnsi="Arial" w:cs="Arial"/>
          <w:sz w:val="22"/>
        </w:rPr>
        <w:t xml:space="preserve">tis. Kč. </w:t>
      </w:r>
    </w:p>
    <w:p w:rsidR="00ED6D3C" w:rsidRDefault="00280904" w:rsidP="007520D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Odbor informatiky </w:t>
      </w:r>
      <w:r>
        <w:rPr>
          <w:rFonts w:ascii="Arial" w:hAnsi="Arial" w:cs="Arial"/>
          <w:sz w:val="22"/>
          <w:szCs w:val="22"/>
        </w:rPr>
        <w:t xml:space="preserve">souhlasí s navrhovaným řešením. </w:t>
      </w:r>
      <w:r>
        <w:rPr>
          <w:rFonts w:ascii="Arial" w:hAnsi="Arial" w:cs="Arial"/>
          <w:bCs/>
          <w:sz w:val="22"/>
          <w:szCs w:val="22"/>
        </w:rPr>
        <w:t xml:space="preserve">Dotace byla zaevidována v systému </w:t>
      </w:r>
      <w:proofErr w:type="spellStart"/>
      <w:r>
        <w:rPr>
          <w:rFonts w:ascii="Arial" w:hAnsi="Arial" w:cs="Arial"/>
          <w:bCs/>
          <w:sz w:val="22"/>
          <w:szCs w:val="22"/>
        </w:rPr>
        <w:t>eDotace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ID </w:t>
      </w:r>
      <w:r w:rsidRPr="00280904">
        <w:rPr>
          <w:rFonts w:ascii="Arial" w:hAnsi="Arial" w:cs="Arial"/>
          <w:bCs/>
          <w:sz w:val="22"/>
          <w:szCs w:val="22"/>
        </w:rPr>
        <w:t xml:space="preserve">dotace </w:t>
      </w:r>
      <w:r w:rsidRPr="00280904">
        <w:rPr>
          <w:rFonts w:ascii="Arial" w:hAnsi="Arial" w:cs="Arial"/>
          <w:sz w:val="22"/>
          <w:szCs w:val="22"/>
        </w:rPr>
        <w:t>O00686-21</w:t>
      </w:r>
      <w:r w:rsidRPr="0028090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(RK-38-2013</w:t>
      </w:r>
      <w:r w:rsidR="006022A4">
        <w:rPr>
          <w:rFonts w:ascii="Arial" w:hAnsi="Arial" w:cs="Arial"/>
          <w:bCs/>
          <w:sz w:val="22"/>
          <w:szCs w:val="22"/>
        </w:rPr>
        <w:t>-57</w:t>
      </w:r>
      <w:r>
        <w:rPr>
          <w:rFonts w:ascii="Arial" w:hAnsi="Arial" w:cs="Arial"/>
          <w:bCs/>
          <w:sz w:val="22"/>
          <w:szCs w:val="22"/>
        </w:rPr>
        <w:t>, př. 1).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280904" w:rsidRDefault="00280904">
      <w:pPr>
        <w:rPr>
          <w:rFonts w:ascii="Arial" w:hAnsi="Arial" w:cs="Arial"/>
          <w:b/>
          <w:bCs/>
          <w:sz w:val="22"/>
        </w:rPr>
      </w:pPr>
    </w:p>
    <w:p w:rsidR="00ED6D3C" w:rsidRDefault="007520D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column"/>
      </w:r>
      <w:r w:rsidR="00ED6D3C">
        <w:rPr>
          <w:rFonts w:ascii="Arial" w:hAnsi="Arial" w:cs="Arial"/>
          <w:b/>
          <w:bCs/>
          <w:sz w:val="22"/>
        </w:rPr>
        <w:lastRenderedPageBreak/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C9122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7B70E3" w:rsidRDefault="007B70E3" w:rsidP="008A3BA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realizaci investičních akcí</w:t>
      </w:r>
      <w:r w:rsidR="00A30567">
        <w:rPr>
          <w:rFonts w:ascii="Arial" w:hAnsi="Arial" w:cs="Arial"/>
          <w:sz w:val="22"/>
          <w:szCs w:val="22"/>
        </w:rPr>
        <w:t xml:space="preserve"> </w:t>
      </w:r>
      <w:r w:rsidR="00FC0EF1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:</w:t>
      </w:r>
    </w:p>
    <w:p w:rsidR="00FC0EF1" w:rsidRDefault="00FC0EF1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Nemocnici Jihlava, příspěvkovou organizaci</w:t>
      </w:r>
      <w:r w:rsidR="005F1F9B">
        <w:rPr>
          <w:rFonts w:ascii="Arial" w:hAnsi="Arial" w:cs="Arial"/>
          <w:sz w:val="22"/>
          <w:szCs w:val="22"/>
        </w:rPr>
        <w:t>:</w:t>
      </w:r>
      <w:r w:rsidR="00A30567">
        <w:rPr>
          <w:rFonts w:ascii="Arial" w:hAnsi="Arial" w:cs="Arial"/>
          <w:sz w:val="22"/>
          <w:szCs w:val="22"/>
        </w:rPr>
        <w:t xml:space="preserve"> pořízení </w:t>
      </w:r>
      <w:r w:rsidR="002676AE">
        <w:rPr>
          <w:rFonts w:ascii="Arial" w:hAnsi="Arial" w:cs="Arial"/>
          <w:sz w:val="22"/>
          <w:szCs w:val="22"/>
        </w:rPr>
        <w:t>manažerského informačního</w:t>
      </w:r>
      <w:r>
        <w:rPr>
          <w:rFonts w:ascii="Arial" w:hAnsi="Arial" w:cs="Arial"/>
          <w:sz w:val="22"/>
          <w:szCs w:val="22"/>
        </w:rPr>
        <w:t xml:space="preserve"> </w:t>
      </w:r>
      <w:r w:rsidR="002676AE">
        <w:rPr>
          <w:rFonts w:ascii="Arial" w:hAnsi="Arial" w:cs="Arial"/>
          <w:sz w:val="22"/>
          <w:szCs w:val="22"/>
        </w:rPr>
        <w:t xml:space="preserve">systému </w:t>
      </w:r>
      <w:r>
        <w:rPr>
          <w:rFonts w:ascii="Arial" w:hAnsi="Arial" w:cs="Arial"/>
          <w:sz w:val="22"/>
          <w:szCs w:val="22"/>
        </w:rPr>
        <w:t>v předpokládané výši cca 360 000 Kč;</w:t>
      </w:r>
    </w:p>
    <w:p w:rsidR="00FC0EF1" w:rsidRDefault="00FC0EF1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Nemocnici Pelhřimov, příspěvkovou organizaci</w:t>
      </w:r>
      <w:r w:rsidR="005F1F9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30567">
        <w:rPr>
          <w:rFonts w:ascii="Arial" w:hAnsi="Arial" w:cs="Arial"/>
          <w:sz w:val="22"/>
          <w:szCs w:val="22"/>
        </w:rPr>
        <w:t xml:space="preserve">pořízení </w:t>
      </w:r>
      <w:r w:rsidR="002676AE">
        <w:rPr>
          <w:rFonts w:ascii="Arial" w:hAnsi="Arial" w:cs="Arial"/>
          <w:sz w:val="22"/>
          <w:szCs w:val="22"/>
        </w:rPr>
        <w:t>manažerského informačního systému</w:t>
      </w:r>
      <w:r w:rsidR="00A305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předpokládané výši cca 3</w:t>
      </w:r>
      <w:r w:rsidR="00A3056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0 000 Kč;</w:t>
      </w:r>
    </w:p>
    <w:p w:rsidR="00A30567" w:rsidRDefault="00A30567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Nemocnici Havlíčkův Brod, příspěvkovou organizaci:</w:t>
      </w:r>
    </w:p>
    <w:p w:rsidR="00A30567" w:rsidRPr="0085727C" w:rsidRDefault="005F1F9B" w:rsidP="007520D8">
      <w:pPr>
        <w:pStyle w:val="Odstavecseseznamem"/>
        <w:numPr>
          <w:ilvl w:val="2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</w:t>
      </w:r>
      <w:r w:rsidR="0085727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A30567" w:rsidRPr="00A30567">
        <w:rPr>
          <w:rFonts w:ascii="Arial" w:hAnsi="Arial" w:cs="Arial"/>
          <w:sz w:val="22"/>
          <w:szCs w:val="22"/>
        </w:rPr>
        <w:t>pilotní</w:t>
      </w:r>
      <w:r>
        <w:rPr>
          <w:rFonts w:ascii="Arial" w:hAnsi="Arial" w:cs="Arial"/>
          <w:sz w:val="22"/>
          <w:szCs w:val="22"/>
        </w:rPr>
        <w:t>ho</w:t>
      </w:r>
      <w:r w:rsidR="00A30567" w:rsidRPr="00A30567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>u</w:t>
      </w:r>
      <w:r w:rsidR="00A30567" w:rsidRPr="00A30567">
        <w:rPr>
          <w:rFonts w:ascii="Arial" w:hAnsi="Arial" w:cs="Arial"/>
          <w:sz w:val="22"/>
          <w:szCs w:val="22"/>
        </w:rPr>
        <w:t xml:space="preserve"> e-preskripce </w:t>
      </w:r>
      <w:r w:rsidR="0085727C">
        <w:rPr>
          <w:rFonts w:ascii="Arial" w:hAnsi="Arial" w:cs="Arial"/>
          <w:sz w:val="22"/>
          <w:szCs w:val="22"/>
        </w:rPr>
        <w:t>–</w:t>
      </w:r>
      <w:r w:rsidR="00A30567" w:rsidRPr="00A30567">
        <w:rPr>
          <w:rFonts w:ascii="Arial" w:hAnsi="Arial" w:cs="Arial"/>
          <w:sz w:val="22"/>
          <w:szCs w:val="22"/>
        </w:rPr>
        <w:t xml:space="preserve"> </w:t>
      </w:r>
      <w:r w:rsidR="00A30567" w:rsidRPr="0085727C">
        <w:rPr>
          <w:rFonts w:ascii="Arial" w:hAnsi="Arial" w:cs="Arial"/>
          <w:sz w:val="22"/>
          <w:szCs w:val="22"/>
        </w:rPr>
        <w:t xml:space="preserve">rozšíření současného </w:t>
      </w:r>
      <w:r w:rsidR="002676AE">
        <w:rPr>
          <w:rFonts w:ascii="Arial" w:hAnsi="Arial" w:cs="Arial"/>
          <w:sz w:val="22"/>
          <w:szCs w:val="22"/>
        </w:rPr>
        <w:t>nemocničního informačního systému</w:t>
      </w:r>
      <w:r w:rsidR="00A30567" w:rsidRPr="0085727C">
        <w:rPr>
          <w:rFonts w:ascii="Arial" w:hAnsi="Arial" w:cs="Arial"/>
          <w:sz w:val="22"/>
          <w:szCs w:val="22"/>
        </w:rPr>
        <w:t xml:space="preserve"> o nadstavbu od firmy ICZ v předpokládané výši cca 130</w:t>
      </w:r>
      <w:r w:rsidR="007520D8">
        <w:rPr>
          <w:rFonts w:ascii="Arial" w:hAnsi="Arial" w:cs="Arial"/>
          <w:sz w:val="22"/>
          <w:szCs w:val="22"/>
        </w:rPr>
        <w:t> </w:t>
      </w:r>
      <w:r w:rsidR="00A30567" w:rsidRPr="0085727C">
        <w:rPr>
          <w:rFonts w:ascii="Arial" w:hAnsi="Arial" w:cs="Arial"/>
          <w:sz w:val="22"/>
          <w:szCs w:val="22"/>
        </w:rPr>
        <w:t>000 Kč;</w:t>
      </w:r>
    </w:p>
    <w:p w:rsidR="00A30567" w:rsidRPr="002676AE" w:rsidRDefault="005F1F9B" w:rsidP="007520D8">
      <w:pPr>
        <w:pStyle w:val="Odstavecseseznamem"/>
        <w:numPr>
          <w:ilvl w:val="2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pořízení</w:t>
      </w:r>
      <w:r w:rsidR="00A30567" w:rsidRPr="00A30567">
        <w:rPr>
          <w:rFonts w:ascii="Arial" w:hAnsi="Arial" w:cs="Arial"/>
          <w:sz w:val="22"/>
          <w:szCs w:val="22"/>
        </w:rPr>
        <w:t xml:space="preserve"> emulátoru TERKA pro </w:t>
      </w:r>
      <w:r w:rsidR="002676AE">
        <w:rPr>
          <w:rFonts w:ascii="Arial" w:hAnsi="Arial" w:cs="Arial"/>
          <w:sz w:val="22"/>
          <w:szCs w:val="22"/>
        </w:rPr>
        <w:t>nemocniční informační systém –</w:t>
      </w:r>
      <w:r w:rsidR="00A30567" w:rsidRPr="002676AE">
        <w:rPr>
          <w:rFonts w:ascii="Arial" w:hAnsi="Arial" w:cs="Arial"/>
          <w:sz w:val="22"/>
          <w:szCs w:val="22"/>
        </w:rPr>
        <w:t xml:space="preserve"> současný emulátor nebude podporován při ukončení podpory Windows NT na počátku roku 2014 v předpokládané výši cca 100 000 Kč;</w:t>
      </w:r>
    </w:p>
    <w:p w:rsidR="00A30567" w:rsidRDefault="00A30567" w:rsidP="007520D8">
      <w:pPr>
        <w:pStyle w:val="Odstavecseseznamem"/>
        <w:numPr>
          <w:ilvl w:val="2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A30567">
        <w:rPr>
          <w:rFonts w:ascii="Arial" w:hAnsi="Arial" w:cs="Arial"/>
          <w:sz w:val="22"/>
          <w:szCs w:val="22"/>
        </w:rPr>
        <w:t>rozšíření fun</w:t>
      </w:r>
      <w:r>
        <w:rPr>
          <w:rFonts w:ascii="Arial" w:hAnsi="Arial" w:cs="Arial"/>
          <w:sz w:val="22"/>
          <w:szCs w:val="22"/>
        </w:rPr>
        <w:t xml:space="preserve">kcionalit </w:t>
      </w:r>
      <w:r w:rsidR="002676AE">
        <w:rPr>
          <w:rFonts w:ascii="Arial" w:hAnsi="Arial" w:cs="Arial"/>
          <w:sz w:val="22"/>
          <w:szCs w:val="22"/>
        </w:rPr>
        <w:t>manažerského informačního systému</w:t>
      </w:r>
      <w:r>
        <w:rPr>
          <w:rFonts w:ascii="Arial" w:hAnsi="Arial" w:cs="Arial"/>
          <w:sz w:val="22"/>
          <w:szCs w:val="22"/>
        </w:rPr>
        <w:t xml:space="preserve"> dle zadání:</w:t>
      </w:r>
      <w:r w:rsidRPr="00A30567">
        <w:rPr>
          <w:rFonts w:ascii="Arial" w:hAnsi="Arial" w:cs="Arial"/>
          <w:sz w:val="22"/>
          <w:szCs w:val="22"/>
        </w:rPr>
        <w:t xml:space="preserve"> připojení lékárny, personalistiky atd. </w:t>
      </w:r>
      <w:r>
        <w:rPr>
          <w:rFonts w:ascii="Arial" w:hAnsi="Arial" w:cs="Arial"/>
          <w:sz w:val="22"/>
          <w:szCs w:val="22"/>
        </w:rPr>
        <w:t>v předpokládané výši cca 70 000 Kč;</w:t>
      </w:r>
    </w:p>
    <w:p w:rsidR="00A30567" w:rsidRDefault="00A30567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Nemocnici Nové Město na Moravě,</w:t>
      </w:r>
      <w:r w:rsidR="005F1F9B">
        <w:rPr>
          <w:rFonts w:ascii="Arial" w:hAnsi="Arial" w:cs="Arial"/>
          <w:sz w:val="22"/>
          <w:szCs w:val="22"/>
        </w:rPr>
        <w:t xml:space="preserve"> příspěvkovou organizaci:</w:t>
      </w:r>
    </w:p>
    <w:p w:rsidR="005F1F9B" w:rsidRPr="002E7F74" w:rsidRDefault="005F1F9B" w:rsidP="007520D8">
      <w:pPr>
        <w:pStyle w:val="Odstavecseseznamem"/>
        <w:numPr>
          <w:ilvl w:val="2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5F1F9B">
        <w:rPr>
          <w:rFonts w:ascii="Arial" w:hAnsi="Arial" w:cs="Arial"/>
          <w:sz w:val="22"/>
          <w:szCs w:val="22"/>
        </w:rPr>
        <w:t>pořízení server</w:t>
      </w:r>
      <w:r>
        <w:rPr>
          <w:rFonts w:ascii="Arial" w:hAnsi="Arial" w:cs="Arial"/>
          <w:sz w:val="22"/>
          <w:szCs w:val="22"/>
        </w:rPr>
        <w:t>u</w:t>
      </w:r>
      <w:r w:rsidRPr="005F1F9B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5F1F9B">
        <w:rPr>
          <w:rFonts w:ascii="Arial" w:hAnsi="Arial" w:cs="Arial"/>
          <w:sz w:val="22"/>
          <w:szCs w:val="22"/>
        </w:rPr>
        <w:t>virtualizaci</w:t>
      </w:r>
      <w:proofErr w:type="spellEnd"/>
      <w:r w:rsidRPr="005F1F9B">
        <w:rPr>
          <w:rFonts w:ascii="Arial" w:hAnsi="Arial" w:cs="Arial"/>
          <w:sz w:val="22"/>
          <w:szCs w:val="22"/>
        </w:rPr>
        <w:t xml:space="preserve"> vč</w:t>
      </w:r>
      <w:r>
        <w:rPr>
          <w:rFonts w:ascii="Arial" w:hAnsi="Arial" w:cs="Arial"/>
          <w:sz w:val="22"/>
          <w:szCs w:val="22"/>
        </w:rPr>
        <w:t>etně</w:t>
      </w:r>
      <w:r w:rsidRPr="005F1F9B">
        <w:rPr>
          <w:rFonts w:ascii="Arial" w:hAnsi="Arial" w:cs="Arial"/>
          <w:sz w:val="22"/>
          <w:szCs w:val="22"/>
        </w:rPr>
        <w:t xml:space="preserve"> nezbytných SW licencí (</w:t>
      </w:r>
      <w:proofErr w:type="spellStart"/>
      <w:r w:rsidRPr="005F1F9B">
        <w:rPr>
          <w:rFonts w:ascii="Arial" w:hAnsi="Arial" w:cs="Arial"/>
          <w:sz w:val="22"/>
          <w:szCs w:val="22"/>
        </w:rPr>
        <w:t>VMware</w:t>
      </w:r>
      <w:proofErr w:type="spellEnd"/>
      <w:r w:rsidRPr="005F1F9B">
        <w:rPr>
          <w:rFonts w:ascii="Arial" w:hAnsi="Arial" w:cs="Arial"/>
          <w:sz w:val="22"/>
          <w:szCs w:val="22"/>
        </w:rPr>
        <w:t>), které umožní</w:t>
      </w:r>
      <w:r w:rsidR="007520D8">
        <w:rPr>
          <w:rFonts w:ascii="Arial" w:hAnsi="Arial" w:cs="Arial"/>
          <w:sz w:val="22"/>
          <w:szCs w:val="22"/>
        </w:rPr>
        <w:t xml:space="preserve"> </w:t>
      </w:r>
      <w:r w:rsidRPr="005F1F9B">
        <w:rPr>
          <w:rFonts w:ascii="Arial" w:hAnsi="Arial" w:cs="Arial"/>
          <w:sz w:val="22"/>
          <w:szCs w:val="22"/>
        </w:rPr>
        <w:t>zvýšení podílu virtuálních serverů v produkčním prostředí nemocnice</w:t>
      </w:r>
      <w:r>
        <w:rPr>
          <w:rFonts w:ascii="Arial" w:hAnsi="Arial" w:cs="Arial"/>
          <w:sz w:val="22"/>
          <w:szCs w:val="22"/>
        </w:rPr>
        <w:t xml:space="preserve"> v předpokládané výši</w:t>
      </w:r>
      <w:r w:rsidR="00076339">
        <w:rPr>
          <w:rFonts w:ascii="Arial" w:hAnsi="Arial" w:cs="Arial"/>
          <w:sz w:val="22"/>
          <w:szCs w:val="22"/>
        </w:rPr>
        <w:t xml:space="preserve"> </w:t>
      </w:r>
      <w:r w:rsidR="002E7F74" w:rsidRPr="002E7F74">
        <w:rPr>
          <w:rFonts w:ascii="Arial" w:hAnsi="Arial" w:cs="Arial"/>
          <w:sz w:val="22"/>
          <w:szCs w:val="22"/>
        </w:rPr>
        <w:t xml:space="preserve">200 000 </w:t>
      </w:r>
      <w:r w:rsidR="00076339" w:rsidRPr="002E7F74">
        <w:rPr>
          <w:rFonts w:ascii="Arial" w:hAnsi="Arial" w:cs="Arial"/>
          <w:sz w:val="22"/>
          <w:szCs w:val="22"/>
        </w:rPr>
        <w:t>Kč;</w:t>
      </w:r>
    </w:p>
    <w:p w:rsidR="005F1F9B" w:rsidRDefault="005F1F9B" w:rsidP="007520D8">
      <w:pPr>
        <w:pStyle w:val="Odstavecseseznamem"/>
        <w:numPr>
          <w:ilvl w:val="2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5F1F9B">
        <w:rPr>
          <w:rFonts w:ascii="Arial" w:hAnsi="Arial" w:cs="Arial"/>
          <w:sz w:val="22"/>
          <w:szCs w:val="22"/>
        </w:rPr>
        <w:t>pořízení licenc</w:t>
      </w:r>
      <w:r>
        <w:rPr>
          <w:rFonts w:ascii="Arial" w:hAnsi="Arial" w:cs="Arial"/>
          <w:sz w:val="22"/>
          <w:szCs w:val="22"/>
        </w:rPr>
        <w:t>í</w:t>
      </w:r>
      <w:r w:rsidRPr="005F1F9B">
        <w:rPr>
          <w:rFonts w:ascii="Arial" w:hAnsi="Arial" w:cs="Arial"/>
          <w:sz w:val="22"/>
          <w:szCs w:val="22"/>
        </w:rPr>
        <w:t xml:space="preserve"> SW pro vzdálenou správu a podporu koncových uživatelů </w:t>
      </w:r>
      <w:proofErr w:type="spellStart"/>
      <w:r w:rsidRPr="005F1F9B">
        <w:rPr>
          <w:rFonts w:ascii="Arial" w:hAnsi="Arial" w:cs="Arial"/>
          <w:sz w:val="22"/>
          <w:szCs w:val="22"/>
        </w:rPr>
        <w:t>TeamViewer</w:t>
      </w:r>
      <w:proofErr w:type="spellEnd"/>
      <w:r>
        <w:rPr>
          <w:rFonts w:ascii="Arial" w:hAnsi="Arial" w:cs="Arial"/>
          <w:sz w:val="22"/>
          <w:szCs w:val="22"/>
        </w:rPr>
        <w:t xml:space="preserve"> v předpokládané výši </w:t>
      </w:r>
      <w:r w:rsidR="002E7F74" w:rsidRPr="002E7F74">
        <w:rPr>
          <w:rFonts w:ascii="Arial" w:hAnsi="Arial" w:cs="Arial"/>
          <w:sz w:val="22"/>
          <w:szCs w:val="22"/>
        </w:rPr>
        <w:t xml:space="preserve">61 000 </w:t>
      </w:r>
      <w:r w:rsidR="00076339" w:rsidRPr="002E7F74">
        <w:rPr>
          <w:rFonts w:ascii="Arial" w:hAnsi="Arial" w:cs="Arial"/>
          <w:sz w:val="22"/>
          <w:szCs w:val="22"/>
        </w:rPr>
        <w:t>Kč;</w:t>
      </w:r>
    </w:p>
    <w:p w:rsidR="0085727C" w:rsidRPr="0085727C" w:rsidRDefault="0085727C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Nemocnici Třebíč, příspěvkovou organizaci na realizaci investiční akce: technické zhodnocení –</w:t>
      </w:r>
      <w:r w:rsidRPr="0085727C">
        <w:rPr>
          <w:rFonts w:ascii="Arial" w:hAnsi="Arial" w:cs="Arial"/>
          <w:sz w:val="22"/>
          <w:szCs w:val="22"/>
        </w:rPr>
        <w:t xml:space="preserve"> rozšíření diskového pole </w:t>
      </w:r>
      <w:proofErr w:type="spellStart"/>
      <w:r w:rsidRPr="0085727C">
        <w:rPr>
          <w:rFonts w:ascii="Arial" w:hAnsi="Arial" w:cs="Arial"/>
          <w:sz w:val="22"/>
          <w:szCs w:val="22"/>
        </w:rPr>
        <w:t>virtualizovaného</w:t>
      </w:r>
      <w:proofErr w:type="spellEnd"/>
      <w:r w:rsidRPr="0085727C">
        <w:rPr>
          <w:rFonts w:ascii="Arial" w:hAnsi="Arial" w:cs="Arial"/>
          <w:sz w:val="22"/>
          <w:szCs w:val="22"/>
        </w:rPr>
        <w:t xml:space="preserve"> centrálního serveru</w:t>
      </w:r>
      <w:r>
        <w:rPr>
          <w:rFonts w:ascii="Arial" w:hAnsi="Arial" w:cs="Arial"/>
          <w:sz w:val="22"/>
          <w:szCs w:val="22"/>
        </w:rPr>
        <w:t xml:space="preserve"> v předpokládané výši 250 000 Kč;</w:t>
      </w:r>
      <w:r w:rsidRPr="0085727C">
        <w:t xml:space="preserve"> </w:t>
      </w:r>
    </w:p>
    <w:p w:rsidR="00FF7A33" w:rsidRPr="00FF7A33" w:rsidRDefault="008A3BA8" w:rsidP="008A3BA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rozpočtové opatření v rámci výdajové části rozpočtu kraje – kapitoly Zdravotnictví</w:t>
      </w:r>
      <w:r w:rsidR="007520D8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a </w:t>
      </w:r>
      <w:r w:rsidRPr="008861A7">
        <w:rPr>
          <w:rFonts w:ascii="Arial" w:hAnsi="Arial" w:cs="Arial"/>
          <w:sz w:val="22"/>
        </w:rPr>
        <w:t xml:space="preserve">§ 3522 </w:t>
      </w:r>
      <w:r>
        <w:rPr>
          <w:rFonts w:ascii="Arial" w:hAnsi="Arial" w:cs="Arial"/>
          <w:sz w:val="22"/>
        </w:rPr>
        <w:t>–</w:t>
      </w:r>
      <w:r w:rsidRPr="00DD6962">
        <w:rPr>
          <w:rFonts w:ascii="Arial" w:hAnsi="Arial" w:cs="Arial"/>
          <w:sz w:val="22"/>
        </w:rPr>
        <w:t xml:space="preserve"> Ostatní nemocnice </w:t>
      </w:r>
      <w:r>
        <w:rPr>
          <w:rFonts w:ascii="Arial" w:hAnsi="Arial" w:cs="Arial"/>
          <w:sz w:val="22"/>
        </w:rPr>
        <w:t>spočívající ve snížení</w:t>
      </w:r>
      <w:r w:rsidRPr="00DD6962">
        <w:rPr>
          <w:rFonts w:ascii="Arial" w:hAnsi="Arial" w:cs="Arial"/>
          <w:sz w:val="22"/>
        </w:rPr>
        <w:t xml:space="preserve"> položky 5901 </w:t>
      </w:r>
      <w:r>
        <w:rPr>
          <w:rFonts w:ascii="Arial" w:hAnsi="Arial" w:cs="Arial"/>
          <w:sz w:val="22"/>
        </w:rPr>
        <w:t xml:space="preserve">– </w:t>
      </w:r>
      <w:r w:rsidRPr="00DD6962">
        <w:rPr>
          <w:rFonts w:ascii="Arial" w:hAnsi="Arial" w:cs="Arial"/>
          <w:sz w:val="22"/>
        </w:rPr>
        <w:t>Nespecifikované rezervy</w:t>
      </w:r>
      <w:r w:rsidR="00FF7A33">
        <w:rPr>
          <w:rFonts w:ascii="Arial" w:hAnsi="Arial" w:cs="Arial"/>
          <w:sz w:val="22"/>
        </w:rPr>
        <w:t xml:space="preserve"> o částku 1</w:t>
      </w:r>
      <w:r>
        <w:rPr>
          <w:rFonts w:ascii="Arial" w:hAnsi="Arial" w:cs="Arial"/>
          <w:sz w:val="22"/>
        </w:rPr>
        <w:t> </w:t>
      </w:r>
      <w:r w:rsidR="00FF7A33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 xml:space="preserve">0 000 Kč </w:t>
      </w:r>
      <w:r>
        <w:rPr>
          <w:rFonts w:ascii="Arial" w:hAnsi="Arial" w:cs="Arial"/>
          <w:bCs/>
          <w:sz w:val="22"/>
          <w:szCs w:val="22"/>
        </w:rPr>
        <w:t xml:space="preserve">při současném </w:t>
      </w:r>
      <w:r w:rsidRPr="00A758BA">
        <w:rPr>
          <w:rFonts w:ascii="Arial" w:hAnsi="Arial" w:cs="Arial"/>
          <w:bCs/>
          <w:sz w:val="22"/>
          <w:szCs w:val="22"/>
        </w:rPr>
        <w:t xml:space="preserve">zvýšení položky </w:t>
      </w:r>
      <w:r w:rsidR="00FF7A33">
        <w:rPr>
          <w:rFonts w:ascii="Arial" w:hAnsi="Arial" w:cs="Arial"/>
          <w:bCs/>
          <w:sz w:val="22"/>
          <w:szCs w:val="22"/>
        </w:rPr>
        <w:t>6</w:t>
      </w:r>
      <w:r w:rsidRPr="00A758BA">
        <w:rPr>
          <w:rFonts w:ascii="Arial" w:hAnsi="Arial" w:cs="Arial"/>
          <w:bCs/>
          <w:sz w:val="22"/>
          <w:szCs w:val="22"/>
        </w:rPr>
        <w:t>3</w:t>
      </w:r>
      <w:r w:rsidR="00FF7A33">
        <w:rPr>
          <w:rFonts w:ascii="Arial" w:hAnsi="Arial" w:cs="Arial"/>
          <w:bCs/>
          <w:sz w:val="22"/>
          <w:szCs w:val="22"/>
        </w:rPr>
        <w:t>5</w:t>
      </w:r>
      <w:r w:rsidRPr="00A758BA">
        <w:rPr>
          <w:rFonts w:ascii="Arial" w:hAnsi="Arial" w:cs="Arial"/>
          <w:bCs/>
          <w:sz w:val="22"/>
          <w:szCs w:val="22"/>
        </w:rPr>
        <w:t xml:space="preserve">1 – </w:t>
      </w:r>
      <w:r w:rsidR="00FF7A33">
        <w:rPr>
          <w:rFonts w:ascii="Arial" w:hAnsi="Arial" w:cs="Arial"/>
          <w:bCs/>
          <w:sz w:val="22"/>
          <w:szCs w:val="22"/>
        </w:rPr>
        <w:t>Investiční transfery</w:t>
      </w:r>
      <w:r w:rsidRPr="00A758BA">
        <w:rPr>
          <w:rFonts w:ascii="Arial" w:hAnsi="Arial" w:cs="Arial"/>
          <w:bCs/>
          <w:sz w:val="22"/>
          <w:szCs w:val="22"/>
        </w:rPr>
        <w:t xml:space="preserve"> zřízeným příspěvkovým organizacím o </w:t>
      </w:r>
      <w:r>
        <w:rPr>
          <w:rFonts w:ascii="Arial" w:hAnsi="Arial" w:cs="Arial"/>
          <w:bCs/>
          <w:sz w:val="22"/>
          <w:szCs w:val="22"/>
        </w:rPr>
        <w:t xml:space="preserve">stejnou </w:t>
      </w:r>
      <w:r w:rsidRPr="00A758BA">
        <w:rPr>
          <w:rFonts w:ascii="Arial" w:hAnsi="Arial" w:cs="Arial"/>
          <w:bCs/>
          <w:sz w:val="22"/>
          <w:szCs w:val="22"/>
        </w:rPr>
        <w:t>částk</w:t>
      </w:r>
      <w:r>
        <w:rPr>
          <w:rFonts w:ascii="Arial" w:hAnsi="Arial" w:cs="Arial"/>
          <w:bCs/>
          <w:sz w:val="22"/>
          <w:szCs w:val="22"/>
        </w:rPr>
        <w:t>u</w:t>
      </w:r>
      <w:r w:rsidRPr="00A758BA">
        <w:rPr>
          <w:rFonts w:ascii="Arial" w:hAnsi="Arial" w:cs="Arial"/>
          <w:bCs/>
          <w:sz w:val="22"/>
          <w:szCs w:val="22"/>
        </w:rPr>
        <w:t xml:space="preserve"> </w:t>
      </w:r>
      <w:r w:rsidR="00FF7A33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 </w:t>
      </w:r>
      <w:r w:rsidR="00FF7A33">
        <w:rPr>
          <w:rFonts w:ascii="Arial" w:hAnsi="Arial" w:cs="Arial"/>
          <w:bCs/>
          <w:sz w:val="22"/>
          <w:szCs w:val="22"/>
        </w:rPr>
        <w:t>25</w:t>
      </w:r>
      <w:r>
        <w:rPr>
          <w:rFonts w:ascii="Arial" w:hAnsi="Arial" w:cs="Arial"/>
          <w:bCs/>
          <w:sz w:val="22"/>
          <w:szCs w:val="22"/>
        </w:rPr>
        <w:t>0 000</w:t>
      </w:r>
      <w:r w:rsidRPr="00A758BA">
        <w:rPr>
          <w:rFonts w:ascii="Arial" w:hAnsi="Arial" w:cs="Arial"/>
          <w:bCs/>
          <w:sz w:val="22"/>
          <w:szCs w:val="22"/>
        </w:rPr>
        <w:t xml:space="preserve"> </w:t>
      </w:r>
      <w:r w:rsidR="00FF7A33">
        <w:rPr>
          <w:rFonts w:ascii="Arial" w:hAnsi="Arial" w:cs="Arial"/>
          <w:bCs/>
          <w:sz w:val="22"/>
          <w:szCs w:val="22"/>
        </w:rPr>
        <w:t>Kč, z toho:</w:t>
      </w:r>
    </w:p>
    <w:p w:rsidR="00FF7A33" w:rsidRDefault="00FF7A33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250 000 Kč pro Nemocnici Havlíčkův Brod, příspěvkovou organizaci;</w:t>
      </w:r>
    </w:p>
    <w:p w:rsidR="00FF7A33" w:rsidRDefault="00FF7A33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250 000 Kč pro Nemocnici Jihlava, příspěvkovou organizaci;</w:t>
      </w:r>
    </w:p>
    <w:p w:rsidR="00FF7A33" w:rsidRDefault="00FF7A33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250 000 Kč pro Nemocnici Nové Město na Moravě, příspěvkovou organizaci;</w:t>
      </w:r>
    </w:p>
    <w:p w:rsidR="00FF7A33" w:rsidRPr="00FF7A33" w:rsidRDefault="00FF7A33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250 000 Kč pro Nemocnici Pelhřimov, příspěvkovou organizaci;</w:t>
      </w:r>
    </w:p>
    <w:p w:rsidR="008A3BA8" w:rsidRPr="00DD6962" w:rsidRDefault="00FF7A33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250 000 Kč</w:t>
      </w:r>
      <w:r>
        <w:rPr>
          <w:rFonts w:ascii="Arial" w:hAnsi="Arial" w:cs="Arial"/>
          <w:bCs/>
          <w:sz w:val="22"/>
          <w:szCs w:val="22"/>
        </w:rPr>
        <w:t xml:space="preserve"> pro </w:t>
      </w:r>
      <w:r w:rsidR="008A3BA8">
        <w:rPr>
          <w:rFonts w:ascii="Arial" w:hAnsi="Arial" w:cs="Arial"/>
          <w:bCs/>
          <w:sz w:val="22"/>
          <w:szCs w:val="22"/>
        </w:rPr>
        <w:t>Nemocnici Třebíč, příspěvkovou organizaci</w:t>
      </w:r>
      <w:r w:rsidR="008A3BA8">
        <w:rPr>
          <w:rFonts w:ascii="Arial" w:hAnsi="Arial" w:cs="Arial"/>
          <w:sz w:val="22"/>
        </w:rPr>
        <w:t>;</w:t>
      </w:r>
    </w:p>
    <w:p w:rsidR="008A3BA8" w:rsidRDefault="008A3BA8" w:rsidP="008A3BA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zvýšení závazného ukazatele „</w:t>
      </w:r>
      <w:r w:rsidR="002676AE">
        <w:rPr>
          <w:rFonts w:ascii="Arial" w:hAnsi="Arial" w:cs="Arial"/>
          <w:sz w:val="22"/>
          <w:szCs w:val="22"/>
        </w:rPr>
        <w:t>Investiční dotace</w:t>
      </w:r>
      <w:r>
        <w:rPr>
          <w:rFonts w:ascii="Arial" w:hAnsi="Arial" w:cs="Arial"/>
          <w:sz w:val="22"/>
          <w:szCs w:val="22"/>
        </w:rPr>
        <w:t>“ pro</w:t>
      </w:r>
      <w:r w:rsidR="00FF7A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F7A33" w:rsidRDefault="00FF7A33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Nemocnici Havlíčkův Brod, příspěvkovou organizaci</w:t>
      </w:r>
      <w:r w:rsidR="0085727C">
        <w:rPr>
          <w:rFonts w:ascii="Arial" w:hAnsi="Arial" w:cs="Arial"/>
          <w:sz w:val="22"/>
          <w:szCs w:val="22"/>
        </w:rPr>
        <w:t>,</w:t>
      </w:r>
      <w:r w:rsidR="00AC2D1E">
        <w:rPr>
          <w:rFonts w:ascii="Arial" w:hAnsi="Arial" w:cs="Arial"/>
          <w:sz w:val="22"/>
          <w:szCs w:val="22"/>
        </w:rPr>
        <w:t xml:space="preserve"> ve výši 250 000 Kč</w:t>
      </w:r>
      <w:r w:rsidR="005F1F9B">
        <w:rPr>
          <w:rFonts w:ascii="Arial" w:hAnsi="Arial" w:cs="Arial"/>
          <w:sz w:val="22"/>
          <w:szCs w:val="22"/>
        </w:rPr>
        <w:t xml:space="preserve"> za účelem realizace uvedených investičních akcí</w:t>
      </w:r>
      <w:r w:rsidR="0085727C">
        <w:rPr>
          <w:rFonts w:ascii="Arial" w:hAnsi="Arial" w:cs="Arial"/>
          <w:sz w:val="22"/>
          <w:szCs w:val="22"/>
        </w:rPr>
        <w:t>:</w:t>
      </w:r>
    </w:p>
    <w:p w:rsidR="005F1F9B" w:rsidRPr="0085727C" w:rsidRDefault="005F1F9B" w:rsidP="007520D8">
      <w:pPr>
        <w:pStyle w:val="Odstavecseseznamem"/>
        <w:numPr>
          <w:ilvl w:val="2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A30567">
        <w:rPr>
          <w:rFonts w:ascii="Arial" w:hAnsi="Arial" w:cs="Arial"/>
          <w:sz w:val="22"/>
          <w:szCs w:val="22"/>
        </w:rPr>
        <w:t>pilotní projekt</w:t>
      </w:r>
      <w:r>
        <w:rPr>
          <w:rFonts w:ascii="Arial" w:hAnsi="Arial" w:cs="Arial"/>
          <w:sz w:val="22"/>
          <w:szCs w:val="22"/>
        </w:rPr>
        <w:t>u</w:t>
      </w:r>
      <w:r w:rsidRPr="00A30567">
        <w:rPr>
          <w:rFonts w:ascii="Arial" w:hAnsi="Arial" w:cs="Arial"/>
          <w:sz w:val="22"/>
          <w:szCs w:val="22"/>
        </w:rPr>
        <w:t xml:space="preserve"> e-preskripce </w:t>
      </w:r>
      <w:r w:rsidRPr="0085727C">
        <w:rPr>
          <w:rFonts w:ascii="Arial" w:hAnsi="Arial" w:cs="Arial"/>
          <w:sz w:val="22"/>
          <w:szCs w:val="22"/>
        </w:rPr>
        <w:t>v</w:t>
      </w:r>
      <w:r w:rsidR="0085727C">
        <w:rPr>
          <w:rFonts w:ascii="Arial" w:hAnsi="Arial" w:cs="Arial"/>
          <w:sz w:val="22"/>
          <w:szCs w:val="22"/>
        </w:rPr>
        <w:t>e</w:t>
      </w:r>
      <w:r w:rsidRPr="0085727C">
        <w:rPr>
          <w:rFonts w:ascii="Arial" w:hAnsi="Arial" w:cs="Arial"/>
          <w:sz w:val="22"/>
          <w:szCs w:val="22"/>
        </w:rPr>
        <w:t xml:space="preserve"> výši 130 000 Kč;</w:t>
      </w:r>
    </w:p>
    <w:p w:rsidR="005F1F9B" w:rsidRDefault="005F1F9B" w:rsidP="007520D8">
      <w:pPr>
        <w:pStyle w:val="Odstavecseseznamem"/>
        <w:numPr>
          <w:ilvl w:val="2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pořízení</w:t>
      </w:r>
      <w:r w:rsidRPr="00A30567">
        <w:rPr>
          <w:rFonts w:ascii="Arial" w:hAnsi="Arial" w:cs="Arial"/>
          <w:sz w:val="22"/>
          <w:szCs w:val="22"/>
        </w:rPr>
        <w:t xml:space="preserve"> emulátoru TERKA </w:t>
      </w:r>
      <w:r>
        <w:rPr>
          <w:rFonts w:ascii="Arial" w:hAnsi="Arial" w:cs="Arial"/>
          <w:sz w:val="22"/>
          <w:szCs w:val="22"/>
        </w:rPr>
        <w:t>v</w:t>
      </w:r>
      <w:r w:rsidR="0085727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výši </w:t>
      </w:r>
      <w:r w:rsidRPr="00A30567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000</w:t>
      </w:r>
      <w:r w:rsidRPr="00A30567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;</w:t>
      </w:r>
    </w:p>
    <w:p w:rsidR="005F1F9B" w:rsidRPr="005F1F9B" w:rsidRDefault="005F1F9B" w:rsidP="007520D8">
      <w:pPr>
        <w:pStyle w:val="Odstavecseseznamem"/>
        <w:numPr>
          <w:ilvl w:val="2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A30567">
        <w:rPr>
          <w:rFonts w:ascii="Arial" w:hAnsi="Arial" w:cs="Arial"/>
          <w:sz w:val="22"/>
          <w:szCs w:val="22"/>
        </w:rPr>
        <w:t>rozšíření fun</w:t>
      </w:r>
      <w:r>
        <w:rPr>
          <w:rFonts w:ascii="Arial" w:hAnsi="Arial" w:cs="Arial"/>
          <w:sz w:val="22"/>
          <w:szCs w:val="22"/>
        </w:rPr>
        <w:t xml:space="preserve">kcionalit </w:t>
      </w:r>
      <w:r w:rsidR="002676AE">
        <w:rPr>
          <w:rFonts w:ascii="Arial" w:hAnsi="Arial" w:cs="Arial"/>
          <w:sz w:val="22"/>
          <w:szCs w:val="22"/>
        </w:rPr>
        <w:t>manažerského informačního systému</w:t>
      </w:r>
      <w:r w:rsidRPr="00A305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85727C">
        <w:rPr>
          <w:rFonts w:ascii="Arial" w:hAnsi="Arial" w:cs="Arial"/>
          <w:sz w:val="22"/>
          <w:szCs w:val="22"/>
        </w:rPr>
        <w:t>e</w:t>
      </w:r>
      <w:r w:rsidR="007520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výši </w:t>
      </w:r>
      <w:r w:rsidR="0085727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 000 Kč;</w:t>
      </w:r>
    </w:p>
    <w:p w:rsidR="00AC2D1E" w:rsidRDefault="00AC2D1E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Nemocnici Jihlava, příspěvkovou organizaci</w:t>
      </w:r>
      <w:r w:rsidR="008572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výši 250 000 Kč za účelem pořízení </w:t>
      </w:r>
      <w:r w:rsidR="001A4AD6">
        <w:rPr>
          <w:rFonts w:ascii="Arial" w:hAnsi="Arial" w:cs="Arial"/>
          <w:bCs/>
          <w:sz w:val="22"/>
          <w:szCs w:val="22"/>
        </w:rPr>
        <w:t>manažerského informačního systému</w:t>
      </w:r>
      <w:r>
        <w:rPr>
          <w:rFonts w:ascii="Arial" w:hAnsi="Arial" w:cs="Arial"/>
          <w:sz w:val="22"/>
          <w:szCs w:val="22"/>
        </w:rPr>
        <w:t>;</w:t>
      </w:r>
    </w:p>
    <w:p w:rsidR="004552F1" w:rsidRPr="004552F1" w:rsidRDefault="00AC2D1E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color w:val="0000FF"/>
          <w:sz w:val="20"/>
          <w:szCs w:val="20"/>
        </w:rPr>
      </w:pPr>
      <w:r w:rsidRPr="004552F1">
        <w:rPr>
          <w:rFonts w:ascii="Arial" w:hAnsi="Arial" w:cs="Arial"/>
          <w:sz w:val="22"/>
          <w:szCs w:val="22"/>
        </w:rPr>
        <w:t>Nemocnici Nové Město na Moravě, příspěvkovou organizaci</w:t>
      </w:r>
      <w:r w:rsidR="0085727C">
        <w:rPr>
          <w:rFonts w:ascii="Arial" w:hAnsi="Arial" w:cs="Arial"/>
          <w:sz w:val="22"/>
          <w:szCs w:val="22"/>
        </w:rPr>
        <w:t>,</w:t>
      </w:r>
      <w:r w:rsidRPr="004552F1">
        <w:rPr>
          <w:rFonts w:ascii="Arial" w:hAnsi="Arial" w:cs="Arial"/>
          <w:sz w:val="22"/>
          <w:szCs w:val="22"/>
        </w:rPr>
        <w:t xml:space="preserve"> ve výši 250 000 Kč</w:t>
      </w:r>
      <w:r w:rsidR="004552F1" w:rsidRPr="004552F1">
        <w:rPr>
          <w:rFonts w:ascii="Arial" w:hAnsi="Arial" w:cs="Arial"/>
          <w:sz w:val="22"/>
          <w:szCs w:val="22"/>
        </w:rPr>
        <w:t xml:space="preserve"> </w:t>
      </w:r>
      <w:r w:rsidR="004552F1">
        <w:rPr>
          <w:rFonts w:ascii="Arial" w:hAnsi="Arial" w:cs="Arial"/>
          <w:sz w:val="22"/>
          <w:szCs w:val="22"/>
        </w:rPr>
        <w:t xml:space="preserve">za účelem pořízení: </w:t>
      </w:r>
    </w:p>
    <w:p w:rsidR="004552F1" w:rsidRPr="004552F1" w:rsidRDefault="004552F1" w:rsidP="007520D8">
      <w:pPr>
        <w:pStyle w:val="Odstavecseseznamem"/>
        <w:numPr>
          <w:ilvl w:val="2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4552F1">
        <w:rPr>
          <w:rFonts w:ascii="Arial" w:hAnsi="Arial" w:cs="Arial"/>
          <w:sz w:val="22"/>
          <w:szCs w:val="22"/>
        </w:rPr>
        <w:t>server</w:t>
      </w:r>
      <w:r>
        <w:rPr>
          <w:rFonts w:ascii="Arial" w:hAnsi="Arial" w:cs="Arial"/>
          <w:sz w:val="22"/>
          <w:szCs w:val="22"/>
        </w:rPr>
        <w:t>u</w:t>
      </w:r>
      <w:r w:rsidRPr="004552F1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4552F1">
        <w:rPr>
          <w:rFonts w:ascii="Arial" w:hAnsi="Arial" w:cs="Arial"/>
          <w:sz w:val="22"/>
          <w:szCs w:val="22"/>
        </w:rPr>
        <w:t>virtualizaci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552F1">
        <w:rPr>
          <w:rFonts w:ascii="Arial" w:hAnsi="Arial" w:cs="Arial"/>
          <w:sz w:val="22"/>
          <w:szCs w:val="22"/>
        </w:rPr>
        <w:t xml:space="preserve"> vč</w:t>
      </w:r>
      <w:r>
        <w:rPr>
          <w:rFonts w:ascii="Arial" w:hAnsi="Arial" w:cs="Arial"/>
          <w:sz w:val="22"/>
          <w:szCs w:val="22"/>
        </w:rPr>
        <w:t>etně</w:t>
      </w:r>
      <w:r w:rsidRPr="004552F1">
        <w:rPr>
          <w:rFonts w:ascii="Arial" w:hAnsi="Arial" w:cs="Arial"/>
          <w:sz w:val="22"/>
          <w:szCs w:val="22"/>
        </w:rPr>
        <w:t xml:space="preserve"> nezbytných SW licencí (</w:t>
      </w:r>
      <w:proofErr w:type="spellStart"/>
      <w:r w:rsidRPr="004552F1">
        <w:rPr>
          <w:rFonts w:ascii="Arial" w:hAnsi="Arial" w:cs="Arial"/>
          <w:sz w:val="22"/>
          <w:szCs w:val="22"/>
        </w:rPr>
        <w:t>VMware</w:t>
      </w:r>
      <w:proofErr w:type="spellEnd"/>
      <w:r w:rsidR="002676AE">
        <w:rPr>
          <w:rFonts w:ascii="Arial" w:hAnsi="Arial" w:cs="Arial"/>
          <w:sz w:val="22"/>
          <w:szCs w:val="22"/>
        </w:rPr>
        <w:t>)</w:t>
      </w:r>
      <w:r w:rsidRPr="004552F1">
        <w:rPr>
          <w:rFonts w:ascii="Arial" w:hAnsi="Arial" w:cs="Arial"/>
          <w:sz w:val="22"/>
          <w:szCs w:val="22"/>
        </w:rPr>
        <w:t xml:space="preserve"> </w:t>
      </w:r>
      <w:r w:rsidR="002E7F74">
        <w:rPr>
          <w:rFonts w:ascii="Arial" w:hAnsi="Arial" w:cs="Arial"/>
          <w:sz w:val="22"/>
          <w:szCs w:val="22"/>
        </w:rPr>
        <w:t>ve výši 200</w:t>
      </w:r>
      <w:r w:rsidR="007520D8">
        <w:rPr>
          <w:rFonts w:ascii="Arial" w:hAnsi="Arial" w:cs="Arial"/>
          <w:sz w:val="22"/>
          <w:szCs w:val="22"/>
        </w:rPr>
        <w:t> </w:t>
      </w:r>
      <w:r w:rsidR="002E7F74">
        <w:rPr>
          <w:rFonts w:ascii="Arial" w:hAnsi="Arial" w:cs="Arial"/>
          <w:sz w:val="22"/>
          <w:szCs w:val="22"/>
        </w:rPr>
        <w:t>000</w:t>
      </w:r>
      <w:r w:rsidR="007520D8">
        <w:rPr>
          <w:rFonts w:ascii="Arial" w:hAnsi="Arial" w:cs="Arial"/>
          <w:sz w:val="22"/>
          <w:szCs w:val="22"/>
        </w:rPr>
        <w:t> </w:t>
      </w:r>
      <w:r w:rsidR="002E7F74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;</w:t>
      </w:r>
    </w:p>
    <w:p w:rsidR="00AC2D1E" w:rsidRPr="004552F1" w:rsidRDefault="004552F1" w:rsidP="007520D8">
      <w:pPr>
        <w:pStyle w:val="Odstavecseseznamem"/>
        <w:numPr>
          <w:ilvl w:val="2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pořízení licencí</w:t>
      </w:r>
      <w:r w:rsidRPr="004552F1">
        <w:rPr>
          <w:rFonts w:ascii="Arial" w:hAnsi="Arial" w:cs="Arial"/>
          <w:sz w:val="22"/>
          <w:szCs w:val="22"/>
        </w:rPr>
        <w:t xml:space="preserve"> SW </w:t>
      </w:r>
      <w:r w:rsidR="002E7F74">
        <w:rPr>
          <w:rFonts w:ascii="Arial" w:hAnsi="Arial" w:cs="Arial"/>
          <w:sz w:val="22"/>
          <w:szCs w:val="22"/>
        </w:rPr>
        <w:t>ve výši 50 000 Kč</w:t>
      </w:r>
      <w:r w:rsidR="00AC2D1E" w:rsidRPr="004552F1">
        <w:rPr>
          <w:rFonts w:ascii="Arial" w:hAnsi="Arial" w:cs="Arial"/>
          <w:sz w:val="22"/>
          <w:szCs w:val="22"/>
        </w:rPr>
        <w:t>;</w:t>
      </w:r>
    </w:p>
    <w:p w:rsidR="00AC2D1E" w:rsidRDefault="00AC2D1E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Nemocnici Pelhřimov, příspěvkovou organizaci</w:t>
      </w:r>
      <w:r w:rsidR="0085727C">
        <w:rPr>
          <w:rFonts w:ascii="Arial" w:hAnsi="Arial" w:cs="Arial"/>
          <w:sz w:val="22"/>
          <w:szCs w:val="22"/>
        </w:rPr>
        <w:t>,</w:t>
      </w:r>
      <w:r w:rsidRPr="00AC2D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výši 250 000 Kč</w:t>
      </w:r>
      <w:r w:rsidRPr="00AC2D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účelem pořízení</w:t>
      </w:r>
      <w:r w:rsidR="002E7F74">
        <w:rPr>
          <w:rFonts w:ascii="Arial" w:hAnsi="Arial" w:cs="Arial"/>
          <w:sz w:val="22"/>
          <w:szCs w:val="22"/>
        </w:rPr>
        <w:t xml:space="preserve"> </w:t>
      </w:r>
      <w:r w:rsidR="001A4AD6">
        <w:rPr>
          <w:rFonts w:ascii="Arial" w:hAnsi="Arial" w:cs="Arial"/>
          <w:bCs/>
          <w:sz w:val="22"/>
          <w:szCs w:val="22"/>
        </w:rPr>
        <w:t>manažerského informačního systému</w:t>
      </w:r>
      <w:r>
        <w:rPr>
          <w:rFonts w:ascii="Arial" w:hAnsi="Arial" w:cs="Arial"/>
          <w:sz w:val="22"/>
          <w:szCs w:val="22"/>
        </w:rPr>
        <w:t>;</w:t>
      </w:r>
    </w:p>
    <w:p w:rsidR="00AC2D1E" w:rsidRDefault="00AC2D1E" w:rsidP="007520D8">
      <w:pPr>
        <w:pStyle w:val="Odstavecseseznamem"/>
        <w:numPr>
          <w:ilvl w:val="1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Nemocnici Třebíč, příspěvkovou organizaci</w:t>
      </w:r>
      <w:r w:rsidR="0085727C">
        <w:rPr>
          <w:rFonts w:ascii="Arial" w:hAnsi="Arial" w:cs="Arial"/>
          <w:bCs/>
          <w:sz w:val="22"/>
          <w:szCs w:val="22"/>
        </w:rPr>
        <w:t>,</w:t>
      </w:r>
      <w:r w:rsidRPr="00AC2D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výši 250 000 Kč</w:t>
      </w:r>
      <w:r w:rsidR="0085727C" w:rsidRPr="0085727C">
        <w:rPr>
          <w:rFonts w:ascii="Arial" w:hAnsi="Arial" w:cs="Arial"/>
          <w:sz w:val="22"/>
          <w:szCs w:val="22"/>
        </w:rPr>
        <w:t xml:space="preserve"> </w:t>
      </w:r>
      <w:r w:rsidR="0085727C">
        <w:rPr>
          <w:rFonts w:ascii="Arial" w:hAnsi="Arial" w:cs="Arial"/>
          <w:sz w:val="22"/>
          <w:szCs w:val="22"/>
        </w:rPr>
        <w:t>za účelem realizaci investiční akce</w:t>
      </w:r>
      <w:r w:rsidR="0085727C" w:rsidRPr="0085727C">
        <w:rPr>
          <w:rFonts w:ascii="Arial" w:hAnsi="Arial" w:cs="Arial"/>
          <w:sz w:val="22"/>
          <w:szCs w:val="22"/>
        </w:rPr>
        <w:t xml:space="preserve"> </w:t>
      </w:r>
      <w:r w:rsidR="0085727C">
        <w:rPr>
          <w:rFonts w:ascii="Arial" w:hAnsi="Arial" w:cs="Arial"/>
          <w:sz w:val="22"/>
          <w:szCs w:val="22"/>
        </w:rPr>
        <w:t>technické zhodnocení –</w:t>
      </w:r>
      <w:r w:rsidR="0085727C" w:rsidRPr="0085727C">
        <w:rPr>
          <w:rFonts w:ascii="Arial" w:hAnsi="Arial" w:cs="Arial"/>
          <w:sz w:val="22"/>
          <w:szCs w:val="22"/>
        </w:rPr>
        <w:t xml:space="preserve"> rozšíření diskového pole </w:t>
      </w:r>
      <w:proofErr w:type="spellStart"/>
      <w:r w:rsidR="0085727C" w:rsidRPr="0085727C">
        <w:rPr>
          <w:rFonts w:ascii="Arial" w:hAnsi="Arial" w:cs="Arial"/>
          <w:sz w:val="22"/>
          <w:szCs w:val="22"/>
        </w:rPr>
        <w:t>virtualizovaného</w:t>
      </w:r>
      <w:proofErr w:type="spellEnd"/>
      <w:r w:rsidR="0085727C" w:rsidRPr="0085727C">
        <w:rPr>
          <w:rFonts w:ascii="Arial" w:hAnsi="Arial" w:cs="Arial"/>
          <w:sz w:val="22"/>
          <w:szCs w:val="22"/>
        </w:rPr>
        <w:t xml:space="preserve"> centrálního serveru</w:t>
      </w:r>
      <w:r w:rsidR="0085727C">
        <w:rPr>
          <w:rFonts w:ascii="Arial" w:hAnsi="Arial" w:cs="Arial"/>
          <w:sz w:val="22"/>
          <w:szCs w:val="22"/>
        </w:rPr>
        <w:t>;</w:t>
      </w:r>
    </w:p>
    <w:p w:rsidR="008A3BA8" w:rsidRDefault="008A3BA8" w:rsidP="008A3B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ukládá</w:t>
      </w:r>
    </w:p>
    <w:p w:rsidR="002676AE" w:rsidRPr="002676AE" w:rsidRDefault="00AC2D1E" w:rsidP="002676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C2D1E">
        <w:rPr>
          <w:rFonts w:ascii="Arial" w:hAnsi="Arial" w:cs="Arial"/>
          <w:bCs/>
          <w:sz w:val="22"/>
          <w:szCs w:val="22"/>
        </w:rPr>
        <w:t>ředitelům</w:t>
      </w:r>
      <w:r>
        <w:rPr>
          <w:rFonts w:ascii="Arial" w:hAnsi="Arial" w:cs="Arial"/>
          <w:bCs/>
          <w:sz w:val="22"/>
          <w:szCs w:val="22"/>
        </w:rPr>
        <w:t>:</w:t>
      </w:r>
    </w:p>
    <w:p w:rsidR="00C86088" w:rsidRPr="00C86088" w:rsidRDefault="00AC2D1E" w:rsidP="007520D8">
      <w:pPr>
        <w:pStyle w:val="Odstavecseseznamem"/>
        <w:numPr>
          <w:ilvl w:val="1"/>
          <w:numId w:val="7"/>
        </w:num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Nemocnice Jihlava, příspěvkové organizace a Nemocnice Pelhřimov, příspěvkové organizace </w:t>
      </w:r>
      <w:r w:rsidR="00C86088">
        <w:rPr>
          <w:rFonts w:ascii="Arial" w:hAnsi="Arial" w:cs="Arial"/>
          <w:bCs/>
          <w:sz w:val="22"/>
          <w:szCs w:val="22"/>
        </w:rPr>
        <w:t>zaslat</w:t>
      </w:r>
      <w:r w:rsidRPr="00AC2D1E">
        <w:rPr>
          <w:rFonts w:ascii="Arial" w:hAnsi="Arial" w:cs="Arial"/>
          <w:bCs/>
          <w:sz w:val="22"/>
          <w:szCs w:val="22"/>
        </w:rPr>
        <w:t xml:space="preserve"> </w:t>
      </w:r>
      <w:r w:rsidR="00C86088">
        <w:rPr>
          <w:rFonts w:ascii="Arial" w:hAnsi="Arial" w:cs="Arial"/>
          <w:bCs/>
          <w:sz w:val="22"/>
          <w:szCs w:val="22"/>
        </w:rPr>
        <w:t xml:space="preserve">na odbor zdravotnictví </w:t>
      </w:r>
      <w:r w:rsidRPr="00AC2D1E">
        <w:rPr>
          <w:rFonts w:ascii="Arial" w:hAnsi="Arial" w:cs="Arial"/>
          <w:bCs/>
          <w:sz w:val="22"/>
          <w:szCs w:val="22"/>
        </w:rPr>
        <w:t>nejpozději v</w:t>
      </w:r>
      <w:r w:rsidR="00C86088">
        <w:rPr>
          <w:rFonts w:ascii="Arial" w:hAnsi="Arial" w:cs="Arial"/>
          <w:bCs/>
          <w:sz w:val="22"/>
          <w:szCs w:val="22"/>
        </w:rPr>
        <w:t> </w:t>
      </w:r>
      <w:r w:rsidRPr="00AC2D1E">
        <w:rPr>
          <w:rFonts w:ascii="Arial" w:hAnsi="Arial" w:cs="Arial"/>
          <w:bCs/>
          <w:sz w:val="22"/>
          <w:szCs w:val="22"/>
        </w:rPr>
        <w:t>termínu</w:t>
      </w:r>
      <w:r w:rsidR="00C8608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86088">
        <w:rPr>
          <w:rFonts w:ascii="Arial" w:hAnsi="Arial" w:cs="Arial"/>
          <w:bCs/>
          <w:sz w:val="22"/>
          <w:szCs w:val="22"/>
        </w:rPr>
        <w:t>do</w:t>
      </w:r>
      <w:proofErr w:type="gramEnd"/>
      <w:r w:rsidR="00C8608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A3BA8" w:rsidRDefault="00F00993" w:rsidP="007520D8">
      <w:pPr>
        <w:pStyle w:val="Odstavecseseznamem"/>
        <w:numPr>
          <w:ilvl w:val="2"/>
          <w:numId w:val="7"/>
        </w:numPr>
        <w:ind w:left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28</w:t>
      </w:r>
      <w:r w:rsidR="00A529C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2</w:t>
      </w:r>
      <w:r w:rsidR="00A529C4">
        <w:rPr>
          <w:rFonts w:ascii="Arial" w:hAnsi="Arial" w:cs="Arial"/>
          <w:bCs/>
          <w:sz w:val="22"/>
          <w:szCs w:val="22"/>
        </w:rPr>
        <w:t>. 201</w:t>
      </w:r>
      <w:r w:rsidR="001B1E6C">
        <w:rPr>
          <w:rFonts w:ascii="Arial" w:hAnsi="Arial" w:cs="Arial"/>
          <w:bCs/>
          <w:sz w:val="22"/>
          <w:szCs w:val="22"/>
        </w:rPr>
        <w:t>4</w:t>
      </w:r>
      <w:r w:rsidR="00AC2D1E" w:rsidRPr="00AC2D1E">
        <w:rPr>
          <w:rFonts w:ascii="Arial" w:hAnsi="Arial" w:cs="Arial"/>
          <w:bCs/>
          <w:sz w:val="22"/>
          <w:szCs w:val="22"/>
        </w:rPr>
        <w:t xml:space="preserve"> </w:t>
      </w:r>
      <w:r w:rsidR="00C86088">
        <w:rPr>
          <w:rFonts w:ascii="Arial" w:hAnsi="Arial" w:cs="Arial"/>
          <w:bCs/>
          <w:sz w:val="22"/>
          <w:szCs w:val="22"/>
        </w:rPr>
        <w:t xml:space="preserve">žádost o poskytnutí investiční dotace na pořízení </w:t>
      </w:r>
      <w:r w:rsidR="001A4AD6">
        <w:rPr>
          <w:rFonts w:ascii="Arial" w:hAnsi="Arial" w:cs="Arial"/>
          <w:bCs/>
          <w:sz w:val="22"/>
          <w:szCs w:val="22"/>
        </w:rPr>
        <w:t xml:space="preserve">manažerského informačního systému </w:t>
      </w:r>
      <w:r w:rsidR="00C86088">
        <w:rPr>
          <w:rFonts w:ascii="Arial" w:hAnsi="Arial" w:cs="Arial"/>
          <w:bCs/>
          <w:sz w:val="22"/>
          <w:szCs w:val="22"/>
        </w:rPr>
        <w:t>společně s kopií faktury</w:t>
      </w:r>
      <w:r w:rsidR="002676AE">
        <w:rPr>
          <w:rFonts w:ascii="Arial" w:hAnsi="Arial" w:cs="Arial"/>
          <w:bCs/>
          <w:sz w:val="22"/>
          <w:szCs w:val="22"/>
        </w:rPr>
        <w:t>, kde bude vyčíslen případný nárok na odpočet DPH na vstupu</w:t>
      </w:r>
      <w:r w:rsidR="008A3BA8" w:rsidRPr="00AC2D1E">
        <w:rPr>
          <w:rFonts w:ascii="Arial" w:hAnsi="Arial" w:cs="Arial"/>
          <w:sz w:val="22"/>
        </w:rPr>
        <w:t>;</w:t>
      </w:r>
    </w:p>
    <w:p w:rsidR="00C86088" w:rsidRDefault="00F00993" w:rsidP="007520D8">
      <w:pPr>
        <w:pStyle w:val="Odstavecseseznamem"/>
        <w:numPr>
          <w:ilvl w:val="2"/>
          <w:numId w:val="7"/>
        </w:numPr>
        <w:ind w:left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31</w:t>
      </w:r>
      <w:r w:rsidR="00C8608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3</w:t>
      </w:r>
      <w:r w:rsidR="00C86088">
        <w:rPr>
          <w:rFonts w:ascii="Arial" w:hAnsi="Arial" w:cs="Arial"/>
          <w:sz w:val="22"/>
        </w:rPr>
        <w:t>. 2014 výpis z bankovního účtu o řádné úhradě faktur;</w:t>
      </w:r>
    </w:p>
    <w:p w:rsidR="00C86088" w:rsidRDefault="00C86088" w:rsidP="007520D8">
      <w:pPr>
        <w:pStyle w:val="Odstavecseseznamem"/>
        <w:numPr>
          <w:ilvl w:val="1"/>
          <w:numId w:val="7"/>
        </w:num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Nemocnice Havlíčkův Brod, příspěvkové organizace, Nemocnice Nové Město na Moravě, příspěvkové organizace a Nemocnice Třebíč, příspěvkové organizace zaslat na odbor zdravotnictví nejpozději v termínu </w:t>
      </w:r>
      <w:proofErr w:type="gramStart"/>
      <w:r>
        <w:rPr>
          <w:rFonts w:ascii="Arial" w:hAnsi="Arial" w:cs="Arial"/>
          <w:sz w:val="22"/>
        </w:rPr>
        <w:t>do</w:t>
      </w:r>
      <w:proofErr w:type="gramEnd"/>
      <w:r>
        <w:rPr>
          <w:rFonts w:ascii="Arial" w:hAnsi="Arial" w:cs="Arial"/>
          <w:sz w:val="22"/>
        </w:rPr>
        <w:t>:</w:t>
      </w:r>
    </w:p>
    <w:p w:rsidR="0085727C" w:rsidRDefault="00F00993" w:rsidP="007520D8">
      <w:pPr>
        <w:pStyle w:val="Odstavecseseznamem"/>
        <w:numPr>
          <w:ilvl w:val="2"/>
          <w:numId w:val="7"/>
        </w:numPr>
        <w:ind w:left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31</w:t>
      </w:r>
      <w:r w:rsidR="0085727C">
        <w:rPr>
          <w:rFonts w:ascii="Arial" w:hAnsi="Arial" w:cs="Arial"/>
          <w:bCs/>
          <w:sz w:val="22"/>
          <w:szCs w:val="22"/>
        </w:rPr>
        <w:t xml:space="preserve">. </w:t>
      </w:r>
      <w:r w:rsidR="007A1065">
        <w:rPr>
          <w:rFonts w:ascii="Arial" w:hAnsi="Arial" w:cs="Arial"/>
          <w:bCs/>
          <w:sz w:val="22"/>
          <w:szCs w:val="22"/>
        </w:rPr>
        <w:t>1</w:t>
      </w:r>
      <w:r w:rsidR="0085727C">
        <w:rPr>
          <w:rFonts w:ascii="Arial" w:hAnsi="Arial" w:cs="Arial"/>
          <w:bCs/>
          <w:sz w:val="22"/>
          <w:szCs w:val="22"/>
        </w:rPr>
        <w:t>. 201</w:t>
      </w:r>
      <w:r>
        <w:rPr>
          <w:rFonts w:ascii="Arial" w:hAnsi="Arial" w:cs="Arial"/>
          <w:bCs/>
          <w:sz w:val="22"/>
          <w:szCs w:val="22"/>
        </w:rPr>
        <w:t>4</w:t>
      </w:r>
      <w:r w:rsidR="0085727C" w:rsidRPr="00AC2D1E">
        <w:rPr>
          <w:rFonts w:ascii="Arial" w:hAnsi="Arial" w:cs="Arial"/>
          <w:bCs/>
          <w:sz w:val="22"/>
          <w:szCs w:val="22"/>
        </w:rPr>
        <w:t xml:space="preserve"> </w:t>
      </w:r>
      <w:r w:rsidR="0085727C">
        <w:rPr>
          <w:rFonts w:ascii="Arial" w:hAnsi="Arial" w:cs="Arial"/>
          <w:bCs/>
          <w:sz w:val="22"/>
          <w:szCs w:val="22"/>
        </w:rPr>
        <w:t>žádost o poskytnutí investiční dotace na schvalovaných investičních akcí společně s kopií faktury</w:t>
      </w:r>
      <w:r w:rsidR="001B1E6C">
        <w:rPr>
          <w:rFonts w:ascii="Arial" w:hAnsi="Arial" w:cs="Arial"/>
          <w:bCs/>
          <w:sz w:val="22"/>
          <w:szCs w:val="22"/>
        </w:rPr>
        <w:t>, kde bude vyčíslen případný nárok na odpočet DPH na vstupu</w:t>
      </w:r>
      <w:r w:rsidR="0085727C" w:rsidRPr="00AC2D1E">
        <w:rPr>
          <w:rFonts w:ascii="Arial" w:hAnsi="Arial" w:cs="Arial"/>
          <w:sz w:val="22"/>
        </w:rPr>
        <w:t>;</w:t>
      </w:r>
    </w:p>
    <w:p w:rsidR="0085727C" w:rsidRDefault="007A1065" w:rsidP="007520D8">
      <w:pPr>
        <w:pStyle w:val="Odstavecseseznamem"/>
        <w:numPr>
          <w:ilvl w:val="2"/>
          <w:numId w:val="7"/>
        </w:numPr>
        <w:ind w:left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28</w:t>
      </w:r>
      <w:r w:rsidR="0085727C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</w:t>
      </w:r>
      <w:r w:rsidR="00076339">
        <w:rPr>
          <w:rFonts w:ascii="Arial" w:hAnsi="Arial" w:cs="Arial"/>
          <w:sz w:val="22"/>
        </w:rPr>
        <w:t>.</w:t>
      </w:r>
      <w:r w:rsidR="0085727C">
        <w:rPr>
          <w:rFonts w:ascii="Arial" w:hAnsi="Arial" w:cs="Arial"/>
          <w:sz w:val="22"/>
        </w:rPr>
        <w:t xml:space="preserve"> 2014 výpis z bankovního účtu o řádné úhradě faktur</w:t>
      </w:r>
      <w:r w:rsidR="00076339" w:rsidRPr="00076339">
        <w:rPr>
          <w:rFonts w:ascii="Arial" w:hAnsi="Arial" w:cs="Arial"/>
          <w:bCs/>
          <w:sz w:val="22"/>
          <w:szCs w:val="22"/>
        </w:rPr>
        <w:t xml:space="preserve"> </w:t>
      </w:r>
      <w:r w:rsidR="00076339">
        <w:rPr>
          <w:rFonts w:ascii="Arial" w:hAnsi="Arial" w:cs="Arial"/>
          <w:bCs/>
          <w:sz w:val="22"/>
          <w:szCs w:val="22"/>
        </w:rPr>
        <w:t>ke schvalovaným investičním akcím</w:t>
      </w:r>
      <w:r w:rsidR="007520D8">
        <w:rPr>
          <w:rFonts w:ascii="Arial" w:hAnsi="Arial" w:cs="Arial"/>
          <w:sz w:val="22"/>
        </w:rPr>
        <w:t>.</w:t>
      </w:r>
    </w:p>
    <w:p w:rsidR="008A3BA8" w:rsidRDefault="008A3BA8">
      <w:pPr>
        <w:rPr>
          <w:rFonts w:ascii="Arial" w:hAnsi="Arial" w:cs="Arial"/>
          <w:b/>
          <w:bCs/>
          <w:sz w:val="22"/>
        </w:rPr>
      </w:pPr>
    </w:p>
    <w:p w:rsidR="00AC2D1E" w:rsidRDefault="00AC2D1E" w:rsidP="00AC2D1E">
      <w:pPr>
        <w:adjustRightInd w:val="0"/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BD2E49">
        <w:rPr>
          <w:rFonts w:ascii="Arial" w:hAnsi="Arial" w:cs="Arial"/>
          <w:b/>
          <w:bCs/>
          <w:sz w:val="22"/>
          <w:szCs w:val="22"/>
          <w:lang w:val="x-none"/>
        </w:rPr>
        <w:t>odpovědnost:</w:t>
      </w:r>
      <w:r w:rsidRPr="00BD2E49">
        <w:rPr>
          <w:rFonts w:ascii="Arial" w:hAnsi="Arial" w:cs="Arial"/>
          <w:bCs/>
          <w:sz w:val="22"/>
          <w:szCs w:val="22"/>
          <w:lang w:val="x-none"/>
        </w:rPr>
        <w:t xml:space="preserve"> odbor zdravotnictví, </w:t>
      </w:r>
      <w:r>
        <w:rPr>
          <w:rFonts w:ascii="Arial" w:hAnsi="Arial" w:cs="Arial"/>
          <w:bCs/>
          <w:sz w:val="22"/>
          <w:szCs w:val="22"/>
        </w:rPr>
        <w:t xml:space="preserve">odbor ekonomický, </w:t>
      </w:r>
      <w:r w:rsidRPr="003D572D">
        <w:rPr>
          <w:rFonts w:ascii="Arial" w:hAnsi="Arial" w:cs="Arial"/>
          <w:bCs/>
          <w:sz w:val="22"/>
          <w:szCs w:val="22"/>
        </w:rPr>
        <w:t>ředitelé Nemocnice Havlíčkův Brod, příspěvkové organizace, Nemocnice Jihlava, příspěvkové organizace, Nemocnice Nové Město na Moravě, příspěvkové organizace, Nemocnice Pelhřimov, příspěvkové organizace</w:t>
      </w:r>
      <w:r w:rsidR="001A4AD6">
        <w:rPr>
          <w:rFonts w:ascii="Arial" w:hAnsi="Arial" w:cs="Arial"/>
          <w:bCs/>
          <w:sz w:val="22"/>
          <w:szCs w:val="22"/>
        </w:rPr>
        <w:t xml:space="preserve"> a</w:t>
      </w:r>
      <w:r w:rsidRPr="003D572D">
        <w:rPr>
          <w:rFonts w:ascii="Arial" w:hAnsi="Arial" w:cs="Arial"/>
          <w:bCs/>
          <w:sz w:val="22"/>
          <w:szCs w:val="22"/>
        </w:rPr>
        <w:t xml:space="preserve"> Nemocnice Třebíč, příspěvkové organizace</w:t>
      </w:r>
    </w:p>
    <w:p w:rsidR="00AC2D1E" w:rsidRPr="00011F49" w:rsidRDefault="00AC2D1E" w:rsidP="00AC2D1E">
      <w:pPr>
        <w:adjustRightInd w:val="0"/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BD2E49">
        <w:rPr>
          <w:rFonts w:ascii="Arial" w:hAnsi="Arial" w:cs="Arial"/>
          <w:b/>
          <w:bCs/>
          <w:sz w:val="22"/>
          <w:szCs w:val="22"/>
          <w:lang w:val="x-none"/>
        </w:rPr>
        <w:t>termín:</w:t>
      </w:r>
      <w:r w:rsidRPr="00BD2E49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="00F00993">
        <w:rPr>
          <w:rFonts w:ascii="Arial" w:hAnsi="Arial" w:cs="Arial"/>
          <w:bCs/>
          <w:sz w:val="22"/>
          <w:szCs w:val="22"/>
        </w:rPr>
        <w:t>31</w:t>
      </w:r>
      <w:r w:rsidRPr="004E1AA3">
        <w:rPr>
          <w:rFonts w:ascii="Arial" w:hAnsi="Arial" w:cs="Arial"/>
          <w:bCs/>
          <w:sz w:val="22"/>
          <w:szCs w:val="22"/>
          <w:lang w:val="x-none"/>
        </w:rPr>
        <w:t xml:space="preserve">. </w:t>
      </w:r>
      <w:r w:rsidR="00F00993">
        <w:rPr>
          <w:rFonts w:ascii="Arial" w:hAnsi="Arial" w:cs="Arial"/>
          <w:bCs/>
          <w:sz w:val="22"/>
          <w:szCs w:val="22"/>
        </w:rPr>
        <w:t>3</w:t>
      </w:r>
      <w:r w:rsidRPr="004E1AA3">
        <w:rPr>
          <w:rFonts w:ascii="Arial" w:hAnsi="Arial" w:cs="Arial"/>
          <w:bCs/>
          <w:sz w:val="22"/>
          <w:szCs w:val="22"/>
          <w:lang w:val="x-none"/>
        </w:rPr>
        <w:t>. 201</w:t>
      </w:r>
      <w:r>
        <w:rPr>
          <w:rFonts w:ascii="Arial" w:hAnsi="Arial" w:cs="Arial"/>
          <w:bCs/>
          <w:sz w:val="22"/>
          <w:szCs w:val="22"/>
        </w:rPr>
        <w:t>4</w:t>
      </w:r>
    </w:p>
    <w:sectPr w:rsidR="00AC2D1E" w:rsidRPr="00011F49" w:rsidSect="007520D8">
      <w:footerReference w:type="even" r:id="rId8"/>
      <w:footerReference w:type="default" r:id="rId9"/>
      <w:pgSz w:w="11906" w:h="16838"/>
      <w:pgMar w:top="1417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49" w:rsidRDefault="007C4F49">
      <w:r>
        <w:separator/>
      </w:r>
    </w:p>
  </w:endnote>
  <w:endnote w:type="continuationSeparator" w:id="0">
    <w:p w:rsidR="007C4F49" w:rsidRDefault="007C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E40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407C" w:rsidRDefault="008E40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E407C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6022A4">
      <w:rPr>
        <w:rStyle w:val="slostrnky"/>
        <w:rFonts w:ascii="Arial" w:hAnsi="Arial" w:cs="Arial"/>
        <w:bCs/>
        <w:noProof/>
        <w:sz w:val="18"/>
        <w:szCs w:val="18"/>
      </w:rPr>
      <w:t>3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E407C" w:rsidRDefault="008E407C">
    <w:pPr>
      <w:pStyle w:val="Zpat"/>
    </w:pPr>
  </w:p>
  <w:p w:rsidR="008E407C" w:rsidRDefault="008E407C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B77E67">
      <w:rPr>
        <w:rFonts w:ascii="Arial" w:hAnsi="Arial" w:cs="Arial"/>
        <w:sz w:val="18"/>
        <w:szCs w:val="18"/>
      </w:rPr>
      <w:t>OZ</w:t>
    </w:r>
    <w:r w:rsidR="004552F1">
      <w:rPr>
        <w:rFonts w:ascii="Arial" w:hAnsi="Arial" w:cs="Arial"/>
        <w:sz w:val="18"/>
        <w:szCs w:val="18"/>
      </w:rPr>
      <w:t>, OE</w:t>
    </w:r>
  </w:p>
  <w:p w:rsidR="008E407C" w:rsidRDefault="008E407C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1A4AD6">
      <w:rPr>
        <w:rFonts w:ascii="Arial" w:hAnsi="Arial" w:cs="Arial"/>
        <w:sz w:val="18"/>
      </w:rPr>
      <w:t>28</w:t>
    </w:r>
    <w:r w:rsidR="00B77E67">
      <w:rPr>
        <w:rFonts w:ascii="Arial" w:hAnsi="Arial" w:cs="Arial"/>
        <w:sz w:val="18"/>
        <w:szCs w:val="18"/>
      </w:rPr>
      <w:t>.</w:t>
    </w:r>
    <w:r w:rsidR="006F5D6F">
      <w:rPr>
        <w:rFonts w:ascii="Arial" w:hAnsi="Arial" w:cs="Arial"/>
        <w:sz w:val="18"/>
        <w:szCs w:val="18"/>
      </w:rPr>
      <w:t xml:space="preserve"> </w:t>
    </w:r>
    <w:r w:rsidR="001A4AD6">
      <w:rPr>
        <w:rFonts w:ascii="Arial" w:hAnsi="Arial" w:cs="Arial"/>
        <w:sz w:val="18"/>
        <w:szCs w:val="18"/>
      </w:rPr>
      <w:t>2</w:t>
    </w:r>
    <w:r w:rsidR="00B77E67">
      <w:rPr>
        <w:rFonts w:ascii="Arial" w:hAnsi="Arial" w:cs="Arial"/>
        <w:sz w:val="18"/>
        <w:szCs w:val="18"/>
      </w:rPr>
      <w:t>.</w:t>
    </w:r>
    <w:r w:rsidR="006F5D6F">
      <w:rPr>
        <w:rFonts w:ascii="Arial" w:hAnsi="Arial" w:cs="Arial"/>
        <w:sz w:val="18"/>
        <w:szCs w:val="18"/>
      </w:rPr>
      <w:t xml:space="preserve"> </w:t>
    </w:r>
    <w:r w:rsidR="00B77E67">
      <w:rPr>
        <w:rFonts w:ascii="Arial" w:hAnsi="Arial" w:cs="Arial"/>
        <w:sz w:val="18"/>
        <w:szCs w:val="18"/>
      </w:rPr>
      <w:t>201</w:t>
    </w:r>
    <w:r w:rsidR="004552F1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49" w:rsidRDefault="007C4F49">
      <w:r>
        <w:separator/>
      </w:r>
    </w:p>
  </w:footnote>
  <w:footnote w:type="continuationSeparator" w:id="0">
    <w:p w:rsidR="007C4F49" w:rsidRDefault="007C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7118F"/>
    <w:multiLevelType w:val="hybridMultilevel"/>
    <w:tmpl w:val="3294DF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76A0B44">
      <w:numFmt w:val="bullet"/>
      <w:lvlText w:val="-"/>
      <w:lvlJc w:val="left"/>
      <w:pPr>
        <w:ind w:left="1080" w:hanging="360"/>
      </w:pPr>
      <w:rPr>
        <w:rFonts w:ascii="Calibri" w:eastAsia="Helvetica" w:hAnsi="Calibri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F77C6"/>
    <w:multiLevelType w:val="hybridMultilevel"/>
    <w:tmpl w:val="821CE3E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711FAB"/>
    <w:multiLevelType w:val="hybridMultilevel"/>
    <w:tmpl w:val="C9208A2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D1620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201AD42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844C14"/>
    <w:multiLevelType w:val="hybridMultilevel"/>
    <w:tmpl w:val="BD864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C11FA9"/>
    <w:multiLevelType w:val="hybridMultilevel"/>
    <w:tmpl w:val="3D0C6420"/>
    <w:lvl w:ilvl="0" w:tplc="48F6877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757B"/>
    <w:multiLevelType w:val="hybridMultilevel"/>
    <w:tmpl w:val="4DB6C00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D1620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201AD42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2A6241"/>
    <w:multiLevelType w:val="hybridMultilevel"/>
    <w:tmpl w:val="23CE0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žímal David, Mgr.">
    <w15:presenceInfo w15:providerId="AD" w15:userId="S-1-5-21-504902421-1275539670-349952026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5"/>
    <w:rsid w:val="0000468D"/>
    <w:rsid w:val="00005B1C"/>
    <w:rsid w:val="00046163"/>
    <w:rsid w:val="000602AD"/>
    <w:rsid w:val="000625BF"/>
    <w:rsid w:val="0006532C"/>
    <w:rsid w:val="00076339"/>
    <w:rsid w:val="000805DE"/>
    <w:rsid w:val="0008369C"/>
    <w:rsid w:val="000929F0"/>
    <w:rsid w:val="000948A9"/>
    <w:rsid w:val="000A152F"/>
    <w:rsid w:val="000B3368"/>
    <w:rsid w:val="000C5BED"/>
    <w:rsid w:val="000C5C8F"/>
    <w:rsid w:val="000D4800"/>
    <w:rsid w:val="000F274C"/>
    <w:rsid w:val="001076E3"/>
    <w:rsid w:val="00120832"/>
    <w:rsid w:val="00152EB4"/>
    <w:rsid w:val="00154E06"/>
    <w:rsid w:val="00156812"/>
    <w:rsid w:val="001757F7"/>
    <w:rsid w:val="0018273D"/>
    <w:rsid w:val="0019087C"/>
    <w:rsid w:val="001A1F3F"/>
    <w:rsid w:val="001A4AD6"/>
    <w:rsid w:val="001B1E6C"/>
    <w:rsid w:val="001D1768"/>
    <w:rsid w:val="001E1366"/>
    <w:rsid w:val="001E6025"/>
    <w:rsid w:val="001E7EE1"/>
    <w:rsid w:val="001F494C"/>
    <w:rsid w:val="00211F91"/>
    <w:rsid w:val="00237394"/>
    <w:rsid w:val="0024497F"/>
    <w:rsid w:val="002676AE"/>
    <w:rsid w:val="00272C8D"/>
    <w:rsid w:val="00280904"/>
    <w:rsid w:val="00286E98"/>
    <w:rsid w:val="002B4C4C"/>
    <w:rsid w:val="002E1AFC"/>
    <w:rsid w:val="002E7F74"/>
    <w:rsid w:val="002F22DC"/>
    <w:rsid w:val="00301DD5"/>
    <w:rsid w:val="00311869"/>
    <w:rsid w:val="00314188"/>
    <w:rsid w:val="00332A95"/>
    <w:rsid w:val="003527EC"/>
    <w:rsid w:val="00386D7B"/>
    <w:rsid w:val="003B7930"/>
    <w:rsid w:val="003D4C12"/>
    <w:rsid w:val="003F37C8"/>
    <w:rsid w:val="00401005"/>
    <w:rsid w:val="00420B6F"/>
    <w:rsid w:val="0043074F"/>
    <w:rsid w:val="00437E56"/>
    <w:rsid w:val="00446BD2"/>
    <w:rsid w:val="00446C09"/>
    <w:rsid w:val="004552F1"/>
    <w:rsid w:val="00474B44"/>
    <w:rsid w:val="00494D12"/>
    <w:rsid w:val="004A4EF5"/>
    <w:rsid w:val="004A6830"/>
    <w:rsid w:val="004B1B90"/>
    <w:rsid w:val="004C153C"/>
    <w:rsid w:val="004C4684"/>
    <w:rsid w:val="004C78C8"/>
    <w:rsid w:val="004D1A72"/>
    <w:rsid w:val="00524714"/>
    <w:rsid w:val="00533A79"/>
    <w:rsid w:val="00587AC3"/>
    <w:rsid w:val="005A3813"/>
    <w:rsid w:val="005B33AF"/>
    <w:rsid w:val="005C39F9"/>
    <w:rsid w:val="005E39DD"/>
    <w:rsid w:val="005F1F9B"/>
    <w:rsid w:val="005F2CA3"/>
    <w:rsid w:val="006022A4"/>
    <w:rsid w:val="00622D8E"/>
    <w:rsid w:val="006513DA"/>
    <w:rsid w:val="00651EB6"/>
    <w:rsid w:val="006609DA"/>
    <w:rsid w:val="0066559D"/>
    <w:rsid w:val="006802A9"/>
    <w:rsid w:val="006D0FA5"/>
    <w:rsid w:val="006D60AD"/>
    <w:rsid w:val="006D6DC7"/>
    <w:rsid w:val="006F2753"/>
    <w:rsid w:val="006F5D6F"/>
    <w:rsid w:val="0073496A"/>
    <w:rsid w:val="007520D8"/>
    <w:rsid w:val="007719DC"/>
    <w:rsid w:val="00771F0A"/>
    <w:rsid w:val="00777F34"/>
    <w:rsid w:val="007A1065"/>
    <w:rsid w:val="007A2992"/>
    <w:rsid w:val="007A6AAD"/>
    <w:rsid w:val="007B70E3"/>
    <w:rsid w:val="007C4F49"/>
    <w:rsid w:val="007D6360"/>
    <w:rsid w:val="007F5461"/>
    <w:rsid w:val="008175A0"/>
    <w:rsid w:val="00823A46"/>
    <w:rsid w:val="00827CE1"/>
    <w:rsid w:val="0085727C"/>
    <w:rsid w:val="008620C5"/>
    <w:rsid w:val="00870D48"/>
    <w:rsid w:val="008A3BA8"/>
    <w:rsid w:val="008B631D"/>
    <w:rsid w:val="008D3D40"/>
    <w:rsid w:val="008D617E"/>
    <w:rsid w:val="008E407C"/>
    <w:rsid w:val="008F3133"/>
    <w:rsid w:val="00915CEF"/>
    <w:rsid w:val="00927C4F"/>
    <w:rsid w:val="009455FF"/>
    <w:rsid w:val="00972189"/>
    <w:rsid w:val="009878E1"/>
    <w:rsid w:val="00990555"/>
    <w:rsid w:val="009A4123"/>
    <w:rsid w:val="009D59DA"/>
    <w:rsid w:val="009F3C73"/>
    <w:rsid w:val="009F45B8"/>
    <w:rsid w:val="00A17223"/>
    <w:rsid w:val="00A30567"/>
    <w:rsid w:val="00A37825"/>
    <w:rsid w:val="00A529C4"/>
    <w:rsid w:val="00A71EB1"/>
    <w:rsid w:val="00A81EF8"/>
    <w:rsid w:val="00A921C8"/>
    <w:rsid w:val="00A92473"/>
    <w:rsid w:val="00AC2D1E"/>
    <w:rsid w:val="00AC3644"/>
    <w:rsid w:val="00AD3C11"/>
    <w:rsid w:val="00AE2B43"/>
    <w:rsid w:val="00B00941"/>
    <w:rsid w:val="00B07DE8"/>
    <w:rsid w:val="00B2151B"/>
    <w:rsid w:val="00B46C00"/>
    <w:rsid w:val="00B46C0E"/>
    <w:rsid w:val="00B47D31"/>
    <w:rsid w:val="00B50FBC"/>
    <w:rsid w:val="00B73010"/>
    <w:rsid w:val="00B77E67"/>
    <w:rsid w:val="00B979B5"/>
    <w:rsid w:val="00C00E54"/>
    <w:rsid w:val="00C10958"/>
    <w:rsid w:val="00C52443"/>
    <w:rsid w:val="00C67ACB"/>
    <w:rsid w:val="00C70188"/>
    <w:rsid w:val="00C7242A"/>
    <w:rsid w:val="00C77A6E"/>
    <w:rsid w:val="00C86088"/>
    <w:rsid w:val="00C91223"/>
    <w:rsid w:val="00C96914"/>
    <w:rsid w:val="00CA7199"/>
    <w:rsid w:val="00CD7779"/>
    <w:rsid w:val="00CE3A0C"/>
    <w:rsid w:val="00CF47E6"/>
    <w:rsid w:val="00D155A7"/>
    <w:rsid w:val="00D358C0"/>
    <w:rsid w:val="00D4152B"/>
    <w:rsid w:val="00D47764"/>
    <w:rsid w:val="00D80363"/>
    <w:rsid w:val="00D908F5"/>
    <w:rsid w:val="00DD40C8"/>
    <w:rsid w:val="00E34396"/>
    <w:rsid w:val="00E46A24"/>
    <w:rsid w:val="00E60A67"/>
    <w:rsid w:val="00E85EAF"/>
    <w:rsid w:val="00E9634E"/>
    <w:rsid w:val="00EB21FD"/>
    <w:rsid w:val="00EB5555"/>
    <w:rsid w:val="00ED6D3C"/>
    <w:rsid w:val="00F00993"/>
    <w:rsid w:val="00F05CA8"/>
    <w:rsid w:val="00F25BB4"/>
    <w:rsid w:val="00F423FA"/>
    <w:rsid w:val="00F56525"/>
    <w:rsid w:val="00F64739"/>
    <w:rsid w:val="00FA71A4"/>
    <w:rsid w:val="00FB5066"/>
    <w:rsid w:val="00FB7E66"/>
    <w:rsid w:val="00FC0EF1"/>
    <w:rsid w:val="00FD323D"/>
    <w:rsid w:val="00FF669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9D59D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D6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3A46"/>
    <w:rPr>
      <w:b/>
      <w:bCs/>
    </w:rPr>
  </w:style>
  <w:style w:type="paragraph" w:styleId="Normlnweb">
    <w:name w:val="Normal (Web)"/>
    <w:basedOn w:val="Normln"/>
    <w:uiPriority w:val="99"/>
    <w:unhideWhenUsed/>
    <w:rsid w:val="00823A46"/>
    <w:pPr>
      <w:spacing w:before="240" w:after="240" w:line="360" w:lineRule="atLeast"/>
    </w:pPr>
  </w:style>
  <w:style w:type="paragraph" w:styleId="Zkladntext2">
    <w:name w:val="Body Text 2"/>
    <w:basedOn w:val="Normln"/>
    <w:link w:val="Zkladntext2Char"/>
    <w:rsid w:val="00AC2D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C2D1E"/>
    <w:rPr>
      <w:sz w:val="24"/>
      <w:szCs w:val="24"/>
    </w:rPr>
  </w:style>
  <w:style w:type="character" w:styleId="Odkaznakoment">
    <w:name w:val="annotation reference"/>
    <w:basedOn w:val="Standardnpsmoodstavce"/>
    <w:rsid w:val="006609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60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609DA"/>
  </w:style>
  <w:style w:type="paragraph" w:styleId="Pedmtkomente">
    <w:name w:val="annotation subject"/>
    <w:basedOn w:val="Textkomente"/>
    <w:next w:val="Textkomente"/>
    <w:link w:val="PedmtkomenteChar"/>
    <w:rsid w:val="00660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60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9D59D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D6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3A46"/>
    <w:rPr>
      <w:b/>
      <w:bCs/>
    </w:rPr>
  </w:style>
  <w:style w:type="paragraph" w:styleId="Normlnweb">
    <w:name w:val="Normal (Web)"/>
    <w:basedOn w:val="Normln"/>
    <w:uiPriority w:val="99"/>
    <w:unhideWhenUsed/>
    <w:rsid w:val="00823A46"/>
    <w:pPr>
      <w:spacing w:before="240" w:after="240" w:line="360" w:lineRule="atLeast"/>
    </w:pPr>
  </w:style>
  <w:style w:type="paragraph" w:styleId="Zkladntext2">
    <w:name w:val="Body Text 2"/>
    <w:basedOn w:val="Normln"/>
    <w:link w:val="Zkladntext2Char"/>
    <w:rsid w:val="00AC2D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C2D1E"/>
    <w:rPr>
      <w:sz w:val="24"/>
      <w:szCs w:val="24"/>
    </w:rPr>
  </w:style>
  <w:style w:type="character" w:styleId="Odkaznakoment">
    <w:name w:val="annotation reference"/>
    <w:basedOn w:val="Standardnpsmoodstavce"/>
    <w:rsid w:val="006609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60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609DA"/>
  </w:style>
  <w:style w:type="paragraph" w:styleId="Pedmtkomente">
    <w:name w:val="annotation subject"/>
    <w:basedOn w:val="Textkomente"/>
    <w:next w:val="Textkomente"/>
    <w:link w:val="PedmtkomenteChar"/>
    <w:rsid w:val="00660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60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619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84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989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7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bobek</dc:creator>
  <cp:lastModifiedBy>Pospíchalová Petra</cp:lastModifiedBy>
  <cp:revision>6</cp:revision>
  <cp:lastPrinted>2013-11-20T11:10:00Z</cp:lastPrinted>
  <dcterms:created xsi:type="dcterms:W3CDTF">2013-11-20T14:40:00Z</dcterms:created>
  <dcterms:modified xsi:type="dcterms:W3CDTF">2013-11-21T14:03:00Z</dcterms:modified>
</cp:coreProperties>
</file>