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44" w:rsidRDefault="00291244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52263D">
        <w:rPr>
          <w:rFonts w:ascii="Arial" w:hAnsi="Arial" w:cs="Arial"/>
          <w:bCs w:val="0"/>
          <w:sz w:val="22"/>
        </w:rPr>
        <w:t>1</w:t>
      </w:r>
      <w:r w:rsidR="007F4686">
        <w:rPr>
          <w:rFonts w:ascii="Arial" w:hAnsi="Arial" w:cs="Arial"/>
          <w:bCs w:val="0"/>
          <w:sz w:val="22"/>
        </w:rPr>
        <w:t>8</w:t>
      </w:r>
      <w:r>
        <w:rPr>
          <w:rFonts w:ascii="Arial" w:hAnsi="Arial" w:cs="Arial"/>
          <w:bCs w:val="0"/>
          <w:sz w:val="22"/>
        </w:rPr>
        <w:t>-20</w:t>
      </w:r>
      <w:r w:rsidR="005F79FD">
        <w:rPr>
          <w:rFonts w:ascii="Arial" w:hAnsi="Arial" w:cs="Arial"/>
          <w:bCs w:val="0"/>
          <w:sz w:val="22"/>
        </w:rPr>
        <w:t>1</w:t>
      </w:r>
      <w:r w:rsidR="0052263D">
        <w:rPr>
          <w:rFonts w:ascii="Arial" w:hAnsi="Arial" w:cs="Arial"/>
          <w:bCs w:val="0"/>
          <w:sz w:val="22"/>
        </w:rPr>
        <w:t>3</w:t>
      </w:r>
      <w:r>
        <w:rPr>
          <w:rFonts w:ascii="Arial" w:hAnsi="Arial" w:cs="Arial"/>
          <w:bCs w:val="0"/>
          <w:sz w:val="22"/>
        </w:rPr>
        <w:t>-</w:t>
      </w:r>
      <w:r w:rsidR="00061E5C">
        <w:rPr>
          <w:rFonts w:ascii="Arial" w:hAnsi="Arial" w:cs="Arial"/>
          <w:bCs w:val="0"/>
          <w:sz w:val="22"/>
        </w:rPr>
        <w:t>30</w:t>
      </w:r>
    </w:p>
    <w:p w:rsidR="00291244" w:rsidRDefault="00291244">
      <w:pPr>
        <w:rPr>
          <w:rFonts w:ascii="Arial" w:hAnsi="Arial" w:cs="Arial"/>
          <w:b/>
          <w:bCs/>
          <w:sz w:val="22"/>
        </w:rPr>
      </w:pPr>
    </w:p>
    <w:p w:rsidR="002D24C6" w:rsidRDefault="002D24C6">
      <w:pPr>
        <w:rPr>
          <w:rFonts w:ascii="Arial" w:hAnsi="Arial" w:cs="Arial"/>
          <w:b/>
          <w:bCs/>
          <w:sz w:val="22"/>
        </w:rPr>
      </w:pPr>
    </w:p>
    <w:p w:rsidR="00354D17" w:rsidRDefault="00291244" w:rsidP="00354D17">
      <w:pPr>
        <w:pStyle w:val="Zkladntext"/>
        <w:rPr>
          <w:b/>
        </w:rPr>
      </w:pPr>
      <w:r w:rsidRPr="00354D17">
        <w:rPr>
          <w:b/>
        </w:rPr>
        <w:t xml:space="preserve">Projekt </w:t>
      </w:r>
      <w:r w:rsidR="0080773B" w:rsidRPr="0080773B">
        <w:rPr>
          <w:b/>
        </w:rPr>
        <w:t>Vnitřní integrace úřadu kraje Vysočina</w:t>
      </w:r>
      <w:r w:rsidR="005F79FD" w:rsidRPr="00354D17">
        <w:rPr>
          <w:b/>
        </w:rPr>
        <w:t xml:space="preserve"> – návrh </w:t>
      </w:r>
      <w:r w:rsidR="00354D17" w:rsidRPr="00354D17">
        <w:rPr>
          <w:b/>
        </w:rPr>
        <w:t xml:space="preserve">na provedení </w:t>
      </w:r>
      <w:r w:rsidR="005F79FD" w:rsidRPr="00354D17">
        <w:rPr>
          <w:b/>
        </w:rPr>
        <w:t>rozpočtového opatření</w:t>
      </w:r>
    </w:p>
    <w:p w:rsidR="00DB043B" w:rsidRDefault="00DB043B" w:rsidP="00354D17">
      <w:pPr>
        <w:pStyle w:val="Zkladntext"/>
        <w:rPr>
          <w:bCs/>
        </w:rPr>
      </w:pPr>
    </w:p>
    <w:p w:rsidR="00291244" w:rsidRDefault="00F448F8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43180</wp:posOffset>
                </wp:positionV>
                <wp:extent cx="1276350" cy="577215"/>
                <wp:effectExtent l="9525" t="508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44" w:rsidRDefault="0029124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326A75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291244" w:rsidRDefault="0029124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453457"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3.4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" strokecolor="white">
                <v:textbox inset="0,0,0,0">
                  <w:txbxContent>
                    <w:p w:rsidR="00291244" w:rsidRDefault="0029124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326A75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291244" w:rsidRDefault="0029124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453457"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91244">
        <w:rPr>
          <w:rFonts w:ascii="Arial" w:hAnsi="Arial" w:cs="Arial"/>
          <w:sz w:val="22"/>
        </w:rPr>
        <w:t xml:space="preserve">pro: jednání rady kraje </w:t>
      </w:r>
      <w:r w:rsidR="00291244" w:rsidRPr="009C55DA">
        <w:rPr>
          <w:rFonts w:ascii="Arial" w:hAnsi="Arial" w:cs="Arial"/>
          <w:sz w:val="22"/>
        </w:rPr>
        <w:t xml:space="preserve">č. </w:t>
      </w:r>
      <w:r w:rsidR="007F4686">
        <w:rPr>
          <w:rFonts w:ascii="Arial" w:hAnsi="Arial" w:cs="Arial"/>
          <w:sz w:val="22"/>
        </w:rPr>
        <w:t>18</w:t>
      </w:r>
      <w:r w:rsidR="00291244" w:rsidRPr="009C55DA">
        <w:rPr>
          <w:rFonts w:ascii="Arial" w:hAnsi="Arial" w:cs="Arial"/>
          <w:sz w:val="22"/>
        </w:rPr>
        <w:t>/20</w:t>
      </w:r>
      <w:r w:rsidR="004F4D76">
        <w:rPr>
          <w:rFonts w:ascii="Arial" w:hAnsi="Arial" w:cs="Arial"/>
          <w:sz w:val="22"/>
        </w:rPr>
        <w:t>1</w:t>
      </w:r>
      <w:r w:rsidR="0052263D">
        <w:rPr>
          <w:rFonts w:ascii="Arial" w:hAnsi="Arial" w:cs="Arial"/>
          <w:sz w:val="22"/>
        </w:rPr>
        <w:t>3</w:t>
      </w:r>
      <w:r w:rsidR="00291244" w:rsidRPr="009C55DA">
        <w:rPr>
          <w:rFonts w:ascii="Arial" w:hAnsi="Arial" w:cs="Arial"/>
          <w:sz w:val="22"/>
        </w:rPr>
        <w:t xml:space="preserve"> dne </w:t>
      </w:r>
      <w:r w:rsidR="00977DCF">
        <w:rPr>
          <w:rFonts w:ascii="Arial" w:hAnsi="Arial" w:cs="Arial"/>
          <w:sz w:val="22"/>
        </w:rPr>
        <w:t>21. 5.</w:t>
      </w:r>
      <w:r w:rsidR="0052263D">
        <w:rPr>
          <w:rFonts w:ascii="Arial" w:hAnsi="Arial" w:cs="Arial"/>
          <w:sz w:val="22"/>
        </w:rPr>
        <w:t xml:space="preserve"> 2013</w:t>
      </w:r>
    </w:p>
    <w:p w:rsidR="00291244" w:rsidRDefault="009C55D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</w:t>
      </w:r>
      <w:r w:rsidR="00354D17">
        <w:rPr>
          <w:rFonts w:ascii="Arial" w:hAnsi="Arial" w:cs="Arial"/>
          <w:sz w:val="22"/>
        </w:rPr>
        <w:t>a</w:t>
      </w:r>
      <w:r w:rsidR="00291244">
        <w:rPr>
          <w:rFonts w:ascii="Arial" w:hAnsi="Arial" w:cs="Arial"/>
          <w:sz w:val="22"/>
        </w:rPr>
        <w:t>:</w:t>
      </w:r>
      <w:r w:rsidR="003F6F6E">
        <w:rPr>
          <w:rFonts w:ascii="Arial" w:hAnsi="Arial" w:cs="Arial"/>
          <w:sz w:val="22"/>
        </w:rPr>
        <w:t xml:space="preserve"> </w:t>
      </w:r>
      <w:r w:rsidR="008B31F2">
        <w:rPr>
          <w:rFonts w:ascii="Arial" w:hAnsi="Arial" w:cs="Arial"/>
          <w:sz w:val="22"/>
        </w:rPr>
        <w:t>K. Mayerová</w:t>
      </w:r>
    </w:p>
    <w:p w:rsidR="00291244" w:rsidRDefault="002912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977DCF">
        <w:rPr>
          <w:rFonts w:ascii="Arial" w:hAnsi="Arial" w:cs="Arial"/>
          <w:sz w:val="22"/>
        </w:rPr>
        <w:t>P. Pavlinec</w:t>
      </w:r>
    </w:p>
    <w:p w:rsidR="00291244" w:rsidRDefault="0029124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061E5C" w:rsidRDefault="00061E5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291244" w:rsidRDefault="0029124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061E5C" w:rsidRDefault="00061E5C" w:rsidP="00A46FC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9017D0" w:rsidRDefault="004F4C22" w:rsidP="00A46FC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EB32B5">
        <w:rPr>
          <w:rFonts w:ascii="Arial" w:hAnsi="Arial" w:cs="Arial"/>
          <w:sz w:val="22"/>
        </w:rPr>
        <w:t>V </w:t>
      </w:r>
      <w:r w:rsidR="005F47FE" w:rsidRPr="00EB32B5">
        <w:rPr>
          <w:rFonts w:ascii="Arial" w:hAnsi="Arial" w:cs="Arial"/>
          <w:sz w:val="22"/>
        </w:rPr>
        <w:t>červnu</w:t>
      </w:r>
      <w:r w:rsidRPr="00EB32B5">
        <w:rPr>
          <w:rFonts w:ascii="Arial" w:hAnsi="Arial" w:cs="Arial"/>
          <w:sz w:val="22"/>
        </w:rPr>
        <w:t xml:space="preserve"> 2010 schválilo Zastupitelstvo Kraje Vysočina realizaci projektu </w:t>
      </w:r>
      <w:r w:rsidR="001C4156">
        <w:rPr>
          <w:rFonts w:ascii="Arial" w:hAnsi="Arial" w:cs="Arial"/>
          <w:sz w:val="22"/>
        </w:rPr>
        <w:t>Vnitřní integrace úřadu kra</w:t>
      </w:r>
      <w:r w:rsidR="00797B6A">
        <w:rPr>
          <w:rFonts w:ascii="Arial" w:hAnsi="Arial" w:cs="Arial"/>
          <w:sz w:val="22"/>
        </w:rPr>
        <w:t>je Vysočina</w:t>
      </w:r>
      <w:r w:rsidR="005F47FE" w:rsidRPr="00EB32B5">
        <w:rPr>
          <w:rFonts w:ascii="Arial" w:hAnsi="Arial" w:cs="Arial"/>
          <w:sz w:val="22"/>
        </w:rPr>
        <w:t xml:space="preserve"> </w:t>
      </w:r>
      <w:r w:rsidRPr="00EB32B5">
        <w:rPr>
          <w:rFonts w:ascii="Arial" w:hAnsi="Arial" w:cs="Arial"/>
          <w:sz w:val="22"/>
        </w:rPr>
        <w:t>s</w:t>
      </w:r>
      <w:r w:rsidR="001F5EE9" w:rsidRPr="00EB32B5">
        <w:rPr>
          <w:rFonts w:ascii="Arial" w:hAnsi="Arial" w:cs="Arial"/>
          <w:sz w:val="22"/>
        </w:rPr>
        <w:t xml:space="preserve"> přepokládaným </w:t>
      </w:r>
      <w:r w:rsidRPr="00EB32B5">
        <w:rPr>
          <w:rFonts w:ascii="Arial" w:hAnsi="Arial" w:cs="Arial"/>
          <w:sz w:val="22"/>
        </w:rPr>
        <w:t>celkovým rozpočtem</w:t>
      </w:r>
      <w:r w:rsidR="00ED73EE" w:rsidRPr="00EB32B5">
        <w:rPr>
          <w:rFonts w:ascii="Arial" w:hAnsi="Arial" w:cs="Arial"/>
          <w:sz w:val="22"/>
        </w:rPr>
        <w:t xml:space="preserve"> </w:t>
      </w:r>
      <w:r w:rsidR="001C4156">
        <w:rPr>
          <w:rFonts w:ascii="Arial" w:hAnsi="Arial" w:cs="Arial"/>
          <w:sz w:val="22"/>
        </w:rPr>
        <w:t>18</w:t>
      </w:r>
      <w:r w:rsidR="005F47FE" w:rsidRPr="00EB32B5">
        <w:rPr>
          <w:rFonts w:ascii="Arial" w:hAnsi="Arial" w:cs="Arial"/>
          <w:sz w:val="22"/>
        </w:rPr>
        <w:t xml:space="preserve"> mil. Kč s tím, že</w:t>
      </w:r>
      <w:r w:rsidR="00ED73EE" w:rsidRPr="00EB32B5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EB32B5" w:rsidRPr="00EB32B5">
        <w:rPr>
          <w:rFonts w:ascii="Arial" w:hAnsi="Arial" w:cs="Arial"/>
          <w:sz w:val="22"/>
        </w:rPr>
        <w:t>85 % bude financováno z Evropské unie.</w:t>
      </w:r>
      <w:r w:rsidR="00EF40D8">
        <w:rPr>
          <w:rFonts w:ascii="Arial" w:hAnsi="Arial" w:cs="Arial"/>
          <w:sz w:val="22"/>
        </w:rPr>
        <w:t xml:space="preserve"> </w:t>
      </w:r>
    </w:p>
    <w:p w:rsidR="00B63EDF" w:rsidRDefault="00B63EDF" w:rsidP="00A46FC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B63EDF" w:rsidRDefault="00B63EDF" w:rsidP="00A46FC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63EDF">
        <w:rPr>
          <w:rFonts w:ascii="Arial" w:hAnsi="Arial" w:cs="Arial"/>
          <w:sz w:val="22"/>
        </w:rPr>
        <w:t xml:space="preserve">Realizace projektu byla zahájena vypsáním výběrového řízení v dubnu 2011. V rámci 1. etapy </w:t>
      </w:r>
      <w:r w:rsidRPr="00326A75">
        <w:rPr>
          <w:rFonts w:ascii="Arial" w:hAnsi="Arial" w:cs="Arial"/>
          <w:sz w:val="22"/>
        </w:rPr>
        <w:t xml:space="preserve">projektu (1. 1. až 31. 12. 2011) proběhla realizace tzv. </w:t>
      </w:r>
      <w:proofErr w:type="spellStart"/>
      <w:r w:rsidRPr="00326A75">
        <w:rPr>
          <w:rFonts w:ascii="Arial" w:hAnsi="Arial" w:cs="Arial"/>
          <w:sz w:val="22"/>
        </w:rPr>
        <w:t>groupware</w:t>
      </w:r>
      <w:proofErr w:type="spellEnd"/>
      <w:r w:rsidRPr="00326A75">
        <w:rPr>
          <w:rFonts w:ascii="Arial" w:hAnsi="Arial" w:cs="Arial"/>
          <w:sz w:val="22"/>
        </w:rPr>
        <w:t xml:space="preserve"> (nasazení nového poštovního serveru MS Exchange 2010), systému sběru logů </w:t>
      </w:r>
      <w:proofErr w:type="spellStart"/>
      <w:r w:rsidRPr="00326A75">
        <w:rPr>
          <w:rFonts w:ascii="Arial" w:hAnsi="Arial" w:cs="Arial"/>
          <w:sz w:val="22"/>
        </w:rPr>
        <w:t>NetIQ</w:t>
      </w:r>
      <w:proofErr w:type="spellEnd"/>
      <w:r w:rsidRPr="00326A75">
        <w:rPr>
          <w:rFonts w:ascii="Arial" w:hAnsi="Arial" w:cs="Arial"/>
          <w:sz w:val="22"/>
        </w:rPr>
        <w:t xml:space="preserve"> a portálu úředníka (nasazení technologie MS </w:t>
      </w:r>
      <w:proofErr w:type="spellStart"/>
      <w:r w:rsidRPr="00326A75">
        <w:rPr>
          <w:rFonts w:ascii="Arial" w:hAnsi="Arial" w:cs="Arial"/>
          <w:sz w:val="22"/>
        </w:rPr>
        <w:t>Sharepoint</w:t>
      </w:r>
      <w:proofErr w:type="spellEnd"/>
      <w:r w:rsidRPr="00326A75">
        <w:rPr>
          <w:rFonts w:ascii="Arial" w:hAnsi="Arial" w:cs="Arial"/>
          <w:sz w:val="22"/>
        </w:rPr>
        <w:t>). V druhé etapě projektu (1. 1. až 31. 12. 2012)</w:t>
      </w:r>
      <w:r w:rsidR="00326A75" w:rsidRPr="00326A75">
        <w:rPr>
          <w:rFonts w:ascii="Arial" w:hAnsi="Arial" w:cs="Arial"/>
          <w:sz w:val="22"/>
        </w:rPr>
        <w:t xml:space="preserve"> byl realizován zejména systém pro správu identit (IDM). </w:t>
      </w:r>
      <w:r w:rsidR="00C863D4" w:rsidRPr="00326A75">
        <w:rPr>
          <w:rFonts w:ascii="Arial" w:hAnsi="Arial" w:cs="Arial"/>
          <w:sz w:val="22"/>
        </w:rPr>
        <w:t>Celkové výdaje projektu jsou tedy ve výši 11 807 940 Kč.</w:t>
      </w:r>
    </w:p>
    <w:p w:rsidR="00EB32B5" w:rsidRDefault="00EB32B5" w:rsidP="00A46FC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ED73EE" w:rsidRDefault="007576B1" w:rsidP="00A46FC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lednu 2013</w:t>
      </w:r>
      <w:r w:rsidR="00ED73EE">
        <w:rPr>
          <w:rFonts w:ascii="Arial" w:hAnsi="Arial" w:cs="Arial"/>
          <w:sz w:val="22"/>
        </w:rPr>
        <w:t xml:space="preserve"> byla předložena kontrolnímu orgánu monitorovací zpráva za</w:t>
      </w:r>
      <w:r w:rsidR="00673CC6">
        <w:rPr>
          <w:rFonts w:ascii="Arial" w:hAnsi="Arial" w:cs="Arial"/>
          <w:sz w:val="22"/>
        </w:rPr>
        <w:t xml:space="preserve"> období od 1. 1. 2012</w:t>
      </w:r>
      <w:r>
        <w:rPr>
          <w:rFonts w:ascii="Arial" w:hAnsi="Arial" w:cs="Arial"/>
          <w:sz w:val="22"/>
        </w:rPr>
        <w:t xml:space="preserve"> do 30. </w:t>
      </w:r>
      <w:r w:rsidR="00673CC6">
        <w:rPr>
          <w:rFonts w:ascii="Arial" w:hAnsi="Arial" w:cs="Arial"/>
          <w:sz w:val="22"/>
        </w:rPr>
        <w:t>12</w:t>
      </w:r>
      <w:r w:rsidR="00ED73EE">
        <w:rPr>
          <w:rFonts w:ascii="Arial" w:hAnsi="Arial" w:cs="Arial"/>
          <w:sz w:val="22"/>
        </w:rPr>
        <w:t>.</w:t>
      </w:r>
      <w:r w:rsidR="00673CC6">
        <w:rPr>
          <w:rFonts w:ascii="Arial" w:hAnsi="Arial" w:cs="Arial"/>
          <w:sz w:val="22"/>
        </w:rPr>
        <w:t xml:space="preserve"> 2012.</w:t>
      </w:r>
      <w:r w:rsidR="00ED73EE">
        <w:rPr>
          <w:rFonts w:ascii="Arial" w:hAnsi="Arial" w:cs="Arial"/>
          <w:sz w:val="22"/>
        </w:rPr>
        <w:t xml:space="preserve"> Dne </w:t>
      </w:r>
      <w:r w:rsidR="00673CC6">
        <w:rPr>
          <w:rFonts w:ascii="Arial" w:hAnsi="Arial" w:cs="Arial"/>
          <w:sz w:val="22"/>
        </w:rPr>
        <w:t>30. 4</w:t>
      </w:r>
      <w:r>
        <w:rPr>
          <w:rFonts w:ascii="Arial" w:hAnsi="Arial" w:cs="Arial"/>
          <w:sz w:val="22"/>
        </w:rPr>
        <w:t>. 2013</w:t>
      </w:r>
      <w:r w:rsidR="00ED73EE">
        <w:rPr>
          <w:rFonts w:ascii="Arial" w:hAnsi="Arial" w:cs="Arial"/>
          <w:sz w:val="22"/>
        </w:rPr>
        <w:t xml:space="preserve"> </w:t>
      </w:r>
      <w:r w:rsidR="00E93A13">
        <w:rPr>
          <w:rFonts w:ascii="Arial" w:hAnsi="Arial" w:cs="Arial"/>
          <w:sz w:val="22"/>
        </w:rPr>
        <w:t xml:space="preserve">byla na zvláštní účet projektu zaslána platba ve výši </w:t>
      </w:r>
      <w:r w:rsidR="00673CC6">
        <w:rPr>
          <w:rFonts w:ascii="Arial" w:hAnsi="Arial" w:cs="Arial"/>
          <w:sz w:val="22"/>
        </w:rPr>
        <w:t>4 515 285</w:t>
      </w:r>
      <w:r w:rsidR="00E93A13">
        <w:rPr>
          <w:rFonts w:ascii="Arial" w:hAnsi="Arial" w:cs="Arial"/>
          <w:sz w:val="22"/>
        </w:rPr>
        <w:t xml:space="preserve"> Kč, tzn. </w:t>
      </w:r>
      <w:r>
        <w:rPr>
          <w:rFonts w:ascii="Arial" w:hAnsi="Arial" w:cs="Arial"/>
          <w:sz w:val="22"/>
        </w:rPr>
        <w:t xml:space="preserve">85% </w:t>
      </w:r>
      <w:r w:rsidR="00E93A13">
        <w:rPr>
          <w:rFonts w:ascii="Arial" w:hAnsi="Arial" w:cs="Arial"/>
          <w:sz w:val="22"/>
        </w:rPr>
        <w:t xml:space="preserve">podíl </w:t>
      </w:r>
      <w:r>
        <w:rPr>
          <w:rFonts w:ascii="Arial" w:hAnsi="Arial" w:cs="Arial"/>
          <w:sz w:val="22"/>
        </w:rPr>
        <w:t xml:space="preserve">z částky </w:t>
      </w:r>
      <w:r w:rsidR="00673CC6">
        <w:rPr>
          <w:rFonts w:ascii="Arial" w:hAnsi="Arial" w:cs="Arial"/>
          <w:sz w:val="22"/>
        </w:rPr>
        <w:t>5 312 100</w:t>
      </w:r>
      <w:r>
        <w:rPr>
          <w:rFonts w:ascii="Arial" w:hAnsi="Arial" w:cs="Arial"/>
          <w:sz w:val="22"/>
        </w:rPr>
        <w:t xml:space="preserve"> Kč</w:t>
      </w:r>
      <w:r w:rsidR="00673CC6">
        <w:rPr>
          <w:rFonts w:ascii="Arial" w:hAnsi="Arial" w:cs="Arial"/>
          <w:sz w:val="22"/>
        </w:rPr>
        <w:t xml:space="preserve"> za 2</w:t>
      </w:r>
      <w:r w:rsidR="00E93A13">
        <w:rPr>
          <w:rFonts w:ascii="Arial" w:hAnsi="Arial" w:cs="Arial"/>
          <w:sz w:val="22"/>
        </w:rPr>
        <w:t>. etapu projektu</w:t>
      </w:r>
      <w:r w:rsidR="009A4DAB">
        <w:rPr>
          <w:rFonts w:ascii="Arial" w:hAnsi="Arial" w:cs="Arial"/>
          <w:sz w:val="22"/>
        </w:rPr>
        <w:t>.</w:t>
      </w:r>
    </w:p>
    <w:p w:rsidR="000E09A1" w:rsidRDefault="000E09A1" w:rsidP="00C5258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61E5C" w:rsidRDefault="00061E5C" w:rsidP="00C5258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91244" w:rsidRDefault="0029124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061E5C" w:rsidRDefault="00061E5C" w:rsidP="00073471">
      <w:pPr>
        <w:pStyle w:val="Zkladntext"/>
      </w:pPr>
    </w:p>
    <w:p w:rsidR="00DC30C9" w:rsidRDefault="00DC30C9" w:rsidP="00073471">
      <w:pPr>
        <w:pStyle w:val="Zkladntext"/>
      </w:pPr>
      <w:r>
        <w:t>O</w:t>
      </w:r>
      <w:r w:rsidR="005A6270">
        <w:t>dbor informatiky navrhuje Radě K</w:t>
      </w:r>
      <w:r>
        <w:t xml:space="preserve">raje Vysočina schválit rozpočtové opatření spočívající ve zvýšení rozpočtu zvláštního účtu projektu </w:t>
      </w:r>
      <w:r w:rsidR="00FB66BD">
        <w:t>Vnitřní integrace úřadu</w:t>
      </w:r>
      <w:r w:rsidR="00426CD6">
        <w:t xml:space="preserve"> kraje Vysočina</w:t>
      </w:r>
      <w:r w:rsidR="004F4C22">
        <w:t xml:space="preserve"> </w:t>
      </w:r>
      <w:r w:rsidR="00880BE1">
        <w:t xml:space="preserve">o částku </w:t>
      </w:r>
      <w:r w:rsidR="00FB66BD">
        <w:t>4 515 285</w:t>
      </w:r>
      <w:r w:rsidR="008779BE">
        <w:t xml:space="preserve"> Kč za </w:t>
      </w:r>
      <w:r w:rsidR="00FB66BD">
        <w:t>2.</w:t>
      </w:r>
      <w:r w:rsidR="005A6270">
        <w:t xml:space="preserve"> </w:t>
      </w:r>
      <w:r w:rsidR="00B63EDF">
        <w:t xml:space="preserve">a zároveň závěrečnou </w:t>
      </w:r>
      <w:r w:rsidR="005A6270">
        <w:t>etapu</w:t>
      </w:r>
      <w:r w:rsidR="008779BE">
        <w:t xml:space="preserve"> projektu</w:t>
      </w:r>
      <w:r w:rsidR="00B63EDF">
        <w:t>, tzn. vzít na vědomí ukončení projektu,</w:t>
      </w:r>
      <w:r w:rsidR="00AD254E">
        <w:t xml:space="preserve"> </w:t>
      </w:r>
      <w:r w:rsidR="005A6270">
        <w:t>a schválit převod zůstatku finančních prostředků na projektovém účtu do</w:t>
      </w:r>
      <w:r w:rsidR="00426CD6">
        <w:t xml:space="preserve"> Fondu strategických rezerv</w:t>
      </w:r>
      <w:r w:rsidR="00E919B8">
        <w:t>.</w:t>
      </w:r>
    </w:p>
    <w:p w:rsidR="000E09A1" w:rsidRDefault="000E09A1">
      <w:pPr>
        <w:jc w:val="both"/>
        <w:rPr>
          <w:rFonts w:ascii="Arial" w:hAnsi="Arial" w:cs="Arial"/>
          <w:sz w:val="22"/>
        </w:rPr>
      </w:pPr>
    </w:p>
    <w:p w:rsidR="00061E5C" w:rsidRDefault="00061E5C">
      <w:pPr>
        <w:jc w:val="both"/>
        <w:rPr>
          <w:rFonts w:ascii="Arial" w:hAnsi="Arial" w:cs="Arial"/>
          <w:sz w:val="22"/>
        </w:rPr>
      </w:pPr>
    </w:p>
    <w:p w:rsidR="00291244" w:rsidRDefault="0029124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061E5C" w:rsidRDefault="00061E5C" w:rsidP="00557C79">
      <w:pPr>
        <w:jc w:val="both"/>
        <w:rPr>
          <w:rFonts w:ascii="Arial" w:hAnsi="Arial" w:cs="Arial"/>
          <w:sz w:val="22"/>
        </w:rPr>
      </w:pPr>
    </w:p>
    <w:p w:rsidR="00B355E1" w:rsidRDefault="00B355E1" w:rsidP="0055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Ekonomický odbor:</w:t>
      </w:r>
    </w:p>
    <w:p w:rsidR="00880BE1" w:rsidRDefault="00880BE1" w:rsidP="00557C79">
      <w:pPr>
        <w:jc w:val="both"/>
        <w:rPr>
          <w:rFonts w:ascii="Arial" w:hAnsi="Arial" w:cs="Arial"/>
          <w:sz w:val="22"/>
        </w:rPr>
      </w:pPr>
      <w:r w:rsidRPr="00880BE1">
        <w:rPr>
          <w:rFonts w:ascii="Arial" w:hAnsi="Arial" w:cs="Arial"/>
          <w:sz w:val="22"/>
        </w:rPr>
        <w:t>Usnesením 1546/32/2007/RK svěřila rada kraje Krajskému úřadu Kraje Vysočina, ekonomickému odboru, rozhodování ve věci nabytí peněz v souladu s § 59 odst. 2 písm. e) zákona č. 129/2000 Sb., o krajích, ve znění pozdějších předpisů</w:t>
      </w:r>
      <w:r>
        <w:rPr>
          <w:rFonts w:ascii="Arial" w:hAnsi="Arial" w:cs="Arial"/>
          <w:sz w:val="22"/>
        </w:rPr>
        <w:t>.</w:t>
      </w:r>
    </w:p>
    <w:p w:rsidR="00880BE1" w:rsidRDefault="00880BE1" w:rsidP="00557C79">
      <w:pPr>
        <w:jc w:val="both"/>
        <w:rPr>
          <w:rFonts w:ascii="Arial" w:hAnsi="Arial" w:cs="Arial"/>
          <w:sz w:val="22"/>
        </w:rPr>
      </w:pPr>
      <w:r w:rsidRPr="00880BE1">
        <w:rPr>
          <w:rFonts w:ascii="Arial" w:hAnsi="Arial" w:cs="Arial"/>
          <w:sz w:val="22"/>
        </w:rPr>
        <w:t xml:space="preserve">Ekonomický odbor rozhoduje o nabytí peněz ve výši </w:t>
      </w:r>
      <w:r w:rsidR="00AD254E">
        <w:rPr>
          <w:rFonts w:ascii="Arial" w:hAnsi="Arial" w:cs="Arial"/>
          <w:sz w:val="22"/>
        </w:rPr>
        <w:t>4</w:t>
      </w:r>
      <w:r w:rsidR="00D9359E">
        <w:rPr>
          <w:rFonts w:ascii="Arial" w:hAnsi="Arial" w:cs="Arial"/>
          <w:sz w:val="22"/>
        </w:rPr>
        <w:t> </w:t>
      </w:r>
      <w:r w:rsidR="00AD254E">
        <w:rPr>
          <w:rFonts w:ascii="Arial" w:hAnsi="Arial" w:cs="Arial"/>
          <w:sz w:val="22"/>
        </w:rPr>
        <w:t>515</w:t>
      </w:r>
      <w:r w:rsidR="00D9359E">
        <w:rPr>
          <w:rFonts w:ascii="Arial" w:hAnsi="Arial" w:cs="Arial"/>
          <w:sz w:val="22"/>
        </w:rPr>
        <w:t> </w:t>
      </w:r>
      <w:r w:rsidR="00AD254E">
        <w:rPr>
          <w:rFonts w:ascii="Arial" w:hAnsi="Arial" w:cs="Arial"/>
          <w:sz w:val="22"/>
        </w:rPr>
        <w:t>285</w:t>
      </w:r>
      <w:r w:rsidR="00D9359E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Kč,</w:t>
      </w:r>
      <w:r w:rsidRPr="00880BE1">
        <w:rPr>
          <w:rFonts w:ascii="Arial" w:hAnsi="Arial" w:cs="Arial"/>
          <w:sz w:val="22"/>
        </w:rPr>
        <w:t xml:space="preserve"> které byly připsány na zvláštní účet </w:t>
      </w:r>
      <w:r>
        <w:rPr>
          <w:rFonts w:ascii="Arial" w:hAnsi="Arial" w:cs="Arial"/>
          <w:sz w:val="22"/>
        </w:rPr>
        <w:t xml:space="preserve">projektu </w:t>
      </w:r>
      <w:r w:rsidR="00AD254E">
        <w:rPr>
          <w:rFonts w:ascii="Arial" w:hAnsi="Arial" w:cs="Arial"/>
          <w:sz w:val="22"/>
        </w:rPr>
        <w:t>Vnitřní integrace úřadu</w:t>
      </w:r>
      <w:r w:rsidR="000E6D39">
        <w:rPr>
          <w:rFonts w:ascii="Arial" w:hAnsi="Arial" w:cs="Arial"/>
          <w:sz w:val="22"/>
        </w:rPr>
        <w:t xml:space="preserve"> kraje</w:t>
      </w:r>
      <w:r w:rsidR="005A6270">
        <w:rPr>
          <w:rFonts w:ascii="Arial" w:hAnsi="Arial" w:cs="Arial"/>
          <w:sz w:val="22"/>
        </w:rPr>
        <w:t xml:space="preserve"> Vysočina. </w:t>
      </w:r>
      <w:r w:rsidR="00A90962">
        <w:rPr>
          <w:rFonts w:ascii="Arial" w:hAnsi="Arial" w:cs="Arial"/>
          <w:sz w:val="22"/>
        </w:rPr>
        <w:t xml:space="preserve">Na zvláštním účtu je zůstatek včetně přijaté dotace ve výši 4 515 865,90 Kč. </w:t>
      </w:r>
      <w:r w:rsidRPr="00880BE1">
        <w:rPr>
          <w:rFonts w:ascii="Arial" w:hAnsi="Arial" w:cs="Arial"/>
          <w:sz w:val="22"/>
        </w:rPr>
        <w:t>Ekonomický odbor souhlasí s návrhem usnesení.</w:t>
      </w:r>
    </w:p>
    <w:p w:rsidR="000E09A1" w:rsidRDefault="000E09A1">
      <w:pPr>
        <w:jc w:val="both"/>
        <w:rPr>
          <w:rFonts w:ascii="Arial" w:hAnsi="Arial" w:cs="Arial"/>
          <w:b/>
          <w:bCs/>
          <w:sz w:val="22"/>
        </w:rPr>
      </w:pPr>
    </w:p>
    <w:p w:rsidR="00061E5C" w:rsidRDefault="00061E5C">
      <w:pPr>
        <w:jc w:val="both"/>
        <w:rPr>
          <w:rFonts w:ascii="Arial" w:hAnsi="Arial" w:cs="Arial"/>
          <w:b/>
          <w:bCs/>
          <w:sz w:val="22"/>
        </w:rPr>
      </w:pPr>
    </w:p>
    <w:p w:rsidR="00061E5C" w:rsidRDefault="00061E5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291244" w:rsidRDefault="0029124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Návrh usnesení:</w:t>
      </w:r>
    </w:p>
    <w:p w:rsidR="00291244" w:rsidRDefault="00291244">
      <w:pPr>
        <w:jc w:val="both"/>
        <w:rPr>
          <w:rFonts w:ascii="Arial" w:hAnsi="Arial" w:cs="Arial"/>
          <w:sz w:val="22"/>
        </w:rPr>
      </w:pPr>
    </w:p>
    <w:p w:rsidR="00291244" w:rsidRDefault="0029124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291244" w:rsidRDefault="00DC30C9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291244" w:rsidRDefault="00DC30C9" w:rsidP="00061E5C">
      <w:pPr>
        <w:pStyle w:val="Zkladntext"/>
        <w:numPr>
          <w:ilvl w:val="0"/>
          <w:numId w:val="10"/>
        </w:numPr>
        <w:ind w:left="426" w:hanging="426"/>
      </w:pPr>
      <w:r>
        <w:t xml:space="preserve">rozpočtové opatření </w:t>
      </w:r>
      <w:r w:rsidR="00557C79">
        <w:t xml:space="preserve">na kapitole Evropské projekty </w:t>
      </w:r>
      <w:r>
        <w:t xml:space="preserve">spočívající ve zvýšení rozpočtu zvláštního účtu projektu </w:t>
      </w:r>
      <w:r w:rsidR="00AD254E">
        <w:t>Vnitřní integrace úřadu</w:t>
      </w:r>
      <w:r w:rsidR="00880687">
        <w:t xml:space="preserve"> kraje Vysočina</w:t>
      </w:r>
      <w:r w:rsidR="000E6D39">
        <w:t xml:space="preserve"> o platbu </w:t>
      </w:r>
      <w:r>
        <w:t xml:space="preserve">ve výši </w:t>
      </w:r>
      <w:r w:rsidR="00AD254E">
        <w:t>4</w:t>
      </w:r>
      <w:r w:rsidR="00D9359E">
        <w:t> </w:t>
      </w:r>
      <w:r w:rsidR="00AD254E">
        <w:t>515</w:t>
      </w:r>
      <w:r w:rsidR="00D9359E">
        <w:t> </w:t>
      </w:r>
      <w:r w:rsidR="00AD254E">
        <w:t>285 Kč za 2</w:t>
      </w:r>
      <w:r w:rsidR="00880687">
        <w:t>. etapu projek</w:t>
      </w:r>
      <w:r w:rsidR="00442BAD">
        <w:t>t</w:t>
      </w:r>
      <w:r w:rsidR="00880687">
        <w:t>u</w:t>
      </w:r>
      <w:r w:rsidR="00F448F8">
        <w:t>;</w:t>
      </w:r>
    </w:p>
    <w:p w:rsidR="00F448F8" w:rsidRPr="00A90962" w:rsidRDefault="005A6270" w:rsidP="00061E5C">
      <w:pPr>
        <w:pStyle w:val="Zkladntext"/>
        <w:numPr>
          <w:ilvl w:val="0"/>
          <w:numId w:val="10"/>
        </w:numPr>
        <w:ind w:left="426" w:hanging="426"/>
      </w:pPr>
      <w:r w:rsidRPr="00400CFB">
        <w:rPr>
          <w:szCs w:val="22"/>
        </w:rPr>
        <w:t xml:space="preserve">převod </w:t>
      </w:r>
      <w:r>
        <w:rPr>
          <w:szCs w:val="22"/>
        </w:rPr>
        <w:t>konečného zůstat</w:t>
      </w:r>
      <w:r w:rsidRPr="00400CFB">
        <w:rPr>
          <w:szCs w:val="22"/>
        </w:rPr>
        <w:t>k</w:t>
      </w:r>
      <w:r>
        <w:rPr>
          <w:szCs w:val="22"/>
        </w:rPr>
        <w:t>u a připsaných úroků za 1. </w:t>
      </w:r>
      <w:r w:rsidR="002122E2">
        <w:rPr>
          <w:szCs w:val="22"/>
        </w:rPr>
        <w:t xml:space="preserve">a 2. </w:t>
      </w:r>
      <w:r>
        <w:rPr>
          <w:szCs w:val="22"/>
        </w:rPr>
        <w:t xml:space="preserve">čtvrtletí roku 2013 </w:t>
      </w:r>
      <w:r w:rsidRPr="00400CFB">
        <w:rPr>
          <w:szCs w:val="22"/>
        </w:rPr>
        <w:t>na</w:t>
      </w:r>
      <w:r>
        <w:rPr>
          <w:szCs w:val="22"/>
        </w:rPr>
        <w:t> </w:t>
      </w:r>
      <w:r w:rsidRPr="00400CFB">
        <w:rPr>
          <w:szCs w:val="22"/>
        </w:rPr>
        <w:t xml:space="preserve"> projektovém účtu </w:t>
      </w:r>
      <w:r>
        <w:rPr>
          <w:szCs w:val="22"/>
        </w:rPr>
        <w:t>do Fondu strategických rezerv z důvodu ukončení projektu</w:t>
      </w:r>
      <w:r w:rsidR="007B1CAB">
        <w:rPr>
          <w:szCs w:val="22"/>
        </w:rPr>
        <w:t>;</w:t>
      </w:r>
    </w:p>
    <w:p w:rsidR="00A90962" w:rsidRPr="007B1CAB" w:rsidRDefault="00A90962" w:rsidP="00061E5C">
      <w:pPr>
        <w:pStyle w:val="Zkladntext"/>
        <w:numPr>
          <w:ilvl w:val="0"/>
          <w:numId w:val="10"/>
        </w:numPr>
        <w:ind w:left="426" w:hanging="426"/>
      </w:pPr>
      <w:r w:rsidRPr="00422445">
        <w:rPr>
          <w:szCs w:val="22"/>
        </w:rPr>
        <w:t xml:space="preserve">rozpočtové opatření na kapitole Evropské projekty spočívající ve snížení rozpočtu zvláštního účtu </w:t>
      </w:r>
      <w:r>
        <w:t>projektu Vnitřní integrace úřadu kraje Vysočina</w:t>
      </w:r>
      <w:r w:rsidRPr="00422445">
        <w:rPr>
          <w:szCs w:val="22"/>
        </w:rPr>
        <w:t xml:space="preserve"> ve výši převodu konečného zůstatku včetně připsaných úroků za</w:t>
      </w:r>
      <w:r>
        <w:rPr>
          <w:szCs w:val="22"/>
        </w:rPr>
        <w:t xml:space="preserve"> 1. a 2. </w:t>
      </w:r>
      <w:r w:rsidRPr="00422445">
        <w:rPr>
          <w:szCs w:val="22"/>
        </w:rPr>
        <w:t>čtvrtletí 201</w:t>
      </w:r>
      <w:r>
        <w:rPr>
          <w:szCs w:val="22"/>
        </w:rPr>
        <w:t>3;</w:t>
      </w:r>
    </w:p>
    <w:p w:rsidR="007B1CAB" w:rsidRPr="007B1CAB" w:rsidRDefault="007B1CAB" w:rsidP="007B1CAB">
      <w:pPr>
        <w:jc w:val="both"/>
        <w:rPr>
          <w:rFonts w:ascii="Arial" w:hAnsi="Arial" w:cs="Arial"/>
          <w:b/>
          <w:bCs/>
          <w:sz w:val="22"/>
        </w:rPr>
      </w:pPr>
      <w:r w:rsidRPr="007B1CAB">
        <w:rPr>
          <w:rFonts w:ascii="Arial" w:hAnsi="Arial" w:cs="Arial"/>
          <w:b/>
          <w:bCs/>
          <w:sz w:val="22"/>
        </w:rPr>
        <w:t>bere na vědomí</w:t>
      </w:r>
    </w:p>
    <w:p w:rsidR="00DB03A9" w:rsidRPr="007B1CAB" w:rsidRDefault="007B1CA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ukončení projektu </w:t>
      </w:r>
      <w:r w:rsidR="00AD254E">
        <w:rPr>
          <w:rFonts w:ascii="Arial" w:hAnsi="Arial" w:cs="Arial"/>
          <w:bCs/>
          <w:sz w:val="22"/>
        </w:rPr>
        <w:t>Vnitřní integrace úřadu</w:t>
      </w:r>
      <w:r>
        <w:rPr>
          <w:rFonts w:ascii="Arial" w:hAnsi="Arial" w:cs="Arial"/>
          <w:bCs/>
          <w:sz w:val="22"/>
        </w:rPr>
        <w:t xml:space="preserve"> kraje Vysočina.</w:t>
      </w:r>
    </w:p>
    <w:p w:rsidR="00DB03A9" w:rsidRDefault="00DB03A9">
      <w:pPr>
        <w:jc w:val="both"/>
        <w:rPr>
          <w:rFonts w:ascii="Arial" w:hAnsi="Arial" w:cs="Arial"/>
          <w:b/>
          <w:bCs/>
          <w:sz w:val="22"/>
        </w:rPr>
      </w:pPr>
    </w:p>
    <w:p w:rsidR="00291244" w:rsidRDefault="002912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informatiky</w:t>
      </w:r>
      <w:r w:rsidR="00DC30C9">
        <w:rPr>
          <w:rFonts w:ascii="Arial" w:hAnsi="Arial" w:cs="Arial"/>
          <w:sz w:val="22"/>
        </w:rPr>
        <w:t>, odbor ekonomický</w:t>
      </w:r>
    </w:p>
    <w:p w:rsidR="00291244" w:rsidRDefault="002912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80773B">
        <w:rPr>
          <w:rFonts w:ascii="Arial" w:hAnsi="Arial" w:cs="Arial"/>
          <w:sz w:val="22"/>
        </w:rPr>
        <w:t>31. 5. 2013</w:t>
      </w:r>
    </w:p>
    <w:sectPr w:rsidR="0029124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AB" w:rsidRDefault="00F331AB">
      <w:r>
        <w:separator/>
      </w:r>
    </w:p>
  </w:endnote>
  <w:endnote w:type="continuationSeparator" w:id="0">
    <w:p w:rsidR="00F331AB" w:rsidRDefault="00F3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44" w:rsidRDefault="002912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1244" w:rsidRDefault="002912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44" w:rsidRDefault="00291244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061E5C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291244" w:rsidRDefault="00291244">
    <w:pPr>
      <w:pStyle w:val="Zpat"/>
    </w:pPr>
  </w:p>
  <w:p w:rsidR="00291244" w:rsidRDefault="00291244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</w:rPr>
      <w:t>OI</w:t>
    </w:r>
    <w:r w:rsidR="00961370">
      <w:rPr>
        <w:rFonts w:ascii="Arial" w:hAnsi="Arial" w:cs="Arial"/>
        <w:sz w:val="18"/>
      </w:rPr>
      <w:t>, OE</w:t>
    </w:r>
  </w:p>
  <w:p w:rsidR="00291244" w:rsidRDefault="00291244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80773B">
      <w:rPr>
        <w:rFonts w:ascii="Arial" w:hAnsi="Arial" w:cs="Arial"/>
        <w:sz w:val="18"/>
      </w:rPr>
      <w:t>31. 5. 2013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AB" w:rsidRDefault="00F331AB">
      <w:r>
        <w:separator/>
      </w:r>
    </w:p>
  </w:footnote>
  <w:footnote w:type="continuationSeparator" w:id="0">
    <w:p w:rsidR="00F331AB" w:rsidRDefault="00F3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2F7"/>
    <w:multiLevelType w:val="hybridMultilevel"/>
    <w:tmpl w:val="17F8E736"/>
    <w:lvl w:ilvl="0" w:tplc="7CD6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4C1201"/>
    <w:multiLevelType w:val="hybridMultilevel"/>
    <w:tmpl w:val="84DED14A"/>
    <w:lvl w:ilvl="0" w:tplc="A36E5B1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07A29"/>
    <w:multiLevelType w:val="hybridMultilevel"/>
    <w:tmpl w:val="AF70CB96"/>
    <w:lvl w:ilvl="0" w:tplc="EBB292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142F1"/>
    <w:multiLevelType w:val="hybridMultilevel"/>
    <w:tmpl w:val="C1C2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B68A9"/>
    <w:multiLevelType w:val="hybridMultilevel"/>
    <w:tmpl w:val="CD4A4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AC3"/>
    <w:multiLevelType w:val="hybridMultilevel"/>
    <w:tmpl w:val="85DCAF10"/>
    <w:lvl w:ilvl="0" w:tplc="ECCE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C84099"/>
    <w:multiLevelType w:val="hybridMultilevel"/>
    <w:tmpl w:val="E9D2CB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2575F"/>
    <w:multiLevelType w:val="hybridMultilevel"/>
    <w:tmpl w:val="52724C5A"/>
    <w:lvl w:ilvl="0" w:tplc="ECCE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36418A"/>
    <w:multiLevelType w:val="hybridMultilevel"/>
    <w:tmpl w:val="298A1EFE"/>
    <w:lvl w:ilvl="0" w:tplc="ECCE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A"/>
    <w:rsid w:val="00015BB5"/>
    <w:rsid w:val="00022777"/>
    <w:rsid w:val="0005761D"/>
    <w:rsid w:val="00061E5C"/>
    <w:rsid w:val="00073471"/>
    <w:rsid w:val="00081CC6"/>
    <w:rsid w:val="00093777"/>
    <w:rsid w:val="0009536C"/>
    <w:rsid w:val="00096213"/>
    <w:rsid w:val="000D5A54"/>
    <w:rsid w:val="000E09A1"/>
    <w:rsid w:val="000E6D39"/>
    <w:rsid w:val="000E7965"/>
    <w:rsid w:val="00106B93"/>
    <w:rsid w:val="0011034D"/>
    <w:rsid w:val="00115537"/>
    <w:rsid w:val="00130780"/>
    <w:rsid w:val="00152C5A"/>
    <w:rsid w:val="0018054F"/>
    <w:rsid w:val="001866E5"/>
    <w:rsid w:val="001B0D6D"/>
    <w:rsid w:val="001C4156"/>
    <w:rsid w:val="001E489C"/>
    <w:rsid w:val="001F5EE9"/>
    <w:rsid w:val="002122E2"/>
    <w:rsid w:val="00235C8A"/>
    <w:rsid w:val="00254671"/>
    <w:rsid w:val="0025492E"/>
    <w:rsid w:val="00264712"/>
    <w:rsid w:val="00266842"/>
    <w:rsid w:val="0026736E"/>
    <w:rsid w:val="002702F9"/>
    <w:rsid w:val="00291244"/>
    <w:rsid w:val="002A6DBC"/>
    <w:rsid w:val="002D24C6"/>
    <w:rsid w:val="00302478"/>
    <w:rsid w:val="003162C2"/>
    <w:rsid w:val="003250FD"/>
    <w:rsid w:val="00326A75"/>
    <w:rsid w:val="003364D8"/>
    <w:rsid w:val="00337133"/>
    <w:rsid w:val="00354D17"/>
    <w:rsid w:val="003875B5"/>
    <w:rsid w:val="003968B2"/>
    <w:rsid w:val="003F6F6E"/>
    <w:rsid w:val="00420336"/>
    <w:rsid w:val="00426CD6"/>
    <w:rsid w:val="00442BAD"/>
    <w:rsid w:val="0044302F"/>
    <w:rsid w:val="00450667"/>
    <w:rsid w:val="00453457"/>
    <w:rsid w:val="00457102"/>
    <w:rsid w:val="00487138"/>
    <w:rsid w:val="004A7629"/>
    <w:rsid w:val="004B3A4E"/>
    <w:rsid w:val="004F4C22"/>
    <w:rsid w:val="004F4D76"/>
    <w:rsid w:val="005039A0"/>
    <w:rsid w:val="00510DE8"/>
    <w:rsid w:val="0052263D"/>
    <w:rsid w:val="00557C79"/>
    <w:rsid w:val="00557CE1"/>
    <w:rsid w:val="00562851"/>
    <w:rsid w:val="00562A0C"/>
    <w:rsid w:val="00580964"/>
    <w:rsid w:val="005A4C14"/>
    <w:rsid w:val="005A6270"/>
    <w:rsid w:val="005B68E0"/>
    <w:rsid w:val="005D4E49"/>
    <w:rsid w:val="005E7343"/>
    <w:rsid w:val="005F47FE"/>
    <w:rsid w:val="005F79FD"/>
    <w:rsid w:val="00600DE2"/>
    <w:rsid w:val="006143F3"/>
    <w:rsid w:val="00663485"/>
    <w:rsid w:val="00665F18"/>
    <w:rsid w:val="00673CC6"/>
    <w:rsid w:val="00684F30"/>
    <w:rsid w:val="0068662D"/>
    <w:rsid w:val="006B4F53"/>
    <w:rsid w:val="006C30BC"/>
    <w:rsid w:val="006D2E5E"/>
    <w:rsid w:val="006D4A59"/>
    <w:rsid w:val="006E52E2"/>
    <w:rsid w:val="007576B1"/>
    <w:rsid w:val="00770E91"/>
    <w:rsid w:val="00787D8B"/>
    <w:rsid w:val="00797B6A"/>
    <w:rsid w:val="007B1750"/>
    <w:rsid w:val="007B1CAB"/>
    <w:rsid w:val="007D1328"/>
    <w:rsid w:val="007F4686"/>
    <w:rsid w:val="00800170"/>
    <w:rsid w:val="00806A03"/>
    <w:rsid w:val="0080773B"/>
    <w:rsid w:val="00820529"/>
    <w:rsid w:val="00822157"/>
    <w:rsid w:val="00840746"/>
    <w:rsid w:val="00841473"/>
    <w:rsid w:val="008640C5"/>
    <w:rsid w:val="008779BE"/>
    <w:rsid w:val="00880687"/>
    <w:rsid w:val="00880BE1"/>
    <w:rsid w:val="008B2620"/>
    <w:rsid w:val="008B2C59"/>
    <w:rsid w:val="008B31F2"/>
    <w:rsid w:val="008B4098"/>
    <w:rsid w:val="008B7F70"/>
    <w:rsid w:val="008C1111"/>
    <w:rsid w:val="008C20AF"/>
    <w:rsid w:val="008D1414"/>
    <w:rsid w:val="008E333E"/>
    <w:rsid w:val="009017D0"/>
    <w:rsid w:val="009161EE"/>
    <w:rsid w:val="009431AD"/>
    <w:rsid w:val="009533C5"/>
    <w:rsid w:val="00957C11"/>
    <w:rsid w:val="00961370"/>
    <w:rsid w:val="00977DCF"/>
    <w:rsid w:val="00982211"/>
    <w:rsid w:val="00987368"/>
    <w:rsid w:val="009A4DAB"/>
    <w:rsid w:val="009B2FF3"/>
    <w:rsid w:val="009C55DA"/>
    <w:rsid w:val="009D603E"/>
    <w:rsid w:val="009E2964"/>
    <w:rsid w:val="00A1595B"/>
    <w:rsid w:val="00A177EA"/>
    <w:rsid w:val="00A302BB"/>
    <w:rsid w:val="00A36D62"/>
    <w:rsid w:val="00A46FCF"/>
    <w:rsid w:val="00A479F2"/>
    <w:rsid w:val="00A64D88"/>
    <w:rsid w:val="00A90962"/>
    <w:rsid w:val="00A9402F"/>
    <w:rsid w:val="00AD254E"/>
    <w:rsid w:val="00AE0639"/>
    <w:rsid w:val="00AE1E2F"/>
    <w:rsid w:val="00AE2E68"/>
    <w:rsid w:val="00AF1F54"/>
    <w:rsid w:val="00AF424F"/>
    <w:rsid w:val="00B355E1"/>
    <w:rsid w:val="00B4762C"/>
    <w:rsid w:val="00B523BC"/>
    <w:rsid w:val="00B63EDF"/>
    <w:rsid w:val="00BA459D"/>
    <w:rsid w:val="00BF1EBA"/>
    <w:rsid w:val="00BF4B3D"/>
    <w:rsid w:val="00C2159D"/>
    <w:rsid w:val="00C5258E"/>
    <w:rsid w:val="00C84CAD"/>
    <w:rsid w:val="00C85ADB"/>
    <w:rsid w:val="00C863D4"/>
    <w:rsid w:val="00CB6372"/>
    <w:rsid w:val="00CC3A0C"/>
    <w:rsid w:val="00D6590C"/>
    <w:rsid w:val="00D700E7"/>
    <w:rsid w:val="00D72D5F"/>
    <w:rsid w:val="00D9359E"/>
    <w:rsid w:val="00DB03A9"/>
    <w:rsid w:val="00DB03FD"/>
    <w:rsid w:val="00DB043B"/>
    <w:rsid w:val="00DC30C9"/>
    <w:rsid w:val="00DD1139"/>
    <w:rsid w:val="00DE3717"/>
    <w:rsid w:val="00E17B6E"/>
    <w:rsid w:val="00E36D14"/>
    <w:rsid w:val="00E634A5"/>
    <w:rsid w:val="00E919B8"/>
    <w:rsid w:val="00E93A13"/>
    <w:rsid w:val="00EA7274"/>
    <w:rsid w:val="00EB2440"/>
    <w:rsid w:val="00EB32B5"/>
    <w:rsid w:val="00ED377C"/>
    <w:rsid w:val="00ED637C"/>
    <w:rsid w:val="00ED7265"/>
    <w:rsid w:val="00ED73EE"/>
    <w:rsid w:val="00EF40D8"/>
    <w:rsid w:val="00F04265"/>
    <w:rsid w:val="00F14107"/>
    <w:rsid w:val="00F15177"/>
    <w:rsid w:val="00F16769"/>
    <w:rsid w:val="00F22806"/>
    <w:rsid w:val="00F3109B"/>
    <w:rsid w:val="00F331AB"/>
    <w:rsid w:val="00F35C0A"/>
    <w:rsid w:val="00F379DA"/>
    <w:rsid w:val="00F40082"/>
    <w:rsid w:val="00F448F8"/>
    <w:rsid w:val="00F44F15"/>
    <w:rsid w:val="00F46CF8"/>
    <w:rsid w:val="00F55201"/>
    <w:rsid w:val="00F94E57"/>
    <w:rsid w:val="00FB1CA9"/>
    <w:rsid w:val="00FB66BD"/>
    <w:rsid w:val="00FE6518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2">
    <w:name w:val="Body Text 2"/>
    <w:basedOn w:val="Normln"/>
    <w:pPr>
      <w:autoSpaceDE w:val="0"/>
      <w:autoSpaceDN w:val="0"/>
      <w:adjustRightInd w:val="0"/>
      <w:jc w:val="both"/>
    </w:pPr>
    <w:rPr>
      <w:i/>
      <w:iCs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C85A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5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2">
    <w:name w:val="Body Text 2"/>
    <w:basedOn w:val="Normln"/>
    <w:pPr>
      <w:autoSpaceDE w:val="0"/>
      <w:autoSpaceDN w:val="0"/>
      <w:adjustRightInd w:val="0"/>
      <w:jc w:val="both"/>
    </w:pPr>
    <w:rPr>
      <w:i/>
      <w:iCs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C85A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5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817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268845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90096204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volanek\Dokumenty\GP%202005\RK_prodlou&#382;en&#237;%20smlouvy_&#382;d&#237;rec%20n.d\Material_pro_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1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ADD ME!</vt:lpstr>
    </vt:vector>
  </TitlesOfParts>
  <Company>Krajský úřad Jihlava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ME!</dc:title>
  <dc:creator>jachim, rojkova</dc:creator>
  <cp:lastModifiedBy>Jakoubková Marie</cp:lastModifiedBy>
  <cp:revision>4</cp:revision>
  <cp:lastPrinted>2008-11-18T08:48:00Z</cp:lastPrinted>
  <dcterms:created xsi:type="dcterms:W3CDTF">2013-05-14T08:07:00Z</dcterms:created>
  <dcterms:modified xsi:type="dcterms:W3CDTF">2013-05-16T22:07:00Z</dcterms:modified>
</cp:coreProperties>
</file>