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12B" w:rsidRDefault="00E8312B" w:rsidP="00E8312B">
      <w:pPr>
        <w:pStyle w:val="ACNormln"/>
        <w:jc w:val="center"/>
        <w:rPr>
          <w:b/>
          <w:sz w:val="48"/>
          <w:szCs w:val="48"/>
        </w:rPr>
      </w:pPr>
    </w:p>
    <w:p w:rsidR="00E8312B" w:rsidRDefault="00E8312B" w:rsidP="00E8312B">
      <w:pPr>
        <w:pStyle w:val="ACNormln"/>
        <w:jc w:val="center"/>
        <w:rPr>
          <w:b/>
          <w:sz w:val="48"/>
          <w:szCs w:val="48"/>
        </w:rPr>
      </w:pPr>
    </w:p>
    <w:p w:rsidR="00E8312B" w:rsidRDefault="00E8312B" w:rsidP="00E8312B">
      <w:pPr>
        <w:pStyle w:val="ACNormln"/>
        <w:jc w:val="center"/>
        <w:rPr>
          <w:b/>
          <w:sz w:val="48"/>
          <w:szCs w:val="48"/>
        </w:rPr>
      </w:pPr>
    </w:p>
    <w:p w:rsidR="00035A2E" w:rsidRPr="00C256A6" w:rsidRDefault="00C256A6" w:rsidP="00E8312B">
      <w:pPr>
        <w:pStyle w:val="ACNormln"/>
        <w:jc w:val="center"/>
        <w:rPr>
          <w:b/>
          <w:sz w:val="48"/>
          <w:szCs w:val="48"/>
        </w:rPr>
      </w:pPr>
      <w:bookmarkStart w:id="0" w:name="OLE_LINK6"/>
      <w:bookmarkStart w:id="1" w:name="OLE_LINK7"/>
      <w:r w:rsidRPr="00C256A6">
        <w:rPr>
          <w:b/>
          <w:sz w:val="48"/>
          <w:szCs w:val="48"/>
        </w:rPr>
        <w:t xml:space="preserve">Analýza požadavků na zajištění služeb </w:t>
      </w:r>
      <w:proofErr w:type="spellStart"/>
      <w:r w:rsidRPr="00C256A6">
        <w:rPr>
          <w:b/>
          <w:sz w:val="48"/>
          <w:szCs w:val="48"/>
        </w:rPr>
        <w:t>eGONcenter</w:t>
      </w:r>
      <w:proofErr w:type="spellEnd"/>
      <w:r w:rsidRPr="00C256A6">
        <w:rPr>
          <w:b/>
          <w:sz w:val="48"/>
          <w:szCs w:val="48"/>
        </w:rPr>
        <w:t xml:space="preserve"> v kraji a na ORP</w:t>
      </w:r>
    </w:p>
    <w:bookmarkEnd w:id="0"/>
    <w:bookmarkEnd w:id="1"/>
    <w:p w:rsidR="00E8312B" w:rsidRDefault="00E8312B" w:rsidP="004117A4">
      <w:pPr>
        <w:rPr>
          <w:rFonts w:ascii="Arial" w:hAnsi="Arial" w:cs="Arial"/>
          <w:sz w:val="22"/>
          <w:szCs w:val="22"/>
        </w:rPr>
      </w:pPr>
    </w:p>
    <w:p w:rsidR="00E8312B" w:rsidRDefault="00E8312B" w:rsidP="004117A4">
      <w:pPr>
        <w:rPr>
          <w:rFonts w:ascii="Arial" w:hAnsi="Arial" w:cs="Arial"/>
          <w:sz w:val="22"/>
          <w:szCs w:val="22"/>
        </w:rPr>
      </w:pPr>
    </w:p>
    <w:p w:rsidR="00E8312B" w:rsidRDefault="00E8312B" w:rsidP="004117A4">
      <w:pPr>
        <w:rPr>
          <w:rFonts w:ascii="Arial" w:hAnsi="Arial" w:cs="Arial"/>
          <w:sz w:val="22"/>
          <w:szCs w:val="22"/>
        </w:rPr>
      </w:pPr>
    </w:p>
    <w:p w:rsidR="00E8312B" w:rsidRDefault="00E8312B" w:rsidP="004117A4">
      <w:pPr>
        <w:rPr>
          <w:rFonts w:ascii="Arial" w:hAnsi="Arial" w:cs="Arial"/>
          <w:sz w:val="22"/>
          <w:szCs w:val="22"/>
        </w:rPr>
      </w:pPr>
    </w:p>
    <w:p w:rsidR="00E8312B" w:rsidRDefault="00E8312B" w:rsidP="004117A4">
      <w:pPr>
        <w:rPr>
          <w:rFonts w:ascii="Arial" w:hAnsi="Arial" w:cs="Arial"/>
          <w:sz w:val="22"/>
          <w:szCs w:val="22"/>
        </w:rPr>
      </w:pPr>
    </w:p>
    <w:p w:rsidR="00E8312B" w:rsidRDefault="00E8312B" w:rsidP="004117A4">
      <w:pPr>
        <w:rPr>
          <w:rFonts w:ascii="Arial" w:hAnsi="Arial" w:cs="Arial"/>
          <w:sz w:val="22"/>
          <w:szCs w:val="22"/>
        </w:rPr>
      </w:pPr>
    </w:p>
    <w:p w:rsidR="00E8312B" w:rsidRDefault="00E8312B" w:rsidP="004117A4">
      <w:pPr>
        <w:rPr>
          <w:rFonts w:ascii="Arial" w:hAnsi="Arial" w:cs="Arial"/>
          <w:sz w:val="22"/>
          <w:szCs w:val="22"/>
        </w:rPr>
      </w:pPr>
    </w:p>
    <w:p w:rsidR="00443E0C" w:rsidRDefault="00443E0C" w:rsidP="004117A4">
      <w:pPr>
        <w:rPr>
          <w:rFonts w:ascii="Arial" w:hAnsi="Arial" w:cs="Arial"/>
          <w:sz w:val="22"/>
          <w:szCs w:val="22"/>
        </w:rPr>
        <w:sectPr w:rsidR="00443E0C" w:rsidSect="000318AD">
          <w:headerReference w:type="even" r:id="rId8"/>
          <w:headerReference w:type="default" r:id="rId9"/>
          <w:footerReference w:type="even" r:id="rId10"/>
          <w:footerReference w:type="default" r:id="rId11"/>
          <w:pgSz w:w="11907" w:h="16840" w:code="9"/>
          <w:pgMar w:top="1418" w:right="1191" w:bottom="1077" w:left="1191" w:header="567" w:footer="323" w:gutter="0"/>
          <w:cols w:space="708"/>
        </w:sectPr>
      </w:pPr>
    </w:p>
    <w:p w:rsidR="004C3D5A" w:rsidRDefault="004C3D5A" w:rsidP="004C3D5A">
      <w:pPr>
        <w:rPr>
          <w:b/>
          <w:szCs w:val="22"/>
        </w:rPr>
      </w:pPr>
      <w:r w:rsidRPr="00FC0EA6">
        <w:rPr>
          <w:b/>
          <w:szCs w:val="22"/>
        </w:rPr>
        <w:lastRenderedPageBreak/>
        <w:t>Řízení dokumentu:</w:t>
      </w:r>
    </w:p>
    <w:p w:rsidR="004C3D5A" w:rsidRPr="00FC0EA6" w:rsidRDefault="004C3D5A" w:rsidP="004C3D5A">
      <w:pPr>
        <w:rPr>
          <w:b/>
          <w:szCs w:val="22"/>
        </w:rPr>
      </w:pPr>
    </w:p>
    <w:tbl>
      <w:tblPr>
        <w:tblW w:w="0" w:type="auto"/>
        <w:tblBorders>
          <w:top w:val="single" w:sz="8" w:space="0" w:color="4BACC6"/>
          <w:left w:val="single" w:sz="8" w:space="0" w:color="4BACC6"/>
          <w:bottom w:val="single" w:sz="8" w:space="0" w:color="4BACC6"/>
          <w:right w:val="single" w:sz="8" w:space="0" w:color="4BACC6"/>
        </w:tblBorders>
        <w:tblLook w:val="04A0"/>
      </w:tblPr>
      <w:tblGrid>
        <w:gridCol w:w="1526"/>
        <w:gridCol w:w="2126"/>
        <w:gridCol w:w="1134"/>
        <w:gridCol w:w="4879"/>
      </w:tblGrid>
      <w:tr w:rsidR="004C3D5A" w:rsidRPr="0083232C" w:rsidTr="00FA6352">
        <w:tc>
          <w:tcPr>
            <w:tcW w:w="1526" w:type="dxa"/>
            <w:shd w:val="clear" w:color="auto" w:fill="4BACC6"/>
          </w:tcPr>
          <w:p w:rsidR="004C3D5A" w:rsidRPr="0083232C" w:rsidRDefault="004C3D5A" w:rsidP="00FA6352">
            <w:pPr>
              <w:rPr>
                <w:b/>
                <w:bCs/>
                <w:color w:val="FFFFFF"/>
                <w:sz w:val="22"/>
                <w:szCs w:val="22"/>
              </w:rPr>
            </w:pPr>
            <w:r w:rsidRPr="0083232C">
              <w:rPr>
                <w:b/>
                <w:bCs/>
                <w:color w:val="FFFFFF"/>
                <w:sz w:val="22"/>
                <w:szCs w:val="22"/>
              </w:rPr>
              <w:t>Datum</w:t>
            </w:r>
          </w:p>
        </w:tc>
        <w:tc>
          <w:tcPr>
            <w:tcW w:w="2126" w:type="dxa"/>
            <w:shd w:val="clear" w:color="auto" w:fill="4BACC6"/>
          </w:tcPr>
          <w:p w:rsidR="004C3D5A" w:rsidRPr="0083232C" w:rsidRDefault="004C3D5A" w:rsidP="00FA6352">
            <w:pPr>
              <w:rPr>
                <w:b/>
                <w:bCs/>
                <w:color w:val="FFFFFF"/>
                <w:sz w:val="22"/>
                <w:szCs w:val="22"/>
              </w:rPr>
            </w:pPr>
            <w:r w:rsidRPr="0083232C">
              <w:rPr>
                <w:b/>
                <w:bCs/>
                <w:color w:val="FFFFFF"/>
                <w:sz w:val="22"/>
                <w:szCs w:val="22"/>
              </w:rPr>
              <w:t>Autor</w:t>
            </w:r>
          </w:p>
        </w:tc>
        <w:tc>
          <w:tcPr>
            <w:tcW w:w="1134" w:type="dxa"/>
            <w:shd w:val="clear" w:color="auto" w:fill="4BACC6"/>
          </w:tcPr>
          <w:p w:rsidR="004C3D5A" w:rsidRPr="0083232C" w:rsidRDefault="004C3D5A" w:rsidP="00FA6352">
            <w:pPr>
              <w:rPr>
                <w:b/>
                <w:bCs/>
                <w:color w:val="FFFFFF"/>
                <w:sz w:val="22"/>
                <w:szCs w:val="22"/>
              </w:rPr>
            </w:pPr>
            <w:r w:rsidRPr="0083232C">
              <w:rPr>
                <w:b/>
                <w:bCs/>
                <w:color w:val="FFFFFF"/>
                <w:sz w:val="22"/>
                <w:szCs w:val="22"/>
              </w:rPr>
              <w:t>Verze</w:t>
            </w:r>
          </w:p>
        </w:tc>
        <w:tc>
          <w:tcPr>
            <w:tcW w:w="4879" w:type="dxa"/>
            <w:shd w:val="clear" w:color="auto" w:fill="4BACC6"/>
          </w:tcPr>
          <w:p w:rsidR="004C3D5A" w:rsidRPr="0083232C" w:rsidRDefault="004C3D5A" w:rsidP="00FA6352">
            <w:pPr>
              <w:rPr>
                <w:b/>
                <w:bCs/>
                <w:color w:val="FFFFFF"/>
                <w:sz w:val="22"/>
                <w:szCs w:val="22"/>
              </w:rPr>
            </w:pPr>
            <w:r w:rsidRPr="0083232C">
              <w:rPr>
                <w:b/>
                <w:bCs/>
                <w:color w:val="FFFFFF"/>
                <w:sz w:val="22"/>
                <w:szCs w:val="22"/>
              </w:rPr>
              <w:t>Popis</w:t>
            </w:r>
          </w:p>
        </w:tc>
      </w:tr>
      <w:tr w:rsidR="004C3D5A" w:rsidRPr="0083232C" w:rsidTr="00FA6352">
        <w:tc>
          <w:tcPr>
            <w:tcW w:w="1526" w:type="dxa"/>
            <w:tcBorders>
              <w:top w:val="single" w:sz="8" w:space="0" w:color="4BACC6"/>
              <w:left w:val="single" w:sz="8" w:space="0" w:color="4BACC6"/>
              <w:bottom w:val="single" w:sz="8" w:space="0" w:color="4BACC6"/>
            </w:tcBorders>
          </w:tcPr>
          <w:p w:rsidR="004C3D5A" w:rsidRPr="0083232C" w:rsidRDefault="004C3D5A" w:rsidP="00FA6352">
            <w:pPr>
              <w:rPr>
                <w:b/>
                <w:bCs/>
                <w:sz w:val="22"/>
                <w:szCs w:val="22"/>
              </w:rPr>
            </w:pPr>
            <w:proofErr w:type="gramStart"/>
            <w:r w:rsidRPr="0083232C">
              <w:rPr>
                <w:b/>
                <w:bCs/>
                <w:sz w:val="22"/>
                <w:szCs w:val="22"/>
              </w:rPr>
              <w:t>30.4.2009</w:t>
            </w:r>
            <w:proofErr w:type="gramEnd"/>
          </w:p>
        </w:tc>
        <w:tc>
          <w:tcPr>
            <w:tcW w:w="2126" w:type="dxa"/>
            <w:tcBorders>
              <w:top w:val="single" w:sz="8" w:space="0" w:color="4BACC6"/>
              <w:bottom w:val="single" w:sz="8" w:space="0" w:color="4BACC6"/>
            </w:tcBorders>
          </w:tcPr>
          <w:p w:rsidR="004C3D5A" w:rsidRPr="0083232C" w:rsidRDefault="004C3D5A" w:rsidP="00FA6352">
            <w:pPr>
              <w:rPr>
                <w:sz w:val="22"/>
                <w:szCs w:val="22"/>
              </w:rPr>
            </w:pPr>
            <w:r w:rsidRPr="0083232C">
              <w:rPr>
                <w:sz w:val="22"/>
                <w:szCs w:val="22"/>
              </w:rPr>
              <w:t>Jaroslav Dvořák</w:t>
            </w:r>
          </w:p>
        </w:tc>
        <w:tc>
          <w:tcPr>
            <w:tcW w:w="1134" w:type="dxa"/>
            <w:tcBorders>
              <w:top w:val="single" w:sz="8" w:space="0" w:color="4BACC6"/>
              <w:bottom w:val="single" w:sz="8" w:space="0" w:color="4BACC6"/>
            </w:tcBorders>
          </w:tcPr>
          <w:p w:rsidR="004C3D5A" w:rsidRPr="0083232C" w:rsidRDefault="004C3D5A" w:rsidP="00FA6352">
            <w:pPr>
              <w:rPr>
                <w:sz w:val="22"/>
                <w:szCs w:val="22"/>
              </w:rPr>
            </w:pPr>
            <w:r w:rsidRPr="0083232C">
              <w:rPr>
                <w:sz w:val="22"/>
                <w:szCs w:val="22"/>
              </w:rPr>
              <w:t>1.0</w:t>
            </w:r>
          </w:p>
        </w:tc>
        <w:tc>
          <w:tcPr>
            <w:tcW w:w="4879" w:type="dxa"/>
            <w:tcBorders>
              <w:top w:val="single" w:sz="8" w:space="0" w:color="4BACC6"/>
              <w:bottom w:val="single" w:sz="8" w:space="0" w:color="4BACC6"/>
              <w:right w:val="single" w:sz="8" w:space="0" w:color="4BACC6"/>
            </w:tcBorders>
          </w:tcPr>
          <w:p w:rsidR="004C3D5A" w:rsidRPr="0083232C" w:rsidRDefault="004C3D5A" w:rsidP="00FA6352">
            <w:pPr>
              <w:rPr>
                <w:sz w:val="22"/>
                <w:szCs w:val="22"/>
              </w:rPr>
            </w:pPr>
          </w:p>
        </w:tc>
      </w:tr>
      <w:tr w:rsidR="004C3D5A" w:rsidRPr="0083232C" w:rsidTr="00FA6352">
        <w:tc>
          <w:tcPr>
            <w:tcW w:w="1526" w:type="dxa"/>
          </w:tcPr>
          <w:p w:rsidR="004C3D5A" w:rsidRPr="0083232C" w:rsidRDefault="004C3D5A" w:rsidP="00FA6352">
            <w:pPr>
              <w:rPr>
                <w:b/>
                <w:bCs/>
                <w:sz w:val="22"/>
                <w:szCs w:val="22"/>
              </w:rPr>
            </w:pPr>
          </w:p>
        </w:tc>
        <w:tc>
          <w:tcPr>
            <w:tcW w:w="2126" w:type="dxa"/>
          </w:tcPr>
          <w:p w:rsidR="004C3D5A" w:rsidRPr="0083232C" w:rsidRDefault="004C3D5A" w:rsidP="00FA6352">
            <w:pPr>
              <w:rPr>
                <w:sz w:val="22"/>
                <w:szCs w:val="22"/>
              </w:rPr>
            </w:pPr>
          </w:p>
        </w:tc>
        <w:tc>
          <w:tcPr>
            <w:tcW w:w="1134" w:type="dxa"/>
          </w:tcPr>
          <w:p w:rsidR="004C3D5A" w:rsidRPr="0083232C" w:rsidRDefault="004C3D5A" w:rsidP="00FA6352">
            <w:pPr>
              <w:rPr>
                <w:sz w:val="22"/>
                <w:szCs w:val="22"/>
              </w:rPr>
            </w:pPr>
          </w:p>
        </w:tc>
        <w:tc>
          <w:tcPr>
            <w:tcW w:w="4879" w:type="dxa"/>
          </w:tcPr>
          <w:p w:rsidR="004C3D5A" w:rsidRPr="0083232C" w:rsidRDefault="004C3D5A" w:rsidP="00FA6352">
            <w:pPr>
              <w:rPr>
                <w:sz w:val="22"/>
                <w:szCs w:val="22"/>
              </w:rPr>
            </w:pPr>
          </w:p>
        </w:tc>
      </w:tr>
    </w:tbl>
    <w:p w:rsidR="004C3D5A" w:rsidRDefault="004C3D5A" w:rsidP="004C3D5A">
      <w:pPr>
        <w:rPr>
          <w:rFonts w:ascii="Arial" w:hAnsi="Arial" w:cs="Arial"/>
          <w:sz w:val="22"/>
          <w:szCs w:val="22"/>
        </w:rPr>
      </w:pPr>
      <w:r>
        <w:rPr>
          <w:rFonts w:ascii="Arial" w:hAnsi="Arial" w:cs="Arial"/>
          <w:sz w:val="22"/>
          <w:szCs w:val="22"/>
        </w:rPr>
        <w:br w:type="page"/>
      </w:r>
    </w:p>
    <w:p w:rsidR="00E8312B" w:rsidRDefault="00E8312B" w:rsidP="004117A4">
      <w:pPr>
        <w:rPr>
          <w:rFonts w:ascii="Arial" w:hAnsi="Arial" w:cs="Arial"/>
          <w:sz w:val="22"/>
          <w:szCs w:val="22"/>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00"/>
        <w:gridCol w:w="5520"/>
      </w:tblGrid>
      <w:tr w:rsidR="00E8312B" w:rsidTr="00E8312B">
        <w:trPr>
          <w:trHeight w:val="321"/>
        </w:trPr>
        <w:tc>
          <w:tcPr>
            <w:tcW w:w="3600" w:type="dxa"/>
            <w:shd w:val="clear" w:color="auto" w:fill="CCFFFF"/>
            <w:vAlign w:val="center"/>
          </w:tcPr>
          <w:p w:rsidR="00E8312B" w:rsidRPr="00E8312B" w:rsidRDefault="00E8312B" w:rsidP="00E8312B">
            <w:pPr>
              <w:pStyle w:val="ACNormln"/>
              <w:spacing w:before="60" w:after="60"/>
              <w:jc w:val="left"/>
              <w:rPr>
                <w:b/>
              </w:rPr>
            </w:pPr>
            <w:r w:rsidRPr="00E8312B">
              <w:rPr>
                <w:b/>
              </w:rPr>
              <w:t>Název veřejné zakázky malého rozsahu:</w:t>
            </w:r>
          </w:p>
        </w:tc>
        <w:tc>
          <w:tcPr>
            <w:tcW w:w="5520" w:type="dxa"/>
            <w:vAlign w:val="center"/>
          </w:tcPr>
          <w:p w:rsidR="00E8312B" w:rsidRPr="00E8312B" w:rsidRDefault="00E8312B" w:rsidP="00E8312B">
            <w:pPr>
              <w:pStyle w:val="ACNormln"/>
              <w:spacing w:before="60" w:after="60"/>
              <w:jc w:val="left"/>
              <w:rPr>
                <w:b/>
              </w:rPr>
            </w:pPr>
            <w:r w:rsidRPr="00E8312B">
              <w:rPr>
                <w:b/>
              </w:rPr>
              <w:t xml:space="preserve">„Studie proveditelnosti </w:t>
            </w:r>
            <w:proofErr w:type="spellStart"/>
            <w:r w:rsidRPr="00E8312B">
              <w:rPr>
                <w:b/>
              </w:rPr>
              <w:t>hostingového</w:t>
            </w:r>
            <w:proofErr w:type="spellEnd"/>
            <w:r w:rsidRPr="00E8312B">
              <w:rPr>
                <w:b/>
              </w:rPr>
              <w:t xml:space="preserve"> centra kraje Vysočina – </w:t>
            </w:r>
            <w:proofErr w:type="spellStart"/>
            <w:r w:rsidRPr="00E8312B">
              <w:rPr>
                <w:b/>
              </w:rPr>
              <w:t>eGON</w:t>
            </w:r>
            <w:proofErr w:type="spellEnd"/>
            <w:r w:rsidRPr="00E8312B">
              <w:rPr>
                <w:b/>
              </w:rPr>
              <w:t xml:space="preserve"> Centrum“</w:t>
            </w:r>
          </w:p>
        </w:tc>
      </w:tr>
      <w:tr w:rsidR="00E8312B" w:rsidTr="00E8312B">
        <w:trPr>
          <w:trHeight w:val="358"/>
        </w:trPr>
        <w:tc>
          <w:tcPr>
            <w:tcW w:w="9120" w:type="dxa"/>
            <w:gridSpan w:val="2"/>
            <w:shd w:val="clear" w:color="auto" w:fill="CCFFFF"/>
            <w:vAlign w:val="center"/>
          </w:tcPr>
          <w:p w:rsidR="00E8312B" w:rsidRPr="00E8312B" w:rsidRDefault="00E8312B" w:rsidP="00E8312B">
            <w:pPr>
              <w:pStyle w:val="ACNormln"/>
              <w:spacing w:before="60" w:after="60"/>
              <w:jc w:val="left"/>
              <w:rPr>
                <w:b/>
              </w:rPr>
            </w:pPr>
            <w:r w:rsidRPr="00E8312B">
              <w:rPr>
                <w:b/>
              </w:rPr>
              <w:t>Zadavatel</w:t>
            </w:r>
          </w:p>
        </w:tc>
      </w:tr>
      <w:tr w:rsidR="00E8312B" w:rsidTr="00E8312B">
        <w:trPr>
          <w:trHeight w:val="353"/>
        </w:trPr>
        <w:tc>
          <w:tcPr>
            <w:tcW w:w="3600" w:type="dxa"/>
            <w:shd w:val="clear" w:color="auto" w:fill="CCFFFF"/>
            <w:vAlign w:val="center"/>
          </w:tcPr>
          <w:p w:rsidR="00E8312B" w:rsidRPr="00E8312B" w:rsidRDefault="00E8312B" w:rsidP="00E8312B">
            <w:pPr>
              <w:pStyle w:val="ACNormln"/>
              <w:spacing w:before="60" w:after="60"/>
              <w:jc w:val="left"/>
              <w:rPr>
                <w:b/>
              </w:rPr>
            </w:pPr>
            <w:r w:rsidRPr="00E8312B">
              <w:rPr>
                <w:b/>
              </w:rPr>
              <w:t>Název:</w:t>
            </w:r>
          </w:p>
        </w:tc>
        <w:tc>
          <w:tcPr>
            <w:tcW w:w="5520" w:type="dxa"/>
            <w:vAlign w:val="center"/>
          </w:tcPr>
          <w:p w:rsidR="00E8312B" w:rsidRDefault="00E8312B" w:rsidP="00E8312B">
            <w:pPr>
              <w:pStyle w:val="ACNormln"/>
              <w:spacing w:before="60" w:after="60"/>
              <w:jc w:val="left"/>
            </w:pPr>
            <w:r>
              <w:t>Vysočina</w:t>
            </w:r>
          </w:p>
        </w:tc>
      </w:tr>
      <w:tr w:rsidR="00E8312B" w:rsidTr="00E8312B">
        <w:trPr>
          <w:trHeight w:val="348"/>
        </w:trPr>
        <w:tc>
          <w:tcPr>
            <w:tcW w:w="3600" w:type="dxa"/>
            <w:shd w:val="clear" w:color="auto" w:fill="CCFFFF"/>
            <w:vAlign w:val="center"/>
          </w:tcPr>
          <w:p w:rsidR="00E8312B" w:rsidRPr="00E8312B" w:rsidRDefault="00E8312B" w:rsidP="00E8312B">
            <w:pPr>
              <w:pStyle w:val="ACNormln"/>
              <w:spacing w:before="60" w:after="60"/>
              <w:jc w:val="left"/>
              <w:rPr>
                <w:b/>
              </w:rPr>
            </w:pPr>
            <w:r w:rsidRPr="00E8312B">
              <w:rPr>
                <w:b/>
              </w:rPr>
              <w:t>IČ :</w:t>
            </w:r>
          </w:p>
        </w:tc>
        <w:tc>
          <w:tcPr>
            <w:tcW w:w="5520" w:type="dxa"/>
            <w:vAlign w:val="center"/>
          </w:tcPr>
          <w:p w:rsidR="00E8312B" w:rsidRDefault="00E8312B" w:rsidP="00E8312B">
            <w:pPr>
              <w:pStyle w:val="ACNormln"/>
              <w:spacing w:before="60" w:after="60"/>
              <w:jc w:val="left"/>
            </w:pPr>
            <w:r>
              <w:t>70890749</w:t>
            </w:r>
          </w:p>
        </w:tc>
      </w:tr>
      <w:tr w:rsidR="00E8312B" w:rsidTr="00E8312B">
        <w:trPr>
          <w:trHeight w:val="347"/>
        </w:trPr>
        <w:tc>
          <w:tcPr>
            <w:tcW w:w="3600" w:type="dxa"/>
            <w:shd w:val="clear" w:color="auto" w:fill="CCFFFF"/>
            <w:vAlign w:val="center"/>
          </w:tcPr>
          <w:p w:rsidR="00E8312B" w:rsidRPr="00E8312B" w:rsidRDefault="00E8312B" w:rsidP="00E8312B">
            <w:pPr>
              <w:pStyle w:val="ACNormln"/>
              <w:spacing w:before="60" w:after="60"/>
              <w:jc w:val="left"/>
              <w:rPr>
                <w:b/>
              </w:rPr>
            </w:pPr>
            <w:r w:rsidRPr="00E8312B">
              <w:rPr>
                <w:b/>
              </w:rPr>
              <w:t>Adresa sídla:</w:t>
            </w:r>
          </w:p>
        </w:tc>
        <w:tc>
          <w:tcPr>
            <w:tcW w:w="5520" w:type="dxa"/>
            <w:vAlign w:val="center"/>
          </w:tcPr>
          <w:p w:rsidR="00E8312B" w:rsidRDefault="00E8312B" w:rsidP="00E8312B">
            <w:pPr>
              <w:pStyle w:val="ACNormln"/>
              <w:spacing w:before="60" w:after="60"/>
              <w:jc w:val="left"/>
            </w:pPr>
            <w:r>
              <w:t>Žižkova 57/1882, Jihlava, PSČ 587 33</w:t>
            </w:r>
          </w:p>
        </w:tc>
      </w:tr>
      <w:tr w:rsidR="00E8312B" w:rsidTr="00E8312B">
        <w:trPr>
          <w:trHeight w:val="518"/>
        </w:trPr>
        <w:tc>
          <w:tcPr>
            <w:tcW w:w="3600" w:type="dxa"/>
            <w:shd w:val="clear" w:color="auto" w:fill="CCFFFF"/>
            <w:vAlign w:val="center"/>
          </w:tcPr>
          <w:p w:rsidR="00E8312B" w:rsidRPr="00E8312B" w:rsidRDefault="00E8312B" w:rsidP="00E8312B">
            <w:pPr>
              <w:pStyle w:val="ACNormln"/>
              <w:spacing w:before="60" w:after="60"/>
              <w:jc w:val="left"/>
              <w:rPr>
                <w:b/>
              </w:rPr>
            </w:pPr>
            <w:r w:rsidRPr="00E8312B">
              <w:rPr>
                <w:b/>
              </w:rPr>
              <w:t xml:space="preserve">Osoby oprávněné za zadavatele jednat: </w:t>
            </w:r>
          </w:p>
        </w:tc>
        <w:tc>
          <w:tcPr>
            <w:tcW w:w="5520" w:type="dxa"/>
            <w:vAlign w:val="center"/>
          </w:tcPr>
          <w:p w:rsidR="00E8312B" w:rsidRDefault="00E743FC" w:rsidP="00E8312B">
            <w:pPr>
              <w:pStyle w:val="ACNormln"/>
              <w:spacing w:before="60" w:after="60"/>
              <w:jc w:val="left"/>
            </w:pPr>
            <w:proofErr w:type="spellStart"/>
            <w:proofErr w:type="gramStart"/>
            <w:r>
              <w:t>MUDr.Jiří</w:t>
            </w:r>
            <w:proofErr w:type="spellEnd"/>
            <w:proofErr w:type="gramEnd"/>
            <w:r>
              <w:t xml:space="preserve"> Běhounek, hejtman kraje Vysočina</w:t>
            </w:r>
          </w:p>
        </w:tc>
      </w:tr>
      <w:tr w:rsidR="00E8312B" w:rsidTr="00E8312B">
        <w:trPr>
          <w:trHeight w:val="347"/>
        </w:trPr>
        <w:tc>
          <w:tcPr>
            <w:tcW w:w="3600" w:type="dxa"/>
            <w:shd w:val="clear" w:color="auto" w:fill="CCFFFF"/>
            <w:vAlign w:val="center"/>
          </w:tcPr>
          <w:p w:rsidR="00E8312B" w:rsidRPr="00E8312B" w:rsidRDefault="00E8312B" w:rsidP="00E8312B">
            <w:pPr>
              <w:pStyle w:val="ACNormln"/>
              <w:spacing w:before="60" w:after="60"/>
              <w:jc w:val="left"/>
              <w:rPr>
                <w:b/>
              </w:rPr>
            </w:pPr>
            <w:r w:rsidRPr="00E8312B">
              <w:rPr>
                <w:b/>
              </w:rPr>
              <w:t>Kontaktní osoby:</w:t>
            </w:r>
          </w:p>
        </w:tc>
        <w:tc>
          <w:tcPr>
            <w:tcW w:w="5520" w:type="dxa"/>
            <w:vAlign w:val="center"/>
          </w:tcPr>
          <w:p w:rsidR="00E8312B" w:rsidRDefault="00E8312B" w:rsidP="00E8312B">
            <w:pPr>
              <w:pStyle w:val="ACNormln"/>
              <w:spacing w:before="60" w:after="60"/>
              <w:jc w:val="left"/>
            </w:pPr>
            <w:r>
              <w:t>Ing. Petr Pavlinec</w:t>
            </w:r>
          </w:p>
        </w:tc>
      </w:tr>
      <w:tr w:rsidR="00E8312B" w:rsidTr="00E8312B">
        <w:trPr>
          <w:trHeight w:val="357"/>
        </w:trPr>
        <w:tc>
          <w:tcPr>
            <w:tcW w:w="3600" w:type="dxa"/>
            <w:shd w:val="clear" w:color="auto" w:fill="CCFFFF"/>
            <w:vAlign w:val="center"/>
          </w:tcPr>
          <w:p w:rsidR="00E8312B" w:rsidRPr="00E8312B" w:rsidRDefault="00E8312B" w:rsidP="00E8312B">
            <w:pPr>
              <w:pStyle w:val="ACNormln"/>
              <w:spacing w:before="60" w:after="60"/>
              <w:jc w:val="left"/>
              <w:rPr>
                <w:b/>
              </w:rPr>
            </w:pPr>
            <w:r w:rsidRPr="00E8312B">
              <w:rPr>
                <w:b/>
              </w:rPr>
              <w:t>Telefon:</w:t>
            </w:r>
          </w:p>
        </w:tc>
        <w:tc>
          <w:tcPr>
            <w:tcW w:w="5520" w:type="dxa"/>
            <w:vAlign w:val="center"/>
          </w:tcPr>
          <w:p w:rsidR="00E8312B" w:rsidRDefault="00E8312B" w:rsidP="00E8312B">
            <w:pPr>
              <w:pStyle w:val="ACNormln"/>
              <w:spacing w:before="60" w:after="60"/>
              <w:jc w:val="left"/>
            </w:pPr>
            <w:r>
              <w:t>564 602 114</w:t>
            </w:r>
          </w:p>
        </w:tc>
      </w:tr>
      <w:tr w:rsidR="00E8312B" w:rsidTr="00E8312B">
        <w:trPr>
          <w:trHeight w:val="352"/>
        </w:trPr>
        <w:tc>
          <w:tcPr>
            <w:tcW w:w="3600" w:type="dxa"/>
            <w:shd w:val="clear" w:color="auto" w:fill="CCFFFF"/>
            <w:vAlign w:val="center"/>
          </w:tcPr>
          <w:p w:rsidR="00E8312B" w:rsidRPr="00E8312B" w:rsidRDefault="00E8312B" w:rsidP="00E8312B">
            <w:pPr>
              <w:pStyle w:val="ACNormln"/>
              <w:spacing w:before="60" w:after="60"/>
              <w:jc w:val="left"/>
              <w:rPr>
                <w:b/>
              </w:rPr>
            </w:pPr>
            <w:r w:rsidRPr="00E8312B">
              <w:rPr>
                <w:b/>
              </w:rPr>
              <w:t>E-mail:</w:t>
            </w:r>
          </w:p>
        </w:tc>
        <w:tc>
          <w:tcPr>
            <w:tcW w:w="5520" w:type="dxa"/>
            <w:vAlign w:val="center"/>
          </w:tcPr>
          <w:p w:rsidR="00E8312B" w:rsidRDefault="00C944EB" w:rsidP="00E8312B">
            <w:pPr>
              <w:pStyle w:val="ACNormln"/>
              <w:spacing w:before="60" w:after="60"/>
              <w:jc w:val="left"/>
            </w:pPr>
            <w:hyperlink r:id="rId12" w:history="1">
              <w:r w:rsidR="00E8312B">
                <w:rPr>
                  <w:rStyle w:val="Hyperlink"/>
                  <w:rFonts w:ascii="Arial" w:hAnsi="Arial" w:cs="Arial"/>
                  <w:szCs w:val="22"/>
                </w:rPr>
                <w:t>pavlinec.p@kr-vysocina.cz</w:t>
              </w:r>
            </w:hyperlink>
          </w:p>
        </w:tc>
      </w:tr>
      <w:tr w:rsidR="00E8312B" w:rsidTr="00443E0C">
        <w:trPr>
          <w:trHeight w:val="352"/>
        </w:trPr>
        <w:tc>
          <w:tcPr>
            <w:tcW w:w="9120" w:type="dxa"/>
            <w:gridSpan w:val="2"/>
            <w:shd w:val="clear" w:color="auto" w:fill="CCFFFF"/>
            <w:vAlign w:val="center"/>
          </w:tcPr>
          <w:p w:rsidR="00E8312B" w:rsidRDefault="00E8312B" w:rsidP="00E8312B">
            <w:pPr>
              <w:pStyle w:val="ACNormln"/>
              <w:spacing w:before="60" w:after="60"/>
              <w:jc w:val="left"/>
            </w:pPr>
            <w:r>
              <w:rPr>
                <w:b/>
              </w:rPr>
              <w:t>Zpracovatel</w:t>
            </w:r>
          </w:p>
        </w:tc>
      </w:tr>
      <w:tr w:rsidR="00E8312B" w:rsidTr="00E8312B">
        <w:trPr>
          <w:trHeight w:val="352"/>
        </w:trPr>
        <w:tc>
          <w:tcPr>
            <w:tcW w:w="3600" w:type="dxa"/>
            <w:shd w:val="clear" w:color="auto" w:fill="CCFFFF"/>
            <w:vAlign w:val="center"/>
          </w:tcPr>
          <w:p w:rsidR="00E8312B" w:rsidRPr="00E8312B" w:rsidRDefault="00E8312B" w:rsidP="00E8312B">
            <w:pPr>
              <w:pStyle w:val="ACNormln"/>
              <w:spacing w:before="60" w:after="60"/>
              <w:jc w:val="left"/>
              <w:rPr>
                <w:b/>
              </w:rPr>
            </w:pPr>
            <w:r w:rsidRPr="00E8312B">
              <w:rPr>
                <w:b/>
              </w:rPr>
              <w:t>Název:</w:t>
            </w:r>
          </w:p>
        </w:tc>
        <w:tc>
          <w:tcPr>
            <w:tcW w:w="5520" w:type="dxa"/>
            <w:vAlign w:val="center"/>
          </w:tcPr>
          <w:p w:rsidR="00E8312B" w:rsidRPr="00E8312B" w:rsidRDefault="00E8312B" w:rsidP="00E8312B">
            <w:pPr>
              <w:pStyle w:val="ACNormln"/>
              <w:spacing w:before="60" w:after="60"/>
              <w:jc w:val="left"/>
              <w:rPr>
                <w:szCs w:val="22"/>
              </w:rPr>
            </w:pPr>
            <w:r>
              <w:t xml:space="preserve">AUTOCONT CZ a.s. </w:t>
            </w:r>
          </w:p>
        </w:tc>
      </w:tr>
      <w:tr w:rsidR="00E8312B" w:rsidTr="00E8312B">
        <w:trPr>
          <w:trHeight w:val="352"/>
        </w:trPr>
        <w:tc>
          <w:tcPr>
            <w:tcW w:w="3600" w:type="dxa"/>
            <w:shd w:val="clear" w:color="auto" w:fill="CCFFFF"/>
            <w:vAlign w:val="center"/>
          </w:tcPr>
          <w:p w:rsidR="00E8312B" w:rsidRPr="00E8312B" w:rsidRDefault="00E8312B" w:rsidP="00443E0C">
            <w:pPr>
              <w:pStyle w:val="ACNormln"/>
              <w:spacing w:before="60" w:after="60"/>
              <w:jc w:val="left"/>
              <w:rPr>
                <w:b/>
              </w:rPr>
            </w:pPr>
            <w:r w:rsidRPr="00E8312B">
              <w:rPr>
                <w:b/>
              </w:rPr>
              <w:t>IČ :</w:t>
            </w:r>
          </w:p>
        </w:tc>
        <w:tc>
          <w:tcPr>
            <w:tcW w:w="5520" w:type="dxa"/>
            <w:vAlign w:val="center"/>
          </w:tcPr>
          <w:p w:rsidR="00E8312B" w:rsidRPr="00E8312B" w:rsidRDefault="00E8312B" w:rsidP="00E8312B">
            <w:pPr>
              <w:pStyle w:val="Default"/>
              <w:rPr>
                <w:sz w:val="22"/>
                <w:szCs w:val="22"/>
              </w:rPr>
            </w:pPr>
            <w:r>
              <w:t xml:space="preserve">47676795 </w:t>
            </w:r>
          </w:p>
        </w:tc>
      </w:tr>
      <w:tr w:rsidR="00E743FC" w:rsidTr="00F45C6A">
        <w:trPr>
          <w:trHeight w:val="352"/>
        </w:trPr>
        <w:tc>
          <w:tcPr>
            <w:tcW w:w="3600" w:type="dxa"/>
            <w:shd w:val="clear" w:color="auto" w:fill="CCFFFF"/>
            <w:vAlign w:val="center"/>
          </w:tcPr>
          <w:p w:rsidR="00E743FC" w:rsidRPr="00E8312B" w:rsidRDefault="00E743FC" w:rsidP="00443E0C">
            <w:pPr>
              <w:pStyle w:val="ACNormln"/>
              <w:spacing w:before="60" w:after="60"/>
              <w:jc w:val="left"/>
              <w:rPr>
                <w:b/>
              </w:rPr>
            </w:pPr>
            <w:r w:rsidRPr="00E8312B">
              <w:rPr>
                <w:b/>
              </w:rPr>
              <w:t>Adresa sídla:</w:t>
            </w:r>
          </w:p>
        </w:tc>
        <w:tc>
          <w:tcPr>
            <w:tcW w:w="5520" w:type="dxa"/>
          </w:tcPr>
          <w:p w:rsidR="00E743FC" w:rsidRDefault="00E743FC" w:rsidP="00E8312B">
            <w:pPr>
              <w:pStyle w:val="ACNormln"/>
              <w:spacing w:before="60" w:after="60"/>
              <w:jc w:val="left"/>
            </w:pPr>
            <w:r>
              <w:t xml:space="preserve">Nemocniční 12, </w:t>
            </w:r>
            <w:proofErr w:type="gramStart"/>
            <w:r>
              <w:t>Ostrava , PSČ</w:t>
            </w:r>
            <w:proofErr w:type="gramEnd"/>
            <w:r>
              <w:t xml:space="preserve"> 702 00</w:t>
            </w:r>
          </w:p>
        </w:tc>
      </w:tr>
      <w:tr w:rsidR="00E743FC" w:rsidTr="00D87666">
        <w:trPr>
          <w:trHeight w:val="352"/>
        </w:trPr>
        <w:tc>
          <w:tcPr>
            <w:tcW w:w="3600" w:type="dxa"/>
            <w:shd w:val="clear" w:color="auto" w:fill="CCFFFF"/>
            <w:vAlign w:val="center"/>
          </w:tcPr>
          <w:p w:rsidR="00E743FC" w:rsidRPr="00E8312B" w:rsidRDefault="00E743FC" w:rsidP="00443E0C">
            <w:pPr>
              <w:pStyle w:val="ACNormln"/>
              <w:spacing w:before="60" w:after="60"/>
              <w:jc w:val="left"/>
              <w:rPr>
                <w:b/>
              </w:rPr>
            </w:pPr>
            <w:r w:rsidRPr="00E8312B">
              <w:rPr>
                <w:b/>
              </w:rPr>
              <w:t xml:space="preserve">Osoby oprávněné za zadavatele jednat: </w:t>
            </w:r>
          </w:p>
        </w:tc>
        <w:tc>
          <w:tcPr>
            <w:tcW w:w="5520" w:type="dxa"/>
          </w:tcPr>
          <w:p w:rsidR="00E743FC" w:rsidRDefault="00E743FC" w:rsidP="00D87666">
            <w:pPr>
              <w:pStyle w:val="ACNormln"/>
              <w:spacing w:before="60" w:after="60"/>
              <w:jc w:val="left"/>
            </w:pPr>
            <w:proofErr w:type="spellStart"/>
            <w:proofErr w:type="gramStart"/>
            <w:r>
              <w:t>RNDr.Martin</w:t>
            </w:r>
            <w:proofErr w:type="spellEnd"/>
            <w:proofErr w:type="gramEnd"/>
            <w:r>
              <w:t xml:space="preserve"> Grigar, předseda představenstva</w:t>
            </w:r>
          </w:p>
        </w:tc>
      </w:tr>
      <w:tr w:rsidR="00E743FC" w:rsidTr="00F45C6A">
        <w:trPr>
          <w:trHeight w:val="352"/>
        </w:trPr>
        <w:tc>
          <w:tcPr>
            <w:tcW w:w="3600" w:type="dxa"/>
            <w:shd w:val="clear" w:color="auto" w:fill="CCFFFF"/>
            <w:vAlign w:val="center"/>
          </w:tcPr>
          <w:p w:rsidR="00E743FC" w:rsidRPr="00E8312B" w:rsidRDefault="00E743FC" w:rsidP="00443E0C">
            <w:pPr>
              <w:pStyle w:val="ACNormln"/>
              <w:spacing w:before="60" w:after="60"/>
              <w:jc w:val="left"/>
              <w:rPr>
                <w:b/>
              </w:rPr>
            </w:pPr>
            <w:r w:rsidRPr="00E8312B">
              <w:rPr>
                <w:b/>
              </w:rPr>
              <w:t>Kontaktní osoby:</w:t>
            </w:r>
          </w:p>
        </w:tc>
        <w:tc>
          <w:tcPr>
            <w:tcW w:w="5520" w:type="dxa"/>
          </w:tcPr>
          <w:p w:rsidR="00E743FC" w:rsidRDefault="00E743FC" w:rsidP="00E8312B">
            <w:pPr>
              <w:pStyle w:val="ACNormln"/>
              <w:spacing w:before="60" w:after="60"/>
              <w:jc w:val="left"/>
            </w:pPr>
            <w:proofErr w:type="spellStart"/>
            <w:proofErr w:type="gramStart"/>
            <w:r>
              <w:t>Ing.Jaroslav</w:t>
            </w:r>
            <w:proofErr w:type="spellEnd"/>
            <w:proofErr w:type="gramEnd"/>
            <w:r>
              <w:t xml:space="preserve"> Dvořák, ředitel regionálního centra</w:t>
            </w:r>
          </w:p>
        </w:tc>
      </w:tr>
      <w:tr w:rsidR="00E743FC" w:rsidTr="00F45C6A">
        <w:trPr>
          <w:trHeight w:val="352"/>
        </w:trPr>
        <w:tc>
          <w:tcPr>
            <w:tcW w:w="3600" w:type="dxa"/>
            <w:shd w:val="clear" w:color="auto" w:fill="CCFFFF"/>
            <w:vAlign w:val="center"/>
          </w:tcPr>
          <w:p w:rsidR="00E743FC" w:rsidRPr="00E8312B" w:rsidRDefault="00E743FC" w:rsidP="00443E0C">
            <w:pPr>
              <w:pStyle w:val="ACNormln"/>
              <w:spacing w:before="60" w:after="60"/>
              <w:jc w:val="left"/>
              <w:rPr>
                <w:b/>
              </w:rPr>
            </w:pPr>
            <w:r w:rsidRPr="00E8312B">
              <w:rPr>
                <w:b/>
              </w:rPr>
              <w:t>Telefon:</w:t>
            </w:r>
          </w:p>
        </w:tc>
        <w:tc>
          <w:tcPr>
            <w:tcW w:w="5520" w:type="dxa"/>
          </w:tcPr>
          <w:p w:rsidR="00E743FC" w:rsidRDefault="00E743FC" w:rsidP="00E8312B">
            <w:pPr>
              <w:pStyle w:val="ACNormln"/>
              <w:spacing w:before="60" w:after="60"/>
              <w:jc w:val="left"/>
            </w:pPr>
            <w:r>
              <w:t>+420 602 123 743</w:t>
            </w:r>
          </w:p>
        </w:tc>
      </w:tr>
      <w:tr w:rsidR="00E743FC" w:rsidTr="00F45C6A">
        <w:trPr>
          <w:trHeight w:val="352"/>
        </w:trPr>
        <w:tc>
          <w:tcPr>
            <w:tcW w:w="3600" w:type="dxa"/>
            <w:shd w:val="clear" w:color="auto" w:fill="CCFFFF"/>
            <w:vAlign w:val="center"/>
          </w:tcPr>
          <w:p w:rsidR="00E743FC" w:rsidRPr="00E8312B" w:rsidRDefault="00E743FC" w:rsidP="00443E0C">
            <w:pPr>
              <w:pStyle w:val="ACNormln"/>
              <w:spacing w:before="60" w:after="60"/>
              <w:jc w:val="left"/>
              <w:rPr>
                <w:b/>
              </w:rPr>
            </w:pPr>
            <w:r w:rsidRPr="00E8312B">
              <w:rPr>
                <w:b/>
              </w:rPr>
              <w:t>E-mail:</w:t>
            </w:r>
          </w:p>
        </w:tc>
        <w:tc>
          <w:tcPr>
            <w:tcW w:w="5520" w:type="dxa"/>
          </w:tcPr>
          <w:p w:rsidR="00E743FC" w:rsidRDefault="00E743FC" w:rsidP="00E8312B">
            <w:pPr>
              <w:pStyle w:val="ACNormln"/>
              <w:spacing w:before="60" w:after="60"/>
              <w:jc w:val="left"/>
            </w:pPr>
            <w:r>
              <w:t>jaroslav.dvorak@autocont.cz</w:t>
            </w:r>
          </w:p>
        </w:tc>
      </w:tr>
    </w:tbl>
    <w:p w:rsidR="00E8312B" w:rsidRDefault="00E8312B" w:rsidP="004117A4">
      <w:pPr>
        <w:sectPr w:rsidR="00E8312B" w:rsidSect="000318AD">
          <w:pgSz w:w="11907" w:h="16840" w:code="9"/>
          <w:pgMar w:top="1418" w:right="1191" w:bottom="1077" w:left="1191" w:header="567" w:footer="323" w:gutter="0"/>
          <w:cols w:space="708"/>
        </w:sectPr>
      </w:pPr>
    </w:p>
    <w:p w:rsidR="00443E0C" w:rsidRPr="00A855D6" w:rsidRDefault="00DA5CED" w:rsidP="00A855D6">
      <w:pPr>
        <w:rPr>
          <w:b/>
          <w:smallCaps/>
          <w:sz w:val="36"/>
          <w:szCs w:val="36"/>
        </w:rPr>
      </w:pPr>
      <w:bookmarkStart w:id="4" w:name="_Toc225755744"/>
      <w:bookmarkStart w:id="5" w:name="_Toc225755820"/>
      <w:r w:rsidRPr="00A855D6">
        <w:rPr>
          <w:b/>
          <w:smallCaps/>
          <w:sz w:val="36"/>
          <w:szCs w:val="36"/>
        </w:rPr>
        <w:lastRenderedPageBreak/>
        <w:t>Obsah</w:t>
      </w:r>
      <w:bookmarkEnd w:id="4"/>
      <w:bookmarkEnd w:id="5"/>
    </w:p>
    <w:p w:rsidR="00114623" w:rsidRPr="00114623" w:rsidRDefault="00114623" w:rsidP="00114623">
      <w:pPr>
        <w:pStyle w:val="ACNormln"/>
        <w:rPr>
          <w:lang w:eastAsia="en-US"/>
        </w:rPr>
      </w:pPr>
    </w:p>
    <w:p w:rsidR="004C3D5A" w:rsidRDefault="00C944EB">
      <w:pPr>
        <w:pStyle w:val="TOC1"/>
        <w:rPr>
          <w:rFonts w:asciiTheme="minorHAnsi" w:eastAsiaTheme="minorEastAsia" w:hAnsiTheme="minorHAnsi" w:cstheme="minorBidi"/>
          <w:b w:val="0"/>
          <w:i w:val="0"/>
          <w:szCs w:val="22"/>
        </w:rPr>
      </w:pPr>
      <w:r w:rsidRPr="00C944EB">
        <w:rPr>
          <w:lang w:eastAsia="en-US"/>
        </w:rPr>
        <w:fldChar w:fldCharType="begin"/>
      </w:r>
      <w:r w:rsidR="00517595">
        <w:rPr>
          <w:lang w:eastAsia="en-US"/>
        </w:rPr>
        <w:instrText xml:space="preserve"> TOC \o "1-2" \h \z \u </w:instrText>
      </w:r>
      <w:r w:rsidRPr="00C944EB">
        <w:rPr>
          <w:lang w:eastAsia="en-US"/>
        </w:rPr>
        <w:fldChar w:fldCharType="separate"/>
      </w:r>
      <w:hyperlink w:anchor="_Toc228874473" w:history="1">
        <w:r w:rsidR="004C3D5A" w:rsidRPr="005B2C3F">
          <w:rPr>
            <w:rStyle w:val="Hyperlink"/>
          </w:rPr>
          <w:t>1.</w:t>
        </w:r>
        <w:r w:rsidR="004C3D5A">
          <w:rPr>
            <w:rFonts w:asciiTheme="minorHAnsi" w:eastAsiaTheme="minorEastAsia" w:hAnsiTheme="minorHAnsi" w:cstheme="minorBidi"/>
            <w:b w:val="0"/>
            <w:i w:val="0"/>
            <w:szCs w:val="22"/>
          </w:rPr>
          <w:tab/>
        </w:r>
        <w:r w:rsidR="004C3D5A" w:rsidRPr="005B2C3F">
          <w:rPr>
            <w:rStyle w:val="Hyperlink"/>
          </w:rPr>
          <w:t>Úvod</w:t>
        </w:r>
        <w:r w:rsidR="004C3D5A">
          <w:rPr>
            <w:webHidden/>
          </w:rPr>
          <w:tab/>
        </w:r>
        <w:r>
          <w:rPr>
            <w:webHidden/>
          </w:rPr>
          <w:fldChar w:fldCharType="begin"/>
        </w:r>
        <w:r w:rsidR="004C3D5A">
          <w:rPr>
            <w:webHidden/>
          </w:rPr>
          <w:instrText xml:space="preserve"> PAGEREF _Toc228874473 \h </w:instrText>
        </w:r>
        <w:r>
          <w:rPr>
            <w:webHidden/>
          </w:rPr>
        </w:r>
        <w:r>
          <w:rPr>
            <w:webHidden/>
          </w:rPr>
          <w:fldChar w:fldCharType="separate"/>
        </w:r>
        <w:r w:rsidR="004C3D5A">
          <w:rPr>
            <w:webHidden/>
          </w:rPr>
          <w:t>1</w:t>
        </w:r>
        <w:r>
          <w:rPr>
            <w:webHidden/>
          </w:rPr>
          <w:fldChar w:fldCharType="end"/>
        </w:r>
      </w:hyperlink>
    </w:p>
    <w:p w:rsidR="004C3D5A" w:rsidRDefault="00C944EB">
      <w:pPr>
        <w:pStyle w:val="TOC1"/>
        <w:rPr>
          <w:rFonts w:asciiTheme="minorHAnsi" w:eastAsiaTheme="minorEastAsia" w:hAnsiTheme="minorHAnsi" w:cstheme="minorBidi"/>
          <w:b w:val="0"/>
          <w:i w:val="0"/>
          <w:szCs w:val="22"/>
        </w:rPr>
      </w:pPr>
      <w:hyperlink w:anchor="_Toc228874474" w:history="1">
        <w:r w:rsidR="004C3D5A" w:rsidRPr="005B2C3F">
          <w:rPr>
            <w:rStyle w:val="Hyperlink"/>
          </w:rPr>
          <w:t>2.</w:t>
        </w:r>
        <w:r w:rsidR="004C3D5A">
          <w:rPr>
            <w:rFonts w:asciiTheme="minorHAnsi" w:eastAsiaTheme="minorEastAsia" w:hAnsiTheme="minorHAnsi" w:cstheme="minorBidi"/>
            <w:b w:val="0"/>
            <w:i w:val="0"/>
            <w:szCs w:val="22"/>
          </w:rPr>
          <w:tab/>
        </w:r>
        <w:r w:rsidR="004C3D5A" w:rsidRPr="005B2C3F">
          <w:rPr>
            <w:rStyle w:val="Hyperlink"/>
          </w:rPr>
          <w:t>Analýza stávajícího stavu</w:t>
        </w:r>
        <w:r w:rsidR="004C3D5A">
          <w:rPr>
            <w:webHidden/>
          </w:rPr>
          <w:tab/>
        </w:r>
        <w:r>
          <w:rPr>
            <w:webHidden/>
          </w:rPr>
          <w:fldChar w:fldCharType="begin"/>
        </w:r>
        <w:r w:rsidR="004C3D5A">
          <w:rPr>
            <w:webHidden/>
          </w:rPr>
          <w:instrText xml:space="preserve"> PAGEREF _Toc228874474 \h </w:instrText>
        </w:r>
        <w:r>
          <w:rPr>
            <w:webHidden/>
          </w:rPr>
        </w:r>
        <w:r>
          <w:rPr>
            <w:webHidden/>
          </w:rPr>
          <w:fldChar w:fldCharType="separate"/>
        </w:r>
        <w:r w:rsidR="004C3D5A">
          <w:rPr>
            <w:webHidden/>
          </w:rPr>
          <w:t>2</w:t>
        </w:r>
        <w:r>
          <w:rPr>
            <w:webHidden/>
          </w:rPr>
          <w:fldChar w:fldCharType="end"/>
        </w:r>
      </w:hyperlink>
    </w:p>
    <w:p w:rsidR="004C3D5A" w:rsidRDefault="00C944EB">
      <w:pPr>
        <w:pStyle w:val="TOC2"/>
        <w:rPr>
          <w:rFonts w:asciiTheme="minorHAnsi" w:eastAsiaTheme="minorEastAsia" w:hAnsiTheme="minorHAnsi" w:cstheme="minorBidi"/>
          <w:noProof/>
          <w:sz w:val="22"/>
          <w:szCs w:val="22"/>
        </w:rPr>
      </w:pPr>
      <w:hyperlink w:anchor="_Toc228874475" w:history="1">
        <w:r w:rsidR="004C3D5A" w:rsidRPr="005B2C3F">
          <w:rPr>
            <w:rStyle w:val="Hyperlink"/>
            <w:noProof/>
          </w:rPr>
          <w:t>2.1.</w:t>
        </w:r>
        <w:r w:rsidR="004C3D5A">
          <w:rPr>
            <w:rFonts w:asciiTheme="minorHAnsi" w:eastAsiaTheme="minorEastAsia" w:hAnsiTheme="minorHAnsi" w:cstheme="minorBidi"/>
            <w:noProof/>
            <w:sz w:val="22"/>
            <w:szCs w:val="22"/>
          </w:rPr>
          <w:tab/>
        </w:r>
        <w:r w:rsidR="004C3D5A" w:rsidRPr="005B2C3F">
          <w:rPr>
            <w:rStyle w:val="Hyperlink"/>
            <w:noProof/>
          </w:rPr>
          <w:t>Analýza možností a zájmu ORP budovat TC</w:t>
        </w:r>
        <w:r w:rsidR="004C3D5A">
          <w:rPr>
            <w:noProof/>
            <w:webHidden/>
          </w:rPr>
          <w:tab/>
        </w:r>
        <w:r>
          <w:rPr>
            <w:noProof/>
            <w:webHidden/>
          </w:rPr>
          <w:fldChar w:fldCharType="begin"/>
        </w:r>
        <w:r w:rsidR="004C3D5A">
          <w:rPr>
            <w:noProof/>
            <w:webHidden/>
          </w:rPr>
          <w:instrText xml:space="preserve"> PAGEREF _Toc228874475 \h </w:instrText>
        </w:r>
        <w:r>
          <w:rPr>
            <w:noProof/>
            <w:webHidden/>
          </w:rPr>
        </w:r>
        <w:r>
          <w:rPr>
            <w:noProof/>
            <w:webHidden/>
          </w:rPr>
          <w:fldChar w:fldCharType="separate"/>
        </w:r>
        <w:r w:rsidR="004C3D5A">
          <w:rPr>
            <w:noProof/>
            <w:webHidden/>
          </w:rPr>
          <w:t>2</w:t>
        </w:r>
        <w:r>
          <w:rPr>
            <w:noProof/>
            <w:webHidden/>
          </w:rPr>
          <w:fldChar w:fldCharType="end"/>
        </w:r>
      </w:hyperlink>
    </w:p>
    <w:p w:rsidR="004C3D5A" w:rsidRDefault="00C944EB">
      <w:pPr>
        <w:pStyle w:val="TOC2"/>
        <w:rPr>
          <w:rFonts w:asciiTheme="minorHAnsi" w:eastAsiaTheme="minorEastAsia" w:hAnsiTheme="minorHAnsi" w:cstheme="minorBidi"/>
          <w:noProof/>
          <w:sz w:val="22"/>
          <w:szCs w:val="22"/>
        </w:rPr>
      </w:pPr>
      <w:hyperlink w:anchor="_Toc228874476" w:history="1">
        <w:r w:rsidR="004C3D5A" w:rsidRPr="005B2C3F">
          <w:rPr>
            <w:rStyle w:val="Hyperlink"/>
            <w:noProof/>
          </w:rPr>
          <w:t>2.2.</w:t>
        </w:r>
        <w:r w:rsidR="004C3D5A">
          <w:rPr>
            <w:rFonts w:asciiTheme="minorHAnsi" w:eastAsiaTheme="minorEastAsia" w:hAnsiTheme="minorHAnsi" w:cstheme="minorBidi"/>
            <w:noProof/>
            <w:sz w:val="22"/>
            <w:szCs w:val="22"/>
          </w:rPr>
          <w:tab/>
        </w:r>
        <w:r w:rsidR="004C3D5A" w:rsidRPr="005B2C3F">
          <w:rPr>
            <w:rStyle w:val="Hyperlink"/>
            <w:noProof/>
          </w:rPr>
          <w:t>Požadavky příspěvkových organizací kraje na služby TC K</w:t>
        </w:r>
        <w:r w:rsidR="004C3D5A">
          <w:rPr>
            <w:noProof/>
            <w:webHidden/>
          </w:rPr>
          <w:tab/>
        </w:r>
        <w:r>
          <w:rPr>
            <w:noProof/>
            <w:webHidden/>
          </w:rPr>
          <w:fldChar w:fldCharType="begin"/>
        </w:r>
        <w:r w:rsidR="004C3D5A">
          <w:rPr>
            <w:noProof/>
            <w:webHidden/>
          </w:rPr>
          <w:instrText xml:space="preserve"> PAGEREF _Toc228874476 \h </w:instrText>
        </w:r>
        <w:r>
          <w:rPr>
            <w:noProof/>
            <w:webHidden/>
          </w:rPr>
        </w:r>
        <w:r>
          <w:rPr>
            <w:noProof/>
            <w:webHidden/>
          </w:rPr>
          <w:fldChar w:fldCharType="separate"/>
        </w:r>
        <w:r w:rsidR="004C3D5A">
          <w:rPr>
            <w:noProof/>
            <w:webHidden/>
          </w:rPr>
          <w:t>10</w:t>
        </w:r>
        <w:r>
          <w:rPr>
            <w:noProof/>
            <w:webHidden/>
          </w:rPr>
          <w:fldChar w:fldCharType="end"/>
        </w:r>
      </w:hyperlink>
    </w:p>
    <w:p w:rsidR="004C3D5A" w:rsidRDefault="00C944EB">
      <w:pPr>
        <w:pStyle w:val="TOC2"/>
        <w:rPr>
          <w:rFonts w:asciiTheme="minorHAnsi" w:eastAsiaTheme="minorEastAsia" w:hAnsiTheme="minorHAnsi" w:cstheme="minorBidi"/>
          <w:noProof/>
          <w:sz w:val="22"/>
          <w:szCs w:val="22"/>
        </w:rPr>
      </w:pPr>
      <w:hyperlink w:anchor="_Toc228874477" w:history="1">
        <w:r w:rsidR="004C3D5A" w:rsidRPr="005B2C3F">
          <w:rPr>
            <w:rStyle w:val="Hyperlink"/>
            <w:noProof/>
          </w:rPr>
          <w:t>2.3.</w:t>
        </w:r>
        <w:r w:rsidR="004C3D5A">
          <w:rPr>
            <w:rFonts w:asciiTheme="minorHAnsi" w:eastAsiaTheme="minorEastAsia" w:hAnsiTheme="minorHAnsi" w:cstheme="minorBidi"/>
            <w:noProof/>
            <w:sz w:val="22"/>
            <w:szCs w:val="22"/>
          </w:rPr>
          <w:tab/>
        </w:r>
        <w:r w:rsidR="004C3D5A" w:rsidRPr="005B2C3F">
          <w:rPr>
            <w:rStyle w:val="Hyperlink"/>
            <w:noProof/>
          </w:rPr>
          <w:t>Analýza současného stavu využití a využitelnost virtualizačních metod</w:t>
        </w:r>
        <w:r w:rsidR="004C3D5A">
          <w:rPr>
            <w:noProof/>
            <w:webHidden/>
          </w:rPr>
          <w:tab/>
        </w:r>
        <w:r>
          <w:rPr>
            <w:noProof/>
            <w:webHidden/>
          </w:rPr>
          <w:fldChar w:fldCharType="begin"/>
        </w:r>
        <w:r w:rsidR="004C3D5A">
          <w:rPr>
            <w:noProof/>
            <w:webHidden/>
          </w:rPr>
          <w:instrText xml:space="preserve"> PAGEREF _Toc228874477 \h </w:instrText>
        </w:r>
        <w:r>
          <w:rPr>
            <w:noProof/>
            <w:webHidden/>
          </w:rPr>
        </w:r>
        <w:r>
          <w:rPr>
            <w:noProof/>
            <w:webHidden/>
          </w:rPr>
          <w:fldChar w:fldCharType="separate"/>
        </w:r>
        <w:r w:rsidR="004C3D5A">
          <w:rPr>
            <w:noProof/>
            <w:webHidden/>
          </w:rPr>
          <w:t>10</w:t>
        </w:r>
        <w:r>
          <w:rPr>
            <w:noProof/>
            <w:webHidden/>
          </w:rPr>
          <w:fldChar w:fldCharType="end"/>
        </w:r>
      </w:hyperlink>
    </w:p>
    <w:p w:rsidR="004C3D5A" w:rsidRDefault="00C944EB">
      <w:pPr>
        <w:pStyle w:val="TOC2"/>
        <w:rPr>
          <w:rFonts w:asciiTheme="minorHAnsi" w:eastAsiaTheme="minorEastAsia" w:hAnsiTheme="minorHAnsi" w:cstheme="minorBidi"/>
          <w:noProof/>
          <w:sz w:val="22"/>
          <w:szCs w:val="22"/>
        </w:rPr>
      </w:pPr>
      <w:hyperlink w:anchor="_Toc228874478" w:history="1">
        <w:r w:rsidR="004C3D5A" w:rsidRPr="005B2C3F">
          <w:rPr>
            <w:rStyle w:val="Hyperlink"/>
            <w:noProof/>
          </w:rPr>
          <w:t>2.4.</w:t>
        </w:r>
        <w:r w:rsidR="004C3D5A">
          <w:rPr>
            <w:rFonts w:asciiTheme="minorHAnsi" w:eastAsiaTheme="minorEastAsia" w:hAnsiTheme="minorHAnsi" w:cstheme="minorBidi"/>
            <w:noProof/>
            <w:sz w:val="22"/>
            <w:szCs w:val="22"/>
          </w:rPr>
          <w:tab/>
        </w:r>
        <w:r w:rsidR="004C3D5A" w:rsidRPr="005B2C3F">
          <w:rPr>
            <w:rStyle w:val="Hyperlink"/>
            <w:noProof/>
          </w:rPr>
          <w:t>Analýza současného stavu a dostatečnost připojení na TC K</w:t>
        </w:r>
        <w:r w:rsidR="004C3D5A">
          <w:rPr>
            <w:noProof/>
            <w:webHidden/>
          </w:rPr>
          <w:tab/>
        </w:r>
        <w:r>
          <w:rPr>
            <w:noProof/>
            <w:webHidden/>
          </w:rPr>
          <w:fldChar w:fldCharType="begin"/>
        </w:r>
        <w:r w:rsidR="004C3D5A">
          <w:rPr>
            <w:noProof/>
            <w:webHidden/>
          </w:rPr>
          <w:instrText xml:space="preserve"> PAGEREF _Toc228874478 \h </w:instrText>
        </w:r>
        <w:r>
          <w:rPr>
            <w:noProof/>
            <w:webHidden/>
          </w:rPr>
        </w:r>
        <w:r>
          <w:rPr>
            <w:noProof/>
            <w:webHidden/>
          </w:rPr>
          <w:fldChar w:fldCharType="separate"/>
        </w:r>
        <w:r w:rsidR="004C3D5A">
          <w:rPr>
            <w:noProof/>
            <w:webHidden/>
          </w:rPr>
          <w:t>12</w:t>
        </w:r>
        <w:r>
          <w:rPr>
            <w:noProof/>
            <w:webHidden/>
          </w:rPr>
          <w:fldChar w:fldCharType="end"/>
        </w:r>
      </w:hyperlink>
    </w:p>
    <w:p w:rsidR="004C3D5A" w:rsidRDefault="00C944EB">
      <w:pPr>
        <w:pStyle w:val="TOC2"/>
        <w:rPr>
          <w:rFonts w:asciiTheme="minorHAnsi" w:eastAsiaTheme="minorEastAsia" w:hAnsiTheme="minorHAnsi" w:cstheme="minorBidi"/>
          <w:noProof/>
          <w:sz w:val="22"/>
          <w:szCs w:val="22"/>
        </w:rPr>
      </w:pPr>
      <w:hyperlink w:anchor="_Toc228874479" w:history="1">
        <w:r w:rsidR="004C3D5A" w:rsidRPr="005B2C3F">
          <w:rPr>
            <w:rStyle w:val="Hyperlink"/>
            <w:noProof/>
          </w:rPr>
          <w:t>2.5.</w:t>
        </w:r>
        <w:r w:rsidR="004C3D5A">
          <w:rPr>
            <w:rFonts w:asciiTheme="minorHAnsi" w:eastAsiaTheme="minorEastAsia" w:hAnsiTheme="minorHAnsi" w:cstheme="minorBidi"/>
            <w:noProof/>
            <w:sz w:val="22"/>
            <w:szCs w:val="22"/>
          </w:rPr>
          <w:tab/>
        </w:r>
        <w:r w:rsidR="004C3D5A" w:rsidRPr="005B2C3F">
          <w:rPr>
            <w:rStyle w:val="Hyperlink"/>
            <w:noProof/>
          </w:rPr>
          <w:t>Analýza současného stavu a nutnost posílit komunikační infrastrukturu</w:t>
        </w:r>
        <w:r w:rsidR="004C3D5A">
          <w:rPr>
            <w:noProof/>
            <w:webHidden/>
          </w:rPr>
          <w:tab/>
        </w:r>
        <w:r>
          <w:rPr>
            <w:noProof/>
            <w:webHidden/>
          </w:rPr>
          <w:fldChar w:fldCharType="begin"/>
        </w:r>
        <w:r w:rsidR="004C3D5A">
          <w:rPr>
            <w:noProof/>
            <w:webHidden/>
          </w:rPr>
          <w:instrText xml:space="preserve"> PAGEREF _Toc228874479 \h </w:instrText>
        </w:r>
        <w:r>
          <w:rPr>
            <w:noProof/>
            <w:webHidden/>
          </w:rPr>
        </w:r>
        <w:r>
          <w:rPr>
            <w:noProof/>
            <w:webHidden/>
          </w:rPr>
          <w:fldChar w:fldCharType="separate"/>
        </w:r>
        <w:r w:rsidR="004C3D5A">
          <w:rPr>
            <w:noProof/>
            <w:webHidden/>
          </w:rPr>
          <w:t>13</w:t>
        </w:r>
        <w:r>
          <w:rPr>
            <w:noProof/>
            <w:webHidden/>
          </w:rPr>
          <w:fldChar w:fldCharType="end"/>
        </w:r>
      </w:hyperlink>
    </w:p>
    <w:p w:rsidR="004C3D5A" w:rsidRDefault="00C944EB">
      <w:pPr>
        <w:pStyle w:val="TOC2"/>
        <w:rPr>
          <w:rFonts w:asciiTheme="minorHAnsi" w:eastAsiaTheme="minorEastAsia" w:hAnsiTheme="minorHAnsi" w:cstheme="minorBidi"/>
          <w:noProof/>
          <w:sz w:val="22"/>
          <w:szCs w:val="22"/>
        </w:rPr>
      </w:pPr>
      <w:hyperlink w:anchor="_Toc228874480" w:history="1">
        <w:r w:rsidR="004C3D5A" w:rsidRPr="005B2C3F">
          <w:rPr>
            <w:rStyle w:val="Hyperlink"/>
            <w:noProof/>
          </w:rPr>
          <w:t>2.6.</w:t>
        </w:r>
        <w:r w:rsidR="004C3D5A">
          <w:rPr>
            <w:rFonts w:asciiTheme="minorHAnsi" w:eastAsiaTheme="minorEastAsia" w:hAnsiTheme="minorHAnsi" w:cstheme="minorBidi"/>
            <w:noProof/>
            <w:sz w:val="22"/>
            <w:szCs w:val="22"/>
          </w:rPr>
          <w:tab/>
        </w:r>
        <w:r w:rsidR="004C3D5A" w:rsidRPr="005B2C3F">
          <w:rPr>
            <w:rStyle w:val="Hyperlink"/>
            <w:noProof/>
          </w:rPr>
          <w:t>Analýza stávajícího stavu existujícího HW a SW relevantního pro vznik TC K</w:t>
        </w:r>
        <w:r w:rsidR="004C3D5A">
          <w:rPr>
            <w:noProof/>
            <w:webHidden/>
          </w:rPr>
          <w:tab/>
        </w:r>
        <w:r>
          <w:rPr>
            <w:noProof/>
            <w:webHidden/>
          </w:rPr>
          <w:fldChar w:fldCharType="begin"/>
        </w:r>
        <w:r w:rsidR="004C3D5A">
          <w:rPr>
            <w:noProof/>
            <w:webHidden/>
          </w:rPr>
          <w:instrText xml:space="preserve"> PAGEREF _Toc228874480 \h </w:instrText>
        </w:r>
        <w:r>
          <w:rPr>
            <w:noProof/>
            <w:webHidden/>
          </w:rPr>
        </w:r>
        <w:r>
          <w:rPr>
            <w:noProof/>
            <w:webHidden/>
          </w:rPr>
          <w:fldChar w:fldCharType="separate"/>
        </w:r>
        <w:r w:rsidR="004C3D5A">
          <w:rPr>
            <w:noProof/>
            <w:webHidden/>
          </w:rPr>
          <w:t>14</w:t>
        </w:r>
        <w:r>
          <w:rPr>
            <w:noProof/>
            <w:webHidden/>
          </w:rPr>
          <w:fldChar w:fldCharType="end"/>
        </w:r>
      </w:hyperlink>
    </w:p>
    <w:p w:rsidR="004C3D5A" w:rsidRDefault="00C944EB">
      <w:pPr>
        <w:pStyle w:val="TOC1"/>
        <w:rPr>
          <w:rFonts w:asciiTheme="minorHAnsi" w:eastAsiaTheme="minorEastAsia" w:hAnsiTheme="minorHAnsi" w:cstheme="minorBidi"/>
          <w:b w:val="0"/>
          <w:i w:val="0"/>
          <w:szCs w:val="22"/>
        </w:rPr>
      </w:pPr>
      <w:hyperlink w:anchor="_Toc228874481" w:history="1">
        <w:r w:rsidR="004C3D5A" w:rsidRPr="005B2C3F">
          <w:rPr>
            <w:rStyle w:val="Hyperlink"/>
          </w:rPr>
          <w:t>3.</w:t>
        </w:r>
        <w:r w:rsidR="004C3D5A">
          <w:rPr>
            <w:rFonts w:asciiTheme="minorHAnsi" w:eastAsiaTheme="minorEastAsia" w:hAnsiTheme="minorHAnsi" w:cstheme="minorBidi"/>
            <w:b w:val="0"/>
            <w:i w:val="0"/>
            <w:szCs w:val="22"/>
          </w:rPr>
          <w:tab/>
        </w:r>
        <w:r w:rsidR="004C3D5A" w:rsidRPr="005B2C3F">
          <w:rPr>
            <w:rStyle w:val="Hyperlink"/>
          </w:rPr>
          <w:t>Návrh potřebných základních principů smluvních vazeb</w:t>
        </w:r>
        <w:r w:rsidR="004C3D5A">
          <w:rPr>
            <w:webHidden/>
          </w:rPr>
          <w:tab/>
        </w:r>
        <w:r>
          <w:rPr>
            <w:webHidden/>
          </w:rPr>
          <w:fldChar w:fldCharType="begin"/>
        </w:r>
        <w:r w:rsidR="004C3D5A">
          <w:rPr>
            <w:webHidden/>
          </w:rPr>
          <w:instrText xml:space="preserve"> PAGEREF _Toc228874481 \h </w:instrText>
        </w:r>
        <w:r>
          <w:rPr>
            <w:webHidden/>
          </w:rPr>
        </w:r>
        <w:r>
          <w:rPr>
            <w:webHidden/>
          </w:rPr>
          <w:fldChar w:fldCharType="separate"/>
        </w:r>
        <w:r w:rsidR="004C3D5A">
          <w:rPr>
            <w:webHidden/>
          </w:rPr>
          <w:t>15</w:t>
        </w:r>
        <w:r>
          <w:rPr>
            <w:webHidden/>
          </w:rPr>
          <w:fldChar w:fldCharType="end"/>
        </w:r>
      </w:hyperlink>
    </w:p>
    <w:p w:rsidR="00443E0C" w:rsidRPr="00443E0C" w:rsidRDefault="00C944EB" w:rsidP="00443E0C">
      <w:pPr>
        <w:pStyle w:val="ACNormln"/>
        <w:rPr>
          <w:lang w:eastAsia="en-US"/>
        </w:rPr>
      </w:pPr>
      <w:r>
        <w:rPr>
          <w:noProof/>
          <w:szCs w:val="36"/>
          <w:lang w:eastAsia="en-US"/>
        </w:rPr>
        <w:fldChar w:fldCharType="end"/>
      </w:r>
    </w:p>
    <w:p w:rsidR="00E8312B" w:rsidRDefault="00E8312B" w:rsidP="00E8312B">
      <w:pPr>
        <w:pStyle w:val="ACNadpis1"/>
      </w:pPr>
      <w:bookmarkStart w:id="6" w:name="_Toc225755745"/>
      <w:bookmarkStart w:id="7" w:name="_Toc225755821"/>
      <w:bookmarkStart w:id="8" w:name="_Toc228874473"/>
      <w:r w:rsidRPr="00D975BD">
        <w:lastRenderedPageBreak/>
        <w:t>Úvod</w:t>
      </w:r>
      <w:bookmarkEnd w:id="6"/>
      <w:bookmarkEnd w:id="7"/>
      <w:bookmarkEnd w:id="8"/>
      <w:r w:rsidRPr="00D975BD">
        <w:t xml:space="preserve">   </w:t>
      </w:r>
    </w:p>
    <w:p w:rsidR="000926A9" w:rsidRDefault="000926A9" w:rsidP="000922EB">
      <w:pPr>
        <w:spacing w:before="240" w:after="120"/>
        <w:jc w:val="both"/>
        <w:rPr>
          <w:color w:val="000000"/>
          <w:sz w:val="22"/>
          <w:szCs w:val="22"/>
        </w:rPr>
      </w:pPr>
      <w:r w:rsidRPr="000926A9">
        <w:rPr>
          <w:color w:val="000000"/>
          <w:sz w:val="22"/>
          <w:szCs w:val="22"/>
        </w:rPr>
        <w:t xml:space="preserve">Analýza požadavků na zajištění služeb </w:t>
      </w:r>
      <w:proofErr w:type="spellStart"/>
      <w:r w:rsidRPr="000926A9">
        <w:rPr>
          <w:color w:val="000000"/>
          <w:sz w:val="22"/>
          <w:szCs w:val="22"/>
        </w:rPr>
        <w:t>eGONcenter</w:t>
      </w:r>
      <w:proofErr w:type="spellEnd"/>
      <w:r w:rsidRPr="000926A9">
        <w:rPr>
          <w:color w:val="000000"/>
          <w:sz w:val="22"/>
          <w:szCs w:val="22"/>
        </w:rPr>
        <w:t xml:space="preserve"> v kraji a na ORP </w:t>
      </w:r>
      <w:r>
        <w:rPr>
          <w:color w:val="000000"/>
          <w:sz w:val="22"/>
          <w:szCs w:val="22"/>
        </w:rPr>
        <w:t>byla</w:t>
      </w:r>
      <w:r w:rsidRPr="000926A9">
        <w:rPr>
          <w:color w:val="000000"/>
          <w:sz w:val="22"/>
          <w:szCs w:val="22"/>
        </w:rPr>
        <w:t xml:space="preserve"> prov</w:t>
      </w:r>
      <w:r>
        <w:rPr>
          <w:color w:val="000000"/>
          <w:sz w:val="22"/>
          <w:szCs w:val="22"/>
        </w:rPr>
        <w:t>edena</w:t>
      </w:r>
      <w:r w:rsidRPr="000926A9">
        <w:rPr>
          <w:color w:val="000000"/>
          <w:sz w:val="22"/>
          <w:szCs w:val="22"/>
        </w:rPr>
        <w:t xml:space="preserve"> s ohledem na jednotlivé typové projekty </w:t>
      </w:r>
      <w:r>
        <w:rPr>
          <w:color w:val="000000"/>
          <w:sz w:val="22"/>
          <w:szCs w:val="22"/>
        </w:rPr>
        <w:t xml:space="preserve">připravované Ministerstvem vnitra ČR pro samosprávu, zveřejněné dokumentem </w:t>
      </w:r>
      <w:r w:rsidRPr="000926A9">
        <w:rPr>
          <w:color w:val="000000"/>
          <w:sz w:val="22"/>
          <w:szCs w:val="22"/>
        </w:rPr>
        <w:t>STRATEGIE IMPLEMENTACE EGOVERNMENT DO ÚZEMÍ</w:t>
      </w:r>
      <w:r>
        <w:rPr>
          <w:color w:val="000000"/>
          <w:sz w:val="22"/>
          <w:szCs w:val="22"/>
        </w:rPr>
        <w:t xml:space="preserve"> a dále </w:t>
      </w:r>
      <w:r w:rsidRPr="000926A9">
        <w:rPr>
          <w:color w:val="000000"/>
          <w:sz w:val="22"/>
          <w:szCs w:val="22"/>
        </w:rPr>
        <w:t>na f</w:t>
      </w:r>
      <w:r w:rsidR="0044555E">
        <w:rPr>
          <w:color w:val="000000"/>
          <w:sz w:val="22"/>
          <w:szCs w:val="22"/>
        </w:rPr>
        <w:t xml:space="preserve">unkce technologické části </w:t>
      </w:r>
      <w:proofErr w:type="spellStart"/>
      <w:r w:rsidR="0044555E">
        <w:rPr>
          <w:color w:val="000000"/>
          <w:sz w:val="22"/>
          <w:szCs w:val="22"/>
        </w:rPr>
        <w:t>eGON</w:t>
      </w:r>
      <w:proofErr w:type="spellEnd"/>
      <w:r w:rsidR="0044555E">
        <w:rPr>
          <w:color w:val="000000"/>
          <w:sz w:val="22"/>
          <w:szCs w:val="22"/>
        </w:rPr>
        <w:t xml:space="preserve"> c</w:t>
      </w:r>
      <w:r w:rsidRPr="000926A9">
        <w:rPr>
          <w:color w:val="000000"/>
          <w:sz w:val="22"/>
          <w:szCs w:val="22"/>
        </w:rPr>
        <w:t>entra na úrovni ORP a kraje.</w:t>
      </w:r>
      <w:r>
        <w:rPr>
          <w:color w:val="000000"/>
          <w:sz w:val="22"/>
          <w:szCs w:val="22"/>
        </w:rPr>
        <w:t xml:space="preserve"> Pro tyto účely byl vytvořen dotazník s otázkami na zjištění potřeb a předpokládaných záměrů jednotlivých ORP, který byl podpořen workshopem za účasti zástupců krajského úřadu</w:t>
      </w:r>
      <w:r w:rsidR="00EE2A51">
        <w:rPr>
          <w:color w:val="000000"/>
          <w:sz w:val="22"/>
          <w:szCs w:val="22"/>
        </w:rPr>
        <w:t>,</w:t>
      </w:r>
      <w:r>
        <w:rPr>
          <w:color w:val="000000"/>
          <w:sz w:val="22"/>
          <w:szCs w:val="22"/>
        </w:rPr>
        <w:t xml:space="preserve"> ORP</w:t>
      </w:r>
      <w:r w:rsidR="00EE2A51">
        <w:rPr>
          <w:color w:val="000000"/>
          <w:sz w:val="22"/>
          <w:szCs w:val="22"/>
        </w:rPr>
        <w:t xml:space="preserve"> a organizací zřizovaných krajem Vysočina</w:t>
      </w:r>
      <w:r>
        <w:rPr>
          <w:color w:val="000000"/>
          <w:sz w:val="22"/>
          <w:szCs w:val="22"/>
        </w:rPr>
        <w:t>. Současně byla zajištěna podpora při vyplňování dotazníků.</w:t>
      </w:r>
    </w:p>
    <w:p w:rsidR="000922EB" w:rsidRDefault="000922EB" w:rsidP="000922EB">
      <w:pPr>
        <w:spacing w:before="240" w:after="120"/>
        <w:jc w:val="both"/>
        <w:rPr>
          <w:color w:val="000000"/>
          <w:sz w:val="22"/>
          <w:szCs w:val="22"/>
        </w:rPr>
      </w:pPr>
      <w:r>
        <w:rPr>
          <w:color w:val="000000"/>
          <w:sz w:val="22"/>
          <w:szCs w:val="22"/>
        </w:rPr>
        <w:t>Dotazníky byly rozděleny do několika částí, které jsou tematicky členěny. Jedná se o části:</w:t>
      </w:r>
    </w:p>
    <w:p w:rsidR="000922EB" w:rsidRDefault="000922EB" w:rsidP="003B5779">
      <w:pPr>
        <w:numPr>
          <w:ilvl w:val="0"/>
          <w:numId w:val="11"/>
        </w:numPr>
        <w:spacing w:before="120" w:after="120"/>
        <w:ind w:left="714" w:hanging="357"/>
        <w:jc w:val="both"/>
        <w:rPr>
          <w:color w:val="000000"/>
          <w:sz w:val="22"/>
          <w:szCs w:val="22"/>
        </w:rPr>
      </w:pPr>
      <w:r>
        <w:rPr>
          <w:color w:val="000000"/>
          <w:sz w:val="22"/>
          <w:szCs w:val="22"/>
        </w:rPr>
        <w:t>strategickou a organizační (o vůli budovat a provozovat TC ORP),</w:t>
      </w:r>
    </w:p>
    <w:p w:rsidR="000922EB" w:rsidRDefault="000922EB" w:rsidP="003B5779">
      <w:pPr>
        <w:numPr>
          <w:ilvl w:val="0"/>
          <w:numId w:val="11"/>
        </w:numPr>
        <w:spacing w:before="120" w:after="120"/>
        <w:ind w:left="714" w:hanging="357"/>
        <w:jc w:val="both"/>
        <w:rPr>
          <w:color w:val="000000"/>
          <w:sz w:val="22"/>
          <w:szCs w:val="22"/>
        </w:rPr>
      </w:pPr>
      <w:r>
        <w:rPr>
          <w:color w:val="000000"/>
          <w:sz w:val="22"/>
          <w:szCs w:val="22"/>
        </w:rPr>
        <w:t>systémových služeb,</w:t>
      </w:r>
    </w:p>
    <w:p w:rsidR="000922EB" w:rsidRDefault="000922EB" w:rsidP="003B5779">
      <w:pPr>
        <w:numPr>
          <w:ilvl w:val="0"/>
          <w:numId w:val="11"/>
        </w:numPr>
        <w:spacing w:before="120" w:after="120"/>
        <w:ind w:left="714" w:hanging="357"/>
        <w:jc w:val="both"/>
        <w:rPr>
          <w:color w:val="000000"/>
          <w:sz w:val="22"/>
          <w:szCs w:val="22"/>
        </w:rPr>
      </w:pPr>
      <w:r>
        <w:rPr>
          <w:color w:val="000000"/>
          <w:sz w:val="22"/>
          <w:szCs w:val="22"/>
        </w:rPr>
        <w:t>regionálních služeb ORP</w:t>
      </w:r>
      <w:r w:rsidR="0044555E">
        <w:rPr>
          <w:color w:val="000000"/>
          <w:sz w:val="22"/>
          <w:szCs w:val="22"/>
        </w:rPr>
        <w:t>,</w:t>
      </w:r>
    </w:p>
    <w:p w:rsidR="000922EB" w:rsidRDefault="000922EB" w:rsidP="003B5779">
      <w:pPr>
        <w:numPr>
          <w:ilvl w:val="0"/>
          <w:numId w:val="11"/>
        </w:numPr>
        <w:spacing w:before="120" w:after="120"/>
        <w:ind w:left="714" w:hanging="357"/>
        <w:jc w:val="both"/>
        <w:rPr>
          <w:color w:val="000000"/>
          <w:sz w:val="22"/>
          <w:szCs w:val="22"/>
        </w:rPr>
      </w:pPr>
      <w:r>
        <w:rPr>
          <w:color w:val="000000"/>
          <w:sz w:val="22"/>
          <w:szCs w:val="22"/>
        </w:rPr>
        <w:t>doplňkových služeb nad rámec požadavků Ministerstva vnitra ČR.</w:t>
      </w:r>
    </w:p>
    <w:p w:rsidR="000926A9" w:rsidRDefault="000926A9" w:rsidP="000922EB">
      <w:pPr>
        <w:spacing w:before="240" w:after="120"/>
        <w:jc w:val="both"/>
        <w:rPr>
          <w:color w:val="000000"/>
          <w:sz w:val="22"/>
          <w:szCs w:val="22"/>
        </w:rPr>
      </w:pPr>
      <w:r>
        <w:rPr>
          <w:color w:val="000000"/>
          <w:sz w:val="22"/>
          <w:szCs w:val="22"/>
        </w:rPr>
        <w:t>Dotazník byl vyplněn 1</w:t>
      </w:r>
      <w:r w:rsidR="000922EB">
        <w:rPr>
          <w:color w:val="000000"/>
          <w:sz w:val="22"/>
          <w:szCs w:val="22"/>
        </w:rPr>
        <w:t>4</w:t>
      </w:r>
      <w:r>
        <w:rPr>
          <w:color w:val="000000"/>
          <w:sz w:val="22"/>
          <w:szCs w:val="22"/>
        </w:rPr>
        <w:t xml:space="preserve"> z 1</w:t>
      </w:r>
      <w:r w:rsidR="000922EB">
        <w:rPr>
          <w:color w:val="000000"/>
          <w:sz w:val="22"/>
          <w:szCs w:val="22"/>
        </w:rPr>
        <w:t>5</w:t>
      </w:r>
      <w:r>
        <w:rPr>
          <w:color w:val="000000"/>
          <w:sz w:val="22"/>
          <w:szCs w:val="22"/>
        </w:rPr>
        <w:t xml:space="preserve"> ORP, jeho závěry jsou uvedeny v kapitole </w:t>
      </w:r>
      <w:fldSimple w:instr=" REF _Ref228611043 \r \h  \* MERGEFORMAT ">
        <w:r>
          <w:rPr>
            <w:color w:val="000000"/>
            <w:sz w:val="22"/>
            <w:szCs w:val="22"/>
          </w:rPr>
          <w:t>3</w:t>
        </w:r>
      </w:fldSimple>
      <w:r>
        <w:rPr>
          <w:color w:val="000000"/>
          <w:sz w:val="22"/>
          <w:szCs w:val="22"/>
        </w:rPr>
        <w:t>.</w:t>
      </w:r>
    </w:p>
    <w:p w:rsidR="000922EB" w:rsidRDefault="000922EB" w:rsidP="000922EB">
      <w:pPr>
        <w:spacing w:before="120" w:after="120"/>
        <w:jc w:val="both"/>
        <w:rPr>
          <w:color w:val="000000"/>
          <w:sz w:val="22"/>
          <w:szCs w:val="22"/>
        </w:rPr>
      </w:pPr>
      <w:r>
        <w:rPr>
          <w:color w:val="000000"/>
          <w:sz w:val="22"/>
          <w:szCs w:val="22"/>
        </w:rPr>
        <w:t xml:space="preserve">Dotazníky byly vyplněny ke dni 21. 4. </w:t>
      </w:r>
      <w:smartTag w:uri="urn:schemas-microsoft-com:office:smarttags" w:element="metricconverter">
        <w:smartTagPr>
          <w:attr w:name="ProductID" w:val="2009 a"/>
        </w:smartTagPr>
        <w:r>
          <w:rPr>
            <w:color w:val="000000"/>
            <w:sz w:val="22"/>
            <w:szCs w:val="22"/>
          </w:rPr>
          <w:t>2009 a</w:t>
        </w:r>
      </w:smartTag>
      <w:r>
        <w:rPr>
          <w:color w:val="000000"/>
          <w:sz w:val="22"/>
          <w:szCs w:val="22"/>
        </w:rPr>
        <w:t xml:space="preserve"> vyhodnocení odpovídá stavu ke dni zpracování.</w:t>
      </w:r>
    </w:p>
    <w:p w:rsidR="000926A9" w:rsidRPr="000926A9" w:rsidRDefault="000926A9" w:rsidP="000926A9">
      <w:pPr>
        <w:jc w:val="both"/>
        <w:rPr>
          <w:color w:val="000000"/>
          <w:sz w:val="22"/>
          <w:szCs w:val="22"/>
        </w:rPr>
      </w:pPr>
    </w:p>
    <w:p w:rsidR="00E04274" w:rsidRDefault="00E04274" w:rsidP="00E8312B">
      <w:pPr>
        <w:pStyle w:val="ACNormlnCharCharCharChar"/>
      </w:pPr>
    </w:p>
    <w:p w:rsidR="00C256A6" w:rsidRPr="00295A9D" w:rsidRDefault="00C256A6" w:rsidP="00C256A6">
      <w:pPr>
        <w:rPr>
          <w:b/>
          <w:color w:val="000000"/>
          <w:sz w:val="22"/>
          <w:szCs w:val="22"/>
        </w:rPr>
      </w:pPr>
    </w:p>
    <w:p w:rsidR="00C256A6" w:rsidRPr="00295A9D" w:rsidRDefault="00C256A6" w:rsidP="00C256A6">
      <w:pPr>
        <w:rPr>
          <w:b/>
          <w:color w:val="000000"/>
          <w:sz w:val="22"/>
          <w:szCs w:val="22"/>
        </w:rPr>
      </w:pPr>
    </w:p>
    <w:p w:rsidR="004F4CC8" w:rsidRDefault="00C256A6" w:rsidP="00E408F8">
      <w:pPr>
        <w:pStyle w:val="ACNadpis1"/>
      </w:pPr>
      <w:bookmarkStart w:id="9" w:name="_Toc228874474"/>
      <w:bookmarkStart w:id="10" w:name="_Ref228611043"/>
      <w:r w:rsidRPr="00295A9D">
        <w:lastRenderedPageBreak/>
        <w:t xml:space="preserve">Analýza </w:t>
      </w:r>
      <w:r w:rsidR="004F4CC8">
        <w:t>stávajícího stavu</w:t>
      </w:r>
      <w:bookmarkEnd w:id="9"/>
    </w:p>
    <w:p w:rsidR="004F4CC8" w:rsidRDefault="004F4CC8" w:rsidP="004F4CC8">
      <w:pPr>
        <w:pStyle w:val="ACNormln"/>
        <w:rPr>
          <w:lang w:eastAsia="en-US"/>
        </w:rPr>
      </w:pPr>
      <w:r>
        <w:rPr>
          <w:lang w:eastAsia="en-US"/>
        </w:rPr>
        <w:t xml:space="preserve">Analýza </w:t>
      </w:r>
      <w:proofErr w:type="spellStart"/>
      <w:r>
        <w:rPr>
          <w:lang w:eastAsia="en-US"/>
        </w:rPr>
        <w:t>stávajícícho</w:t>
      </w:r>
      <w:proofErr w:type="spellEnd"/>
      <w:r>
        <w:rPr>
          <w:lang w:eastAsia="en-US"/>
        </w:rPr>
        <w:t xml:space="preserve"> stavu je zaměřena do několika oblastí. Jedná se o analýz</w:t>
      </w:r>
      <w:r w:rsidR="00D567F1">
        <w:rPr>
          <w:lang w:eastAsia="en-US"/>
        </w:rPr>
        <w:t>y</w:t>
      </w:r>
      <w:r>
        <w:rPr>
          <w:lang w:eastAsia="en-US"/>
        </w:rPr>
        <w:t>:</w:t>
      </w:r>
    </w:p>
    <w:p w:rsidR="004F4CC8" w:rsidRDefault="004F4CC8" w:rsidP="004F4CC8">
      <w:pPr>
        <w:numPr>
          <w:ilvl w:val="0"/>
          <w:numId w:val="11"/>
        </w:numPr>
        <w:spacing w:before="120" w:after="120"/>
        <w:ind w:left="714" w:hanging="357"/>
        <w:jc w:val="both"/>
        <w:rPr>
          <w:color w:val="000000"/>
          <w:sz w:val="22"/>
          <w:szCs w:val="22"/>
        </w:rPr>
      </w:pPr>
      <w:r w:rsidRPr="004F4CC8">
        <w:rPr>
          <w:color w:val="000000"/>
          <w:sz w:val="22"/>
          <w:szCs w:val="22"/>
        </w:rPr>
        <w:t>zájmu ORP budovat TC</w:t>
      </w:r>
      <w:r>
        <w:rPr>
          <w:color w:val="000000"/>
          <w:sz w:val="22"/>
          <w:szCs w:val="22"/>
        </w:rPr>
        <w:t>,</w:t>
      </w:r>
    </w:p>
    <w:p w:rsidR="00517595" w:rsidRDefault="00517595" w:rsidP="004F4CC8">
      <w:pPr>
        <w:numPr>
          <w:ilvl w:val="0"/>
          <w:numId w:val="11"/>
        </w:numPr>
        <w:spacing w:before="120" w:after="120"/>
        <w:ind w:left="714" w:hanging="357"/>
        <w:jc w:val="both"/>
        <w:rPr>
          <w:color w:val="000000"/>
          <w:sz w:val="22"/>
          <w:szCs w:val="22"/>
        </w:rPr>
      </w:pPr>
      <w:r>
        <w:rPr>
          <w:color w:val="000000"/>
          <w:sz w:val="22"/>
          <w:szCs w:val="22"/>
        </w:rPr>
        <w:t>požadavků zřizovaných organizací na poskytování služeb TC K,</w:t>
      </w:r>
    </w:p>
    <w:p w:rsidR="004F4CC8" w:rsidRDefault="00D567F1" w:rsidP="004F4CC8">
      <w:pPr>
        <w:numPr>
          <w:ilvl w:val="0"/>
          <w:numId w:val="11"/>
        </w:numPr>
        <w:spacing w:before="120" w:after="120"/>
        <w:ind w:left="714" w:hanging="357"/>
        <w:jc w:val="both"/>
        <w:rPr>
          <w:color w:val="000000"/>
          <w:sz w:val="22"/>
          <w:szCs w:val="22"/>
        </w:rPr>
      </w:pPr>
      <w:r w:rsidRPr="00D567F1">
        <w:rPr>
          <w:color w:val="000000"/>
          <w:sz w:val="22"/>
          <w:szCs w:val="22"/>
        </w:rPr>
        <w:t>současného stavu využití a využitelnost virtualizačních metod</w:t>
      </w:r>
      <w:r>
        <w:rPr>
          <w:color w:val="000000"/>
          <w:sz w:val="22"/>
          <w:szCs w:val="22"/>
        </w:rPr>
        <w:t>,</w:t>
      </w:r>
    </w:p>
    <w:p w:rsidR="00D567F1" w:rsidRPr="00D567F1" w:rsidRDefault="00D567F1" w:rsidP="004F4CC8">
      <w:pPr>
        <w:numPr>
          <w:ilvl w:val="0"/>
          <w:numId w:val="11"/>
        </w:numPr>
        <w:spacing w:before="120" w:after="120"/>
        <w:ind w:left="714" w:hanging="357"/>
        <w:jc w:val="both"/>
        <w:rPr>
          <w:color w:val="000000"/>
          <w:sz w:val="22"/>
          <w:szCs w:val="22"/>
        </w:rPr>
      </w:pPr>
      <w:r w:rsidRPr="00D567F1">
        <w:rPr>
          <w:color w:val="000000"/>
          <w:sz w:val="22"/>
          <w:szCs w:val="22"/>
        </w:rPr>
        <w:t>dostatečnosti připojení ORP na TC K,</w:t>
      </w:r>
    </w:p>
    <w:p w:rsidR="00D567F1" w:rsidRDefault="00D567F1" w:rsidP="004F4CC8">
      <w:pPr>
        <w:numPr>
          <w:ilvl w:val="0"/>
          <w:numId w:val="11"/>
        </w:numPr>
        <w:spacing w:before="120" w:after="120"/>
        <w:ind w:left="714" w:hanging="357"/>
        <w:jc w:val="both"/>
        <w:rPr>
          <w:color w:val="000000"/>
          <w:sz w:val="22"/>
          <w:szCs w:val="22"/>
        </w:rPr>
      </w:pPr>
      <w:r w:rsidRPr="00D567F1">
        <w:rPr>
          <w:color w:val="000000"/>
          <w:sz w:val="22"/>
          <w:szCs w:val="22"/>
        </w:rPr>
        <w:t>nutnost posílit komunikační infrastrukturu</w:t>
      </w:r>
      <w:r>
        <w:rPr>
          <w:color w:val="000000"/>
          <w:sz w:val="22"/>
          <w:szCs w:val="22"/>
        </w:rPr>
        <w:t>,</w:t>
      </w:r>
    </w:p>
    <w:p w:rsidR="00D567F1" w:rsidRDefault="00517595" w:rsidP="004F4CC8">
      <w:pPr>
        <w:numPr>
          <w:ilvl w:val="0"/>
          <w:numId w:val="11"/>
        </w:numPr>
        <w:spacing w:before="120" w:after="120"/>
        <w:ind w:left="714" w:hanging="357"/>
        <w:jc w:val="both"/>
        <w:rPr>
          <w:color w:val="000000"/>
          <w:sz w:val="22"/>
          <w:szCs w:val="22"/>
        </w:rPr>
      </w:pPr>
      <w:r w:rsidRPr="00517595">
        <w:rPr>
          <w:color w:val="000000"/>
          <w:sz w:val="22"/>
          <w:szCs w:val="22"/>
        </w:rPr>
        <w:t>stávajícího stavu existujícího HW a SW relevantního pro vznik TC K</w:t>
      </w:r>
      <w:r>
        <w:rPr>
          <w:color w:val="000000"/>
          <w:sz w:val="22"/>
          <w:szCs w:val="22"/>
        </w:rPr>
        <w:t>.</w:t>
      </w:r>
    </w:p>
    <w:p w:rsidR="00E408F8" w:rsidRDefault="00517595" w:rsidP="004F4CC8">
      <w:pPr>
        <w:pStyle w:val="ACNadpis2"/>
      </w:pPr>
      <w:bookmarkStart w:id="11" w:name="_Toc228874475"/>
      <w:r>
        <w:t xml:space="preserve">Analýza </w:t>
      </w:r>
      <w:r w:rsidR="00C256A6" w:rsidRPr="00295A9D">
        <w:t>možností a zájmu ORP budovat TC</w:t>
      </w:r>
      <w:bookmarkEnd w:id="10"/>
      <w:bookmarkEnd w:id="11"/>
      <w:r w:rsidR="00C256A6" w:rsidRPr="00295A9D">
        <w:t xml:space="preserve"> </w:t>
      </w:r>
    </w:p>
    <w:p w:rsidR="000922EB" w:rsidRPr="00697DF2" w:rsidRDefault="000922EB" w:rsidP="000922EB">
      <w:pPr>
        <w:spacing w:before="120" w:after="120"/>
        <w:jc w:val="both"/>
        <w:rPr>
          <w:color w:val="000000"/>
          <w:sz w:val="22"/>
          <w:szCs w:val="22"/>
        </w:rPr>
      </w:pPr>
      <w:r w:rsidRPr="00697DF2">
        <w:rPr>
          <w:color w:val="000000"/>
          <w:sz w:val="22"/>
          <w:szCs w:val="22"/>
        </w:rPr>
        <w:t xml:space="preserve">Základní rozvaha ohledně pokrytí požadavků a záměrů služeb technologických center </w:t>
      </w:r>
      <w:r w:rsidR="00EC3ADB" w:rsidRPr="00697DF2">
        <w:rPr>
          <w:color w:val="000000"/>
          <w:sz w:val="22"/>
          <w:szCs w:val="22"/>
        </w:rPr>
        <w:t xml:space="preserve">kraje Vysočina </w:t>
      </w:r>
      <w:r w:rsidRPr="00697DF2">
        <w:rPr>
          <w:color w:val="000000"/>
          <w:sz w:val="22"/>
          <w:szCs w:val="22"/>
        </w:rPr>
        <w:t xml:space="preserve">vychází z projeveného zájmu ORP vyjádřeného </w:t>
      </w:r>
      <w:r w:rsidR="00EE2A51" w:rsidRPr="00697DF2">
        <w:rPr>
          <w:color w:val="000000"/>
          <w:sz w:val="22"/>
          <w:szCs w:val="22"/>
        </w:rPr>
        <w:t>odpově</w:t>
      </w:r>
      <w:r w:rsidR="00EE2A51">
        <w:rPr>
          <w:color w:val="000000"/>
          <w:sz w:val="22"/>
          <w:szCs w:val="22"/>
        </w:rPr>
        <w:t>ď</w:t>
      </w:r>
      <w:r w:rsidR="00EE2A51" w:rsidRPr="00697DF2">
        <w:rPr>
          <w:color w:val="000000"/>
          <w:sz w:val="22"/>
          <w:szCs w:val="22"/>
        </w:rPr>
        <w:t xml:space="preserve">mi </w:t>
      </w:r>
      <w:r w:rsidRPr="00697DF2">
        <w:rPr>
          <w:color w:val="000000"/>
          <w:sz w:val="22"/>
          <w:szCs w:val="22"/>
        </w:rPr>
        <w:t>na budování TC ORP. Zájem budovat TC ORP včetně podání žádosti o dotaci v rámci výzvy Technologických center (IOP, 2.1) projevilo 13 ORP z 15, přičemž 1 ORP neodpovědělo. Mapa p</w:t>
      </w:r>
      <w:r w:rsidR="00517595">
        <w:rPr>
          <w:color w:val="000000"/>
          <w:sz w:val="22"/>
          <w:szCs w:val="22"/>
        </w:rPr>
        <w:t>okrytí TC ORP je znázorněna na následujícím obrázku.</w:t>
      </w:r>
    </w:p>
    <w:p w:rsidR="00482EB0" w:rsidRPr="00697DF2" w:rsidRDefault="004C3D5A" w:rsidP="004932DD">
      <w:pPr>
        <w:ind w:left="72"/>
        <w:jc w:val="center"/>
        <w:rPr>
          <w:b/>
          <w:sz w:val="22"/>
          <w:szCs w:val="22"/>
        </w:rPr>
      </w:pPr>
      <w:r>
        <w:rPr>
          <w:noProof/>
          <w:sz w:val="22"/>
          <w:szCs w:val="22"/>
        </w:rPr>
        <w:drawing>
          <wp:inline distT="0" distB="0" distL="0" distR="0">
            <wp:extent cx="5669280" cy="4602480"/>
            <wp:effectExtent l="19050" t="0" r="7620" b="0"/>
            <wp:docPr id="2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669280" cy="4602480"/>
                    </a:xfrm>
                    <a:prstGeom prst="rect">
                      <a:avLst/>
                    </a:prstGeom>
                    <a:noFill/>
                    <a:ln w="9525">
                      <a:noFill/>
                      <a:miter lim="800000"/>
                      <a:headEnd/>
                      <a:tailEnd/>
                    </a:ln>
                  </pic:spPr>
                </pic:pic>
              </a:graphicData>
            </a:graphic>
          </wp:inline>
        </w:drawing>
      </w:r>
    </w:p>
    <w:p w:rsidR="00110C2B" w:rsidRPr="00697DF2" w:rsidRDefault="00110C2B" w:rsidP="00517595">
      <w:pPr>
        <w:spacing w:before="120" w:after="120"/>
        <w:jc w:val="both"/>
        <w:rPr>
          <w:sz w:val="22"/>
          <w:szCs w:val="22"/>
        </w:rPr>
      </w:pPr>
      <w:r w:rsidRPr="00697DF2">
        <w:rPr>
          <w:sz w:val="22"/>
          <w:szCs w:val="22"/>
        </w:rPr>
        <w:lastRenderedPageBreak/>
        <w:t>Z pohledu modelu výstavby převažuje názor na vlastní budování</w:t>
      </w:r>
      <w:r w:rsidR="00EC3ADB" w:rsidRPr="00697DF2">
        <w:rPr>
          <w:sz w:val="22"/>
          <w:szCs w:val="22"/>
        </w:rPr>
        <w:t xml:space="preserve"> TC ORP</w:t>
      </w:r>
      <w:r w:rsidRPr="00697DF2">
        <w:rPr>
          <w:sz w:val="22"/>
          <w:szCs w:val="22"/>
        </w:rPr>
        <w:t xml:space="preserve">, přičemž </w:t>
      </w:r>
      <w:r w:rsidR="00EC3ADB" w:rsidRPr="00697DF2">
        <w:rPr>
          <w:sz w:val="22"/>
          <w:szCs w:val="22"/>
        </w:rPr>
        <w:t xml:space="preserve">ve 2 případech </w:t>
      </w:r>
      <w:r w:rsidRPr="00697DF2">
        <w:rPr>
          <w:sz w:val="22"/>
          <w:szCs w:val="22"/>
        </w:rPr>
        <w:t xml:space="preserve">lze očekávat i spolupráci s krajským úřadem, </w:t>
      </w:r>
      <w:r w:rsidR="00EC3ADB" w:rsidRPr="00697DF2">
        <w:rPr>
          <w:sz w:val="22"/>
          <w:szCs w:val="22"/>
        </w:rPr>
        <w:t xml:space="preserve">v mnohem větší míře je počítáno se spoluprácí </w:t>
      </w:r>
      <w:r w:rsidRPr="00697DF2">
        <w:rPr>
          <w:sz w:val="22"/>
          <w:szCs w:val="22"/>
        </w:rPr>
        <w:t xml:space="preserve">v rovině metodické. Pro společné resp. koordinované budování s jinou ORP se nevyslovila ani jedna ORP. </w:t>
      </w:r>
      <w:r w:rsidR="00EC3ADB" w:rsidRPr="00697DF2">
        <w:rPr>
          <w:sz w:val="22"/>
          <w:szCs w:val="22"/>
        </w:rPr>
        <w:t xml:space="preserve">Téměř všechny ORP plánují využití TC pouze pro svůj vlastní </w:t>
      </w:r>
      <w:r w:rsidRPr="00697DF2">
        <w:rPr>
          <w:sz w:val="22"/>
          <w:szCs w:val="22"/>
        </w:rPr>
        <w:t>správní obvod</w:t>
      </w:r>
      <w:r w:rsidR="00EC3ADB" w:rsidRPr="00697DF2">
        <w:rPr>
          <w:sz w:val="22"/>
          <w:szCs w:val="22"/>
        </w:rPr>
        <w:t>, pouze v jednom případě lze očekávat nabídnutí služeb TC ORP i pro další správní obvody.</w:t>
      </w:r>
    </w:p>
    <w:p w:rsidR="00797B7F" w:rsidRPr="00697DF2" w:rsidRDefault="004C3D5A" w:rsidP="00C256A6">
      <w:pPr>
        <w:ind w:left="72"/>
        <w:jc w:val="both"/>
        <w:rPr>
          <w:b/>
          <w:sz w:val="22"/>
          <w:szCs w:val="22"/>
        </w:rPr>
      </w:pPr>
      <w:r>
        <w:rPr>
          <w:noProof/>
          <w:sz w:val="22"/>
          <w:szCs w:val="22"/>
        </w:rPr>
        <w:drawing>
          <wp:inline distT="0" distB="0" distL="0" distR="0">
            <wp:extent cx="2857500" cy="208788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857500" cy="2087880"/>
                    </a:xfrm>
                    <a:prstGeom prst="rect">
                      <a:avLst/>
                    </a:prstGeom>
                    <a:noFill/>
                    <a:ln w="9525">
                      <a:noFill/>
                      <a:miter lim="800000"/>
                      <a:headEnd/>
                      <a:tailEnd/>
                    </a:ln>
                  </pic:spPr>
                </pic:pic>
              </a:graphicData>
            </a:graphic>
          </wp:inline>
        </w:drawing>
      </w:r>
      <w:r>
        <w:rPr>
          <w:noProof/>
          <w:sz w:val="22"/>
          <w:szCs w:val="22"/>
        </w:rPr>
        <w:drawing>
          <wp:inline distT="0" distB="0" distL="0" distR="0">
            <wp:extent cx="2857500" cy="208788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857500" cy="2087880"/>
                    </a:xfrm>
                    <a:prstGeom prst="rect">
                      <a:avLst/>
                    </a:prstGeom>
                    <a:noFill/>
                    <a:ln w="9525">
                      <a:noFill/>
                      <a:miter lim="800000"/>
                      <a:headEnd/>
                      <a:tailEnd/>
                    </a:ln>
                  </pic:spPr>
                </pic:pic>
              </a:graphicData>
            </a:graphic>
          </wp:inline>
        </w:drawing>
      </w:r>
    </w:p>
    <w:p w:rsidR="00797B7F" w:rsidRPr="00697DF2" w:rsidRDefault="004C3D5A" w:rsidP="00A96E8E">
      <w:pPr>
        <w:ind w:left="72"/>
        <w:jc w:val="center"/>
        <w:rPr>
          <w:b/>
          <w:sz w:val="22"/>
          <w:szCs w:val="22"/>
        </w:rPr>
      </w:pPr>
      <w:r>
        <w:rPr>
          <w:noProof/>
          <w:sz w:val="22"/>
          <w:szCs w:val="22"/>
        </w:rPr>
        <w:drawing>
          <wp:inline distT="0" distB="0" distL="0" distR="0">
            <wp:extent cx="2857500" cy="20574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857500" cy="2057400"/>
                    </a:xfrm>
                    <a:prstGeom prst="rect">
                      <a:avLst/>
                    </a:prstGeom>
                    <a:noFill/>
                    <a:ln w="9525">
                      <a:noFill/>
                      <a:miter lim="800000"/>
                      <a:headEnd/>
                      <a:tailEnd/>
                    </a:ln>
                  </pic:spPr>
                </pic:pic>
              </a:graphicData>
            </a:graphic>
          </wp:inline>
        </w:drawing>
      </w:r>
    </w:p>
    <w:p w:rsidR="00110C2B" w:rsidRPr="00697DF2" w:rsidRDefault="00110C2B" w:rsidP="005D2334">
      <w:pPr>
        <w:spacing w:before="120" w:after="120"/>
        <w:jc w:val="both"/>
        <w:rPr>
          <w:sz w:val="22"/>
          <w:szCs w:val="22"/>
        </w:rPr>
      </w:pPr>
      <w:r w:rsidRPr="00697DF2">
        <w:rPr>
          <w:sz w:val="22"/>
          <w:szCs w:val="22"/>
        </w:rPr>
        <w:t xml:space="preserve">Model provozu </w:t>
      </w:r>
      <w:r w:rsidR="005D2334" w:rsidRPr="00697DF2">
        <w:rPr>
          <w:sz w:val="22"/>
          <w:szCs w:val="22"/>
        </w:rPr>
        <w:t xml:space="preserve">TC ORP </w:t>
      </w:r>
      <w:r w:rsidRPr="00697DF2">
        <w:rPr>
          <w:sz w:val="22"/>
          <w:szCs w:val="22"/>
        </w:rPr>
        <w:t xml:space="preserve">se předpokládá </w:t>
      </w:r>
      <w:r w:rsidR="005D2334" w:rsidRPr="00697DF2">
        <w:rPr>
          <w:sz w:val="22"/>
          <w:szCs w:val="22"/>
        </w:rPr>
        <w:t>v různých variantách, od provozu vlastními kapacitami, ve spolupráci s krajským úřadem či kombinací výše uvedeného a outsourcingu.</w:t>
      </w:r>
      <w:r w:rsidRPr="00697DF2">
        <w:rPr>
          <w:sz w:val="22"/>
          <w:szCs w:val="22"/>
        </w:rPr>
        <w:t xml:space="preserve"> Udržitelnost </w:t>
      </w:r>
      <w:r w:rsidR="005D2334" w:rsidRPr="00697DF2">
        <w:rPr>
          <w:sz w:val="22"/>
          <w:szCs w:val="22"/>
        </w:rPr>
        <w:t xml:space="preserve">projektu je plánovaná podle požadavků výzvy na dobu minimálně 5 let, výjimkou není udržitelnost </w:t>
      </w:r>
      <w:r w:rsidR="0044555E" w:rsidRPr="00697DF2">
        <w:rPr>
          <w:sz w:val="22"/>
          <w:szCs w:val="22"/>
        </w:rPr>
        <w:t>výrazně delší</w:t>
      </w:r>
      <w:r w:rsidR="005D2334" w:rsidRPr="00697DF2">
        <w:rPr>
          <w:sz w:val="22"/>
          <w:szCs w:val="22"/>
        </w:rPr>
        <w:t>. To vypovídá o záměru využít potenciálu TC dlouhodobě, nikoli pouze jako jednorázovou příležitost s využitím dotačního titulu.</w:t>
      </w:r>
    </w:p>
    <w:p w:rsidR="00110C2B" w:rsidRPr="00697DF2" w:rsidRDefault="004C3D5A" w:rsidP="00C256A6">
      <w:pPr>
        <w:ind w:left="72"/>
        <w:jc w:val="both"/>
        <w:rPr>
          <w:sz w:val="22"/>
          <w:szCs w:val="22"/>
        </w:rPr>
      </w:pPr>
      <w:r>
        <w:rPr>
          <w:noProof/>
          <w:sz w:val="22"/>
          <w:szCs w:val="22"/>
        </w:rPr>
        <w:drawing>
          <wp:inline distT="0" distB="0" distL="0" distR="0">
            <wp:extent cx="2910840" cy="21717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2910840" cy="2171700"/>
                    </a:xfrm>
                    <a:prstGeom prst="rect">
                      <a:avLst/>
                    </a:prstGeom>
                    <a:noFill/>
                    <a:ln w="9525">
                      <a:noFill/>
                      <a:miter lim="800000"/>
                      <a:headEnd/>
                      <a:tailEnd/>
                    </a:ln>
                  </pic:spPr>
                </pic:pic>
              </a:graphicData>
            </a:graphic>
          </wp:inline>
        </w:drawing>
      </w:r>
      <w:r w:rsidR="00110C2B" w:rsidRPr="00697DF2">
        <w:rPr>
          <w:sz w:val="22"/>
          <w:szCs w:val="22"/>
        </w:rPr>
        <w:t xml:space="preserve"> </w:t>
      </w:r>
      <w:r>
        <w:rPr>
          <w:noProof/>
          <w:sz w:val="22"/>
          <w:szCs w:val="22"/>
        </w:rPr>
        <w:drawing>
          <wp:inline distT="0" distB="0" distL="0" distR="0">
            <wp:extent cx="2910840" cy="21717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2910840" cy="2171700"/>
                    </a:xfrm>
                    <a:prstGeom prst="rect">
                      <a:avLst/>
                    </a:prstGeom>
                    <a:noFill/>
                    <a:ln w="9525">
                      <a:noFill/>
                      <a:miter lim="800000"/>
                      <a:headEnd/>
                      <a:tailEnd/>
                    </a:ln>
                  </pic:spPr>
                </pic:pic>
              </a:graphicData>
            </a:graphic>
          </wp:inline>
        </w:drawing>
      </w:r>
    </w:p>
    <w:p w:rsidR="00110C2B" w:rsidRPr="00697DF2" w:rsidRDefault="005D2334" w:rsidP="005D2334">
      <w:pPr>
        <w:spacing w:before="120" w:after="120"/>
        <w:jc w:val="both"/>
        <w:rPr>
          <w:sz w:val="22"/>
          <w:szCs w:val="22"/>
        </w:rPr>
      </w:pPr>
      <w:r w:rsidRPr="00697DF2">
        <w:rPr>
          <w:sz w:val="22"/>
          <w:szCs w:val="22"/>
        </w:rPr>
        <w:lastRenderedPageBreak/>
        <w:t>V případě budování a provozu TC ORP je povinnou službou budování spisových služeb</w:t>
      </w:r>
      <w:r w:rsidR="00C82175" w:rsidRPr="00697DF2">
        <w:rPr>
          <w:sz w:val="22"/>
          <w:szCs w:val="22"/>
        </w:rPr>
        <w:t xml:space="preserve"> </w:t>
      </w:r>
      <w:r w:rsidR="00A96E8E" w:rsidRPr="00697DF2">
        <w:rPr>
          <w:sz w:val="22"/>
          <w:szCs w:val="22"/>
        </w:rPr>
        <w:t>(</w:t>
      </w:r>
      <w:r w:rsidR="0044555E" w:rsidRPr="00697DF2">
        <w:rPr>
          <w:sz w:val="22"/>
          <w:szCs w:val="22"/>
        </w:rPr>
        <w:t>pro ORP</w:t>
      </w:r>
      <w:r w:rsidR="00C82175" w:rsidRPr="00697DF2">
        <w:rPr>
          <w:sz w:val="22"/>
          <w:szCs w:val="22"/>
        </w:rPr>
        <w:t>, pro své zřizované organizace, pro obce a jejich zřizované organizace)</w:t>
      </w:r>
      <w:r w:rsidRPr="00697DF2">
        <w:rPr>
          <w:sz w:val="22"/>
          <w:szCs w:val="22"/>
        </w:rPr>
        <w:t xml:space="preserve">, negarantovaného úložiště dokumentů a otevřených spisů a </w:t>
      </w:r>
      <w:proofErr w:type="spellStart"/>
      <w:r w:rsidRPr="00697DF2">
        <w:rPr>
          <w:sz w:val="22"/>
          <w:szCs w:val="22"/>
        </w:rPr>
        <w:t>geoportálu</w:t>
      </w:r>
      <w:proofErr w:type="spellEnd"/>
      <w:r w:rsidRPr="00697DF2">
        <w:rPr>
          <w:sz w:val="22"/>
          <w:szCs w:val="22"/>
        </w:rPr>
        <w:t xml:space="preserve"> UAP. Všechny ORP, které jsou </w:t>
      </w:r>
      <w:proofErr w:type="spellStart"/>
      <w:r w:rsidRPr="00697DF2">
        <w:rPr>
          <w:sz w:val="22"/>
          <w:szCs w:val="22"/>
        </w:rPr>
        <w:t>připaveny</w:t>
      </w:r>
      <w:proofErr w:type="spellEnd"/>
      <w:r w:rsidRPr="00697DF2">
        <w:rPr>
          <w:sz w:val="22"/>
          <w:szCs w:val="22"/>
        </w:rPr>
        <w:t xml:space="preserve"> realizovat projekt TC ORP si jsou této povinnosti vědomi, z čehož vyplývají odpovědi v těchto oblastech. To svědčí o dobré připravenosti a znalosti podmínek výzvy a současně tyto odpovědi vypovídají o dobře zvolené strategii povinných služeb (odpovídá poptávce ORP a obcí v jejich s</w:t>
      </w:r>
      <w:r w:rsidR="00C82175" w:rsidRPr="00697DF2">
        <w:rPr>
          <w:sz w:val="22"/>
          <w:szCs w:val="22"/>
        </w:rPr>
        <w:t>p</w:t>
      </w:r>
      <w:r w:rsidRPr="00697DF2">
        <w:rPr>
          <w:sz w:val="22"/>
          <w:szCs w:val="22"/>
        </w:rPr>
        <w:t>rávních obvodech).</w:t>
      </w:r>
    </w:p>
    <w:p w:rsidR="005D2334" w:rsidRPr="00697DF2" w:rsidRDefault="004C3D5A" w:rsidP="005D2334">
      <w:pPr>
        <w:spacing w:before="120" w:after="120"/>
        <w:jc w:val="both"/>
        <w:rPr>
          <w:sz w:val="22"/>
          <w:szCs w:val="22"/>
        </w:rPr>
      </w:pPr>
      <w:r>
        <w:rPr>
          <w:noProof/>
          <w:sz w:val="22"/>
          <w:szCs w:val="22"/>
        </w:rPr>
        <w:drawing>
          <wp:inline distT="0" distB="0" distL="0" distR="0">
            <wp:extent cx="2948940" cy="19812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2948940" cy="1981200"/>
                    </a:xfrm>
                    <a:prstGeom prst="rect">
                      <a:avLst/>
                    </a:prstGeom>
                    <a:noFill/>
                    <a:ln w="9525">
                      <a:noFill/>
                      <a:miter lim="800000"/>
                      <a:headEnd/>
                      <a:tailEnd/>
                    </a:ln>
                  </pic:spPr>
                </pic:pic>
              </a:graphicData>
            </a:graphic>
          </wp:inline>
        </w:drawing>
      </w:r>
      <w:r w:rsidR="00C82175" w:rsidRPr="00697DF2">
        <w:rPr>
          <w:sz w:val="22"/>
          <w:szCs w:val="22"/>
        </w:rPr>
        <w:t xml:space="preserve"> </w:t>
      </w:r>
      <w:r>
        <w:rPr>
          <w:noProof/>
          <w:sz w:val="22"/>
          <w:szCs w:val="22"/>
        </w:rPr>
        <w:drawing>
          <wp:inline distT="0" distB="0" distL="0" distR="0">
            <wp:extent cx="2948940" cy="198882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2948940" cy="1988820"/>
                    </a:xfrm>
                    <a:prstGeom prst="rect">
                      <a:avLst/>
                    </a:prstGeom>
                    <a:noFill/>
                    <a:ln w="9525">
                      <a:noFill/>
                      <a:miter lim="800000"/>
                      <a:headEnd/>
                      <a:tailEnd/>
                    </a:ln>
                  </pic:spPr>
                </pic:pic>
              </a:graphicData>
            </a:graphic>
          </wp:inline>
        </w:drawing>
      </w:r>
    </w:p>
    <w:p w:rsidR="00110C2B" w:rsidRPr="00697DF2" w:rsidRDefault="004C3D5A" w:rsidP="00C82175">
      <w:pPr>
        <w:jc w:val="both"/>
        <w:rPr>
          <w:sz w:val="22"/>
          <w:szCs w:val="22"/>
        </w:rPr>
      </w:pPr>
      <w:r>
        <w:rPr>
          <w:noProof/>
          <w:sz w:val="22"/>
          <w:szCs w:val="22"/>
        </w:rPr>
        <w:drawing>
          <wp:inline distT="0" distB="0" distL="0" distR="0">
            <wp:extent cx="2948940" cy="21717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2948940" cy="2171700"/>
                    </a:xfrm>
                    <a:prstGeom prst="rect">
                      <a:avLst/>
                    </a:prstGeom>
                    <a:noFill/>
                    <a:ln w="9525">
                      <a:noFill/>
                      <a:miter lim="800000"/>
                      <a:headEnd/>
                      <a:tailEnd/>
                    </a:ln>
                  </pic:spPr>
                </pic:pic>
              </a:graphicData>
            </a:graphic>
          </wp:inline>
        </w:drawing>
      </w:r>
      <w:r w:rsidR="00C82175" w:rsidRPr="00697DF2">
        <w:rPr>
          <w:sz w:val="22"/>
          <w:szCs w:val="22"/>
        </w:rPr>
        <w:t xml:space="preserve"> </w:t>
      </w:r>
      <w:r>
        <w:rPr>
          <w:noProof/>
          <w:sz w:val="22"/>
          <w:szCs w:val="22"/>
        </w:rPr>
        <w:drawing>
          <wp:inline distT="0" distB="0" distL="0" distR="0">
            <wp:extent cx="2948940" cy="216408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2948940" cy="2164080"/>
                    </a:xfrm>
                    <a:prstGeom prst="rect">
                      <a:avLst/>
                    </a:prstGeom>
                    <a:noFill/>
                    <a:ln w="9525">
                      <a:noFill/>
                      <a:miter lim="800000"/>
                      <a:headEnd/>
                      <a:tailEnd/>
                    </a:ln>
                  </pic:spPr>
                </pic:pic>
              </a:graphicData>
            </a:graphic>
          </wp:inline>
        </w:drawing>
      </w:r>
    </w:p>
    <w:p w:rsidR="00110C2B" w:rsidRPr="00697DF2" w:rsidRDefault="004C3D5A" w:rsidP="00881E71">
      <w:pPr>
        <w:jc w:val="center"/>
        <w:rPr>
          <w:sz w:val="22"/>
          <w:szCs w:val="22"/>
        </w:rPr>
      </w:pPr>
      <w:r>
        <w:rPr>
          <w:noProof/>
          <w:sz w:val="22"/>
          <w:szCs w:val="22"/>
        </w:rPr>
        <w:drawing>
          <wp:inline distT="0" distB="0" distL="0" distR="0">
            <wp:extent cx="3771900" cy="2278380"/>
            <wp:effectExtent l="0" t="0" r="0" b="0"/>
            <wp:docPr id="11" name="obráze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23" cstate="print"/>
                    <a:srcRect/>
                    <a:stretch>
                      <a:fillRect/>
                    </a:stretch>
                  </pic:blipFill>
                  <pic:spPr bwMode="auto">
                    <a:xfrm>
                      <a:off x="0" y="0"/>
                      <a:ext cx="3771900" cy="2278380"/>
                    </a:xfrm>
                    <a:prstGeom prst="rect">
                      <a:avLst/>
                    </a:prstGeom>
                    <a:noFill/>
                    <a:ln w="9525">
                      <a:noFill/>
                      <a:miter lim="800000"/>
                      <a:headEnd/>
                      <a:tailEnd/>
                    </a:ln>
                  </pic:spPr>
                </pic:pic>
              </a:graphicData>
            </a:graphic>
          </wp:inline>
        </w:drawing>
      </w:r>
    </w:p>
    <w:p w:rsidR="00881E71" w:rsidRPr="00697DF2" w:rsidRDefault="00881E71" w:rsidP="00A96E8E">
      <w:pPr>
        <w:spacing w:before="120" w:after="120"/>
        <w:jc w:val="both"/>
        <w:rPr>
          <w:b/>
          <w:sz w:val="22"/>
          <w:szCs w:val="22"/>
        </w:rPr>
      </w:pPr>
      <w:r w:rsidRPr="00697DF2">
        <w:rPr>
          <w:sz w:val="22"/>
          <w:szCs w:val="22"/>
        </w:rPr>
        <w:t>Mapa zas</w:t>
      </w:r>
      <w:r w:rsidR="00EE2A51">
        <w:rPr>
          <w:sz w:val="22"/>
          <w:szCs w:val="22"/>
        </w:rPr>
        <w:t>t</w:t>
      </w:r>
      <w:r w:rsidRPr="00697DF2">
        <w:rPr>
          <w:sz w:val="22"/>
          <w:szCs w:val="22"/>
        </w:rPr>
        <w:t xml:space="preserve">oupení současných provozovaných spisových služeb </w:t>
      </w:r>
      <w:r w:rsidR="00A96E8E" w:rsidRPr="00697DF2">
        <w:rPr>
          <w:sz w:val="22"/>
          <w:szCs w:val="22"/>
        </w:rPr>
        <w:t xml:space="preserve">v regionu </w:t>
      </w:r>
      <w:r w:rsidRPr="00697DF2">
        <w:rPr>
          <w:sz w:val="22"/>
          <w:szCs w:val="22"/>
        </w:rPr>
        <w:t xml:space="preserve">je znázorněna na následujícím obrázku. Lze </w:t>
      </w:r>
      <w:r w:rsidR="00A96E8E" w:rsidRPr="00697DF2">
        <w:rPr>
          <w:sz w:val="22"/>
          <w:szCs w:val="22"/>
        </w:rPr>
        <w:t>očekávat</w:t>
      </w:r>
      <w:r w:rsidRPr="00697DF2">
        <w:rPr>
          <w:sz w:val="22"/>
          <w:szCs w:val="22"/>
        </w:rPr>
        <w:t>, že stejné spisové služby budou nabízeny formou služby pro obce ve správním obvodu příslušné ORP</w:t>
      </w:r>
      <w:r w:rsidR="0044555E" w:rsidRPr="00697DF2">
        <w:rPr>
          <w:sz w:val="22"/>
          <w:szCs w:val="22"/>
        </w:rPr>
        <w:t xml:space="preserve"> a jejím zřizovaným organizacím</w:t>
      </w:r>
      <w:r w:rsidRPr="00697DF2">
        <w:rPr>
          <w:sz w:val="22"/>
          <w:szCs w:val="22"/>
        </w:rPr>
        <w:t xml:space="preserve">. </w:t>
      </w:r>
      <w:r w:rsidR="0044555E" w:rsidRPr="00697DF2">
        <w:rPr>
          <w:sz w:val="22"/>
          <w:szCs w:val="22"/>
        </w:rPr>
        <w:t xml:space="preserve">Tato konstrukce vychází z potřeby zajištění </w:t>
      </w:r>
      <w:r w:rsidRPr="00697DF2">
        <w:rPr>
          <w:sz w:val="22"/>
          <w:szCs w:val="22"/>
        </w:rPr>
        <w:lastRenderedPageBreak/>
        <w:t>metodick</w:t>
      </w:r>
      <w:r w:rsidR="0044555E" w:rsidRPr="00697DF2">
        <w:rPr>
          <w:sz w:val="22"/>
          <w:szCs w:val="22"/>
        </w:rPr>
        <w:t>é</w:t>
      </w:r>
      <w:r w:rsidRPr="00697DF2">
        <w:rPr>
          <w:sz w:val="22"/>
          <w:szCs w:val="22"/>
        </w:rPr>
        <w:t xml:space="preserve"> podpor</w:t>
      </w:r>
      <w:r w:rsidR="0044555E" w:rsidRPr="00697DF2">
        <w:rPr>
          <w:sz w:val="22"/>
          <w:szCs w:val="22"/>
        </w:rPr>
        <w:t>y</w:t>
      </w:r>
      <w:r w:rsidRPr="00697DF2">
        <w:rPr>
          <w:sz w:val="22"/>
          <w:szCs w:val="22"/>
        </w:rPr>
        <w:t>.</w:t>
      </w:r>
      <w:r w:rsidR="00A96E8E" w:rsidRPr="00697DF2">
        <w:rPr>
          <w:sz w:val="22"/>
          <w:szCs w:val="22"/>
        </w:rPr>
        <w:t xml:space="preserve"> Dále je z rozložení </w:t>
      </w:r>
      <w:r w:rsidR="0044555E" w:rsidRPr="00697DF2">
        <w:rPr>
          <w:sz w:val="22"/>
          <w:szCs w:val="22"/>
        </w:rPr>
        <w:t xml:space="preserve">(zastoupení jednotlivých spisových služeb) </w:t>
      </w:r>
      <w:r w:rsidR="00A96E8E" w:rsidRPr="00697DF2">
        <w:rPr>
          <w:sz w:val="22"/>
          <w:szCs w:val="22"/>
        </w:rPr>
        <w:t>zřejmé, že je možné v některých případech využít model společné realizace veřejn</w:t>
      </w:r>
      <w:r w:rsidR="0044555E" w:rsidRPr="00697DF2">
        <w:rPr>
          <w:sz w:val="22"/>
          <w:szCs w:val="22"/>
        </w:rPr>
        <w:t>é zakázky (centrální zadavatel).</w:t>
      </w:r>
      <w:r w:rsidR="00A96E8E" w:rsidRPr="00697DF2">
        <w:rPr>
          <w:sz w:val="22"/>
          <w:szCs w:val="22"/>
        </w:rPr>
        <w:t xml:space="preserve"> </w:t>
      </w:r>
      <w:r w:rsidR="0044555E" w:rsidRPr="00697DF2">
        <w:rPr>
          <w:sz w:val="22"/>
          <w:szCs w:val="22"/>
        </w:rPr>
        <w:t>P</w:t>
      </w:r>
      <w:r w:rsidR="00A96E8E" w:rsidRPr="00697DF2">
        <w:rPr>
          <w:sz w:val="22"/>
          <w:szCs w:val="22"/>
        </w:rPr>
        <w:t xml:space="preserve">rávě z těchto důvodů ke dni zpracování analýzy probíhají přípravné práce na zajištění smluvního vztahu mezi ORP a </w:t>
      </w:r>
      <w:r w:rsidR="00AD761F">
        <w:rPr>
          <w:sz w:val="22"/>
          <w:szCs w:val="22"/>
        </w:rPr>
        <w:t>k</w:t>
      </w:r>
      <w:r w:rsidR="00AD761F" w:rsidRPr="00697DF2">
        <w:rPr>
          <w:sz w:val="22"/>
          <w:szCs w:val="22"/>
        </w:rPr>
        <w:t xml:space="preserve">rajem </w:t>
      </w:r>
      <w:r w:rsidR="00A96E8E" w:rsidRPr="00697DF2">
        <w:rPr>
          <w:sz w:val="22"/>
          <w:szCs w:val="22"/>
        </w:rPr>
        <w:t>Vysočina (smlouva o spolupráci).</w:t>
      </w:r>
      <w:r w:rsidRPr="00697DF2">
        <w:rPr>
          <w:sz w:val="22"/>
          <w:szCs w:val="22"/>
        </w:rPr>
        <w:t xml:space="preserve"> </w:t>
      </w:r>
    </w:p>
    <w:p w:rsidR="00797B7F" w:rsidRPr="00697DF2" w:rsidRDefault="004C3D5A" w:rsidP="004932DD">
      <w:pPr>
        <w:jc w:val="both"/>
        <w:rPr>
          <w:b/>
          <w:sz w:val="22"/>
          <w:szCs w:val="22"/>
        </w:rPr>
      </w:pPr>
      <w:r>
        <w:rPr>
          <w:noProof/>
          <w:sz w:val="22"/>
          <w:szCs w:val="22"/>
        </w:rPr>
        <w:drawing>
          <wp:inline distT="0" distB="0" distL="0" distR="0">
            <wp:extent cx="5943600" cy="4815840"/>
            <wp:effectExtent l="1905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5943600" cy="4815840"/>
                    </a:xfrm>
                    <a:prstGeom prst="rect">
                      <a:avLst/>
                    </a:prstGeom>
                    <a:noFill/>
                    <a:ln w="9525">
                      <a:noFill/>
                      <a:miter lim="800000"/>
                      <a:headEnd/>
                      <a:tailEnd/>
                    </a:ln>
                  </pic:spPr>
                </pic:pic>
              </a:graphicData>
            </a:graphic>
          </wp:inline>
        </w:drawing>
      </w:r>
    </w:p>
    <w:p w:rsidR="00F6564B" w:rsidRPr="00697DF2" w:rsidRDefault="001424DF" w:rsidP="006F15B3">
      <w:pPr>
        <w:spacing w:before="120" w:after="120"/>
        <w:jc w:val="both"/>
        <w:rPr>
          <w:sz w:val="22"/>
          <w:szCs w:val="22"/>
        </w:rPr>
      </w:pPr>
      <w:r w:rsidRPr="00697DF2">
        <w:rPr>
          <w:sz w:val="22"/>
          <w:szCs w:val="22"/>
        </w:rPr>
        <w:t xml:space="preserve">Poptávka po řešení </w:t>
      </w:r>
      <w:r w:rsidR="006F15B3" w:rsidRPr="00697DF2">
        <w:rPr>
          <w:sz w:val="22"/>
          <w:szCs w:val="22"/>
        </w:rPr>
        <w:t>datových skladů</w:t>
      </w:r>
      <w:r w:rsidRPr="00697DF2">
        <w:rPr>
          <w:sz w:val="22"/>
          <w:szCs w:val="22"/>
        </w:rPr>
        <w:t xml:space="preserve"> a manažerských systémů je poměrně vysoká - 10 zástupců ORP projevilo o projekt zájem (nebo o jeho výstupy), </w:t>
      </w:r>
      <w:proofErr w:type="spellStart"/>
      <w:r w:rsidRPr="00697DF2">
        <w:rPr>
          <w:sz w:val="22"/>
          <w:szCs w:val="22"/>
        </w:rPr>
        <w:t>přečemž</w:t>
      </w:r>
      <w:proofErr w:type="spellEnd"/>
      <w:r w:rsidRPr="00697DF2">
        <w:rPr>
          <w:sz w:val="22"/>
          <w:szCs w:val="22"/>
        </w:rPr>
        <w:t xml:space="preserve"> je preferovaná varia</w:t>
      </w:r>
      <w:r w:rsidR="0044555E" w:rsidRPr="00697DF2">
        <w:rPr>
          <w:sz w:val="22"/>
          <w:szCs w:val="22"/>
        </w:rPr>
        <w:t>n</w:t>
      </w:r>
      <w:r w:rsidRPr="00697DF2">
        <w:rPr>
          <w:sz w:val="22"/>
          <w:szCs w:val="22"/>
        </w:rPr>
        <w:t xml:space="preserve">ta zajištění prostřednictvím Kraje Vysočina (8/2). To koresponduje s probíhajícími aktivitami krajského úřadu. </w:t>
      </w:r>
    </w:p>
    <w:p w:rsidR="001424DF" w:rsidRPr="00697DF2" w:rsidRDefault="001424DF" w:rsidP="006F15B3">
      <w:pPr>
        <w:spacing w:before="120" w:after="120"/>
        <w:jc w:val="both"/>
        <w:rPr>
          <w:sz w:val="22"/>
          <w:szCs w:val="22"/>
        </w:rPr>
      </w:pPr>
      <w:r w:rsidRPr="00697DF2">
        <w:rPr>
          <w:sz w:val="22"/>
          <w:szCs w:val="22"/>
        </w:rPr>
        <w:t xml:space="preserve">Obdobná situace je v oblasti CRM - kontaktního místa pro občany, kdy je poptávka po projektu vyjádřena 8 </w:t>
      </w:r>
      <w:r w:rsidR="00EE2A51" w:rsidRPr="00697DF2">
        <w:rPr>
          <w:sz w:val="22"/>
          <w:szCs w:val="22"/>
        </w:rPr>
        <w:t>odpově</w:t>
      </w:r>
      <w:r w:rsidR="00EE2A51">
        <w:rPr>
          <w:sz w:val="22"/>
          <w:szCs w:val="22"/>
        </w:rPr>
        <w:t>ď</w:t>
      </w:r>
      <w:r w:rsidR="00EE2A51" w:rsidRPr="00697DF2">
        <w:rPr>
          <w:sz w:val="22"/>
          <w:szCs w:val="22"/>
        </w:rPr>
        <w:t xml:space="preserve">mi </w:t>
      </w:r>
      <w:r w:rsidRPr="00697DF2">
        <w:rPr>
          <w:sz w:val="22"/>
          <w:szCs w:val="22"/>
        </w:rPr>
        <w:t>(požadavky) na zajištění služby prostřednictvím Kraje Vysočina, v jednom případě se předpokládá vlastní realizace.</w:t>
      </w:r>
    </w:p>
    <w:p w:rsidR="00F6564B" w:rsidRPr="00697DF2" w:rsidRDefault="00F6564B" w:rsidP="006F15B3">
      <w:pPr>
        <w:spacing w:before="120" w:after="120"/>
        <w:jc w:val="both"/>
        <w:rPr>
          <w:sz w:val="22"/>
          <w:szCs w:val="22"/>
        </w:rPr>
      </w:pPr>
      <w:r w:rsidRPr="00697DF2">
        <w:rPr>
          <w:sz w:val="22"/>
          <w:szCs w:val="22"/>
        </w:rPr>
        <w:t>Další poptávanou službou je realizace redakčního systému (pro obce ve svém správním obvodu a zřizované organizace), kdy 7 ORP plánuje realizace projektu vlastními silami, ve 3 případech je požadována realizace po Kraji Vysočina.</w:t>
      </w:r>
    </w:p>
    <w:p w:rsidR="00DC7809" w:rsidRPr="00697DF2" w:rsidRDefault="00DC7809" w:rsidP="006F15B3">
      <w:pPr>
        <w:spacing w:before="120" w:after="120"/>
        <w:jc w:val="both"/>
        <w:rPr>
          <w:sz w:val="22"/>
          <w:szCs w:val="22"/>
        </w:rPr>
      </w:pPr>
      <w:r w:rsidRPr="00697DF2">
        <w:rPr>
          <w:sz w:val="22"/>
          <w:szCs w:val="22"/>
        </w:rPr>
        <w:t xml:space="preserve">V oblasti </w:t>
      </w:r>
      <w:r w:rsidR="0044555E" w:rsidRPr="00697DF2">
        <w:rPr>
          <w:sz w:val="22"/>
          <w:szCs w:val="22"/>
        </w:rPr>
        <w:t xml:space="preserve">řešení </w:t>
      </w:r>
      <w:proofErr w:type="spellStart"/>
      <w:r w:rsidRPr="00697DF2">
        <w:rPr>
          <w:sz w:val="22"/>
          <w:szCs w:val="22"/>
        </w:rPr>
        <w:t>CzechPOINT</w:t>
      </w:r>
      <w:proofErr w:type="spellEnd"/>
      <w:r w:rsidRPr="00697DF2">
        <w:rPr>
          <w:sz w:val="22"/>
          <w:szCs w:val="22"/>
        </w:rPr>
        <w:t>@</w:t>
      </w:r>
      <w:proofErr w:type="spellStart"/>
      <w:r w:rsidRPr="00697DF2">
        <w:rPr>
          <w:sz w:val="22"/>
          <w:szCs w:val="22"/>
        </w:rPr>
        <w:t>home</w:t>
      </w:r>
      <w:proofErr w:type="spellEnd"/>
      <w:r w:rsidRPr="00697DF2">
        <w:rPr>
          <w:sz w:val="22"/>
          <w:szCs w:val="22"/>
        </w:rPr>
        <w:t xml:space="preserve"> (Portál občana) je deklarována ochota realizovat projekt vlast</w:t>
      </w:r>
      <w:r w:rsidR="00EE2A51">
        <w:rPr>
          <w:sz w:val="22"/>
          <w:szCs w:val="22"/>
        </w:rPr>
        <w:t>ní</w:t>
      </w:r>
      <w:r w:rsidRPr="00697DF2">
        <w:rPr>
          <w:sz w:val="22"/>
          <w:szCs w:val="22"/>
        </w:rPr>
        <w:t>mi silami v 7 případech, přičemž je poměrně překvapující skutečnost, že ani v jednom případě nezazněl požadavek na realizaci projekt</w:t>
      </w:r>
      <w:r w:rsidR="0044555E" w:rsidRPr="00697DF2">
        <w:rPr>
          <w:sz w:val="22"/>
          <w:szCs w:val="22"/>
        </w:rPr>
        <w:t>u</w:t>
      </w:r>
      <w:r w:rsidRPr="00697DF2">
        <w:rPr>
          <w:sz w:val="22"/>
          <w:szCs w:val="22"/>
        </w:rPr>
        <w:t xml:space="preserve"> </w:t>
      </w:r>
      <w:r w:rsidR="00482B1A">
        <w:rPr>
          <w:sz w:val="22"/>
          <w:szCs w:val="22"/>
        </w:rPr>
        <w:t>k</w:t>
      </w:r>
      <w:r w:rsidRPr="00697DF2">
        <w:rPr>
          <w:sz w:val="22"/>
          <w:szCs w:val="22"/>
        </w:rPr>
        <w:t xml:space="preserve">rajem Vysočina. To můžeme mít příčinu v úzké vazbě na </w:t>
      </w:r>
      <w:proofErr w:type="gramStart"/>
      <w:r w:rsidRPr="00697DF2">
        <w:rPr>
          <w:sz w:val="22"/>
          <w:szCs w:val="22"/>
        </w:rPr>
        <w:t xml:space="preserve">tzv. </w:t>
      </w:r>
      <w:proofErr w:type="spellStart"/>
      <w:r w:rsidRPr="00697DF2">
        <w:rPr>
          <w:sz w:val="22"/>
          <w:szCs w:val="22"/>
        </w:rPr>
        <w:t>back</w:t>
      </w:r>
      <w:proofErr w:type="spellEnd"/>
      <w:proofErr w:type="gramEnd"/>
      <w:r w:rsidRPr="00697DF2">
        <w:rPr>
          <w:sz w:val="22"/>
          <w:szCs w:val="22"/>
        </w:rPr>
        <w:t xml:space="preserve"> office úřadu a připravovanou další výzvu v této oblasti, kdy ORP mohou cítit poměrně velkou příležitost v možnosti upgrade současných systémů za finanční spoluúčasti státu resp. EU.</w:t>
      </w:r>
    </w:p>
    <w:p w:rsidR="00F6564B" w:rsidRPr="00F6564B" w:rsidRDefault="004C3D5A" w:rsidP="006F15B3">
      <w:pPr>
        <w:spacing w:before="120" w:after="120"/>
        <w:jc w:val="both"/>
      </w:pPr>
      <w:r>
        <w:rPr>
          <w:noProof/>
        </w:rPr>
        <w:lastRenderedPageBreak/>
        <w:drawing>
          <wp:inline distT="0" distB="0" distL="0" distR="0">
            <wp:extent cx="2948940" cy="193548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2948940" cy="1935480"/>
                    </a:xfrm>
                    <a:prstGeom prst="rect">
                      <a:avLst/>
                    </a:prstGeom>
                    <a:noFill/>
                    <a:ln w="9525">
                      <a:noFill/>
                      <a:miter lim="800000"/>
                      <a:headEnd/>
                      <a:tailEnd/>
                    </a:ln>
                  </pic:spPr>
                </pic:pic>
              </a:graphicData>
            </a:graphic>
          </wp:inline>
        </w:drawing>
      </w:r>
      <w:r w:rsidR="00F6564B" w:rsidRPr="00F6564B">
        <w:t xml:space="preserve"> </w:t>
      </w:r>
      <w:r>
        <w:rPr>
          <w:noProof/>
        </w:rPr>
        <w:drawing>
          <wp:inline distT="0" distB="0" distL="0" distR="0">
            <wp:extent cx="2948940" cy="193548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srcRect/>
                    <a:stretch>
                      <a:fillRect/>
                    </a:stretch>
                  </pic:blipFill>
                  <pic:spPr bwMode="auto">
                    <a:xfrm>
                      <a:off x="0" y="0"/>
                      <a:ext cx="2948940" cy="1935480"/>
                    </a:xfrm>
                    <a:prstGeom prst="rect">
                      <a:avLst/>
                    </a:prstGeom>
                    <a:noFill/>
                    <a:ln w="9525">
                      <a:noFill/>
                      <a:miter lim="800000"/>
                      <a:headEnd/>
                      <a:tailEnd/>
                    </a:ln>
                  </pic:spPr>
                </pic:pic>
              </a:graphicData>
            </a:graphic>
          </wp:inline>
        </w:drawing>
      </w:r>
    </w:p>
    <w:p w:rsidR="00482EB0" w:rsidRPr="00697DF2" w:rsidRDefault="00DA7DBA" w:rsidP="006F15B3">
      <w:pPr>
        <w:spacing w:before="120" w:after="120"/>
        <w:jc w:val="both"/>
        <w:rPr>
          <w:sz w:val="22"/>
          <w:szCs w:val="22"/>
        </w:rPr>
      </w:pPr>
      <w:r w:rsidRPr="00697DF2">
        <w:rPr>
          <w:sz w:val="22"/>
          <w:szCs w:val="22"/>
        </w:rPr>
        <w:t>V 7 případech je zájem budovat elektronické podatelny a elektronické úřední desky jako služby pro obce ve svém správním obvodu.</w:t>
      </w:r>
    </w:p>
    <w:p w:rsidR="00D00842" w:rsidRPr="00697DF2" w:rsidRDefault="00D00842" w:rsidP="006F15B3">
      <w:pPr>
        <w:spacing w:before="120" w:after="120"/>
        <w:jc w:val="both"/>
        <w:rPr>
          <w:sz w:val="22"/>
          <w:szCs w:val="22"/>
        </w:rPr>
      </w:pPr>
      <w:r w:rsidRPr="00697DF2">
        <w:rPr>
          <w:sz w:val="22"/>
          <w:szCs w:val="22"/>
        </w:rPr>
        <w:t xml:space="preserve">Zájem hostovat některá vybraná řešení v rámci TC ORP a nabízet jej jako službu obcím příp. zřizovaným organizacím je znázorněna na </w:t>
      </w:r>
      <w:proofErr w:type="spellStart"/>
      <w:r w:rsidRPr="00697DF2">
        <w:rPr>
          <w:sz w:val="22"/>
          <w:szCs w:val="22"/>
        </w:rPr>
        <w:t>následujím</w:t>
      </w:r>
      <w:proofErr w:type="spellEnd"/>
      <w:r w:rsidRPr="00697DF2">
        <w:rPr>
          <w:sz w:val="22"/>
          <w:szCs w:val="22"/>
        </w:rPr>
        <w:t xml:space="preserve"> grafu a tabulce.</w:t>
      </w:r>
    </w:p>
    <w:p w:rsidR="00D00842" w:rsidRPr="00697DF2" w:rsidRDefault="004C3D5A" w:rsidP="006F15B3">
      <w:pPr>
        <w:spacing w:before="120" w:after="120"/>
        <w:jc w:val="both"/>
        <w:rPr>
          <w:sz w:val="22"/>
          <w:szCs w:val="22"/>
        </w:rPr>
      </w:pPr>
      <w:r>
        <w:rPr>
          <w:noProof/>
          <w:sz w:val="22"/>
          <w:szCs w:val="22"/>
        </w:rPr>
        <w:drawing>
          <wp:inline distT="0" distB="0" distL="0" distR="0">
            <wp:extent cx="5943600" cy="2674620"/>
            <wp:effectExtent l="1905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srcRect/>
                    <a:stretch>
                      <a:fillRect/>
                    </a:stretch>
                  </pic:blipFill>
                  <pic:spPr bwMode="auto">
                    <a:xfrm>
                      <a:off x="0" y="0"/>
                      <a:ext cx="5943600" cy="2674620"/>
                    </a:xfrm>
                    <a:prstGeom prst="rect">
                      <a:avLst/>
                    </a:prstGeom>
                    <a:noFill/>
                    <a:ln w="9525">
                      <a:noFill/>
                      <a:miter lim="800000"/>
                      <a:headEnd/>
                      <a:tailEnd/>
                    </a:ln>
                  </pic:spPr>
                </pic:pic>
              </a:graphicData>
            </a:graphic>
          </wp:inline>
        </w:drawing>
      </w:r>
      <w:r w:rsidR="00D00842" w:rsidRPr="00697DF2">
        <w:rPr>
          <w:sz w:val="22"/>
          <w:szCs w:val="22"/>
        </w:rPr>
        <w:t xml:space="preserve"> </w:t>
      </w:r>
    </w:p>
    <w:p w:rsidR="00631E6D" w:rsidRPr="00697DF2" w:rsidRDefault="00631E6D" w:rsidP="006F15B3">
      <w:pPr>
        <w:spacing w:before="120" w:after="120"/>
        <w:jc w:val="both"/>
        <w:rPr>
          <w:sz w:val="22"/>
          <w:szCs w:val="22"/>
        </w:rPr>
      </w:pPr>
      <w:r w:rsidRPr="00697DF2">
        <w:rPr>
          <w:sz w:val="22"/>
          <w:szCs w:val="22"/>
        </w:rPr>
        <w:t>Z pohledu požadavků ORP kladených na Kraj Vysočina lze spatřovat určitou poptávku v oblastech:</w:t>
      </w:r>
    </w:p>
    <w:p w:rsidR="00631E6D" w:rsidRPr="00697DF2" w:rsidRDefault="00631E6D" w:rsidP="00631E6D">
      <w:pPr>
        <w:numPr>
          <w:ilvl w:val="0"/>
          <w:numId w:val="12"/>
        </w:numPr>
        <w:spacing w:before="120" w:after="120"/>
        <w:jc w:val="both"/>
        <w:rPr>
          <w:sz w:val="22"/>
          <w:szCs w:val="22"/>
        </w:rPr>
      </w:pPr>
      <w:proofErr w:type="spellStart"/>
      <w:r w:rsidRPr="00697DF2">
        <w:rPr>
          <w:sz w:val="22"/>
          <w:szCs w:val="22"/>
        </w:rPr>
        <w:t>agendových</w:t>
      </w:r>
      <w:proofErr w:type="spellEnd"/>
      <w:r w:rsidRPr="00697DF2">
        <w:rPr>
          <w:sz w:val="22"/>
          <w:szCs w:val="22"/>
        </w:rPr>
        <w:t xml:space="preserve"> aplikací základních registrů</w:t>
      </w:r>
      <w:r w:rsidR="0044555E" w:rsidRPr="00697DF2">
        <w:rPr>
          <w:sz w:val="22"/>
          <w:szCs w:val="22"/>
        </w:rPr>
        <w:t xml:space="preserve"> (ÚIR-ADR)</w:t>
      </w:r>
      <w:r w:rsidRPr="00697DF2">
        <w:rPr>
          <w:sz w:val="22"/>
          <w:szCs w:val="22"/>
        </w:rPr>
        <w:t>,</w:t>
      </w:r>
    </w:p>
    <w:p w:rsidR="00631E6D" w:rsidRPr="00697DF2" w:rsidRDefault="00631E6D" w:rsidP="00631E6D">
      <w:pPr>
        <w:numPr>
          <w:ilvl w:val="0"/>
          <w:numId w:val="12"/>
        </w:numPr>
        <w:spacing w:before="120" w:after="120"/>
        <w:jc w:val="both"/>
        <w:rPr>
          <w:sz w:val="22"/>
          <w:szCs w:val="22"/>
        </w:rPr>
      </w:pPr>
      <w:r w:rsidRPr="00697DF2">
        <w:rPr>
          <w:sz w:val="22"/>
          <w:szCs w:val="22"/>
        </w:rPr>
        <w:t>kopie dat centrálních registrů</w:t>
      </w:r>
      <w:r w:rsidR="0044555E" w:rsidRPr="00697DF2">
        <w:rPr>
          <w:sz w:val="22"/>
          <w:szCs w:val="22"/>
        </w:rPr>
        <w:t xml:space="preserve"> (závisí na architektuře základních registrů)</w:t>
      </w:r>
      <w:r w:rsidRPr="00697DF2">
        <w:rPr>
          <w:sz w:val="22"/>
          <w:szCs w:val="22"/>
        </w:rPr>
        <w:t>,</w:t>
      </w:r>
    </w:p>
    <w:p w:rsidR="00631E6D" w:rsidRPr="00697DF2" w:rsidRDefault="00631E6D" w:rsidP="00631E6D">
      <w:pPr>
        <w:numPr>
          <w:ilvl w:val="0"/>
          <w:numId w:val="12"/>
        </w:numPr>
        <w:spacing w:before="120" w:after="120"/>
        <w:jc w:val="both"/>
        <w:rPr>
          <w:sz w:val="22"/>
          <w:szCs w:val="22"/>
        </w:rPr>
      </w:pPr>
      <w:r w:rsidRPr="00697DF2">
        <w:rPr>
          <w:sz w:val="22"/>
          <w:szCs w:val="22"/>
        </w:rPr>
        <w:t>školské matriky,</w:t>
      </w:r>
    </w:p>
    <w:p w:rsidR="00631E6D" w:rsidRPr="00697DF2" w:rsidRDefault="00631E6D" w:rsidP="00631E6D">
      <w:pPr>
        <w:numPr>
          <w:ilvl w:val="0"/>
          <w:numId w:val="12"/>
        </w:numPr>
        <w:spacing w:before="120" w:after="120"/>
        <w:jc w:val="both"/>
        <w:rPr>
          <w:sz w:val="22"/>
          <w:szCs w:val="22"/>
        </w:rPr>
      </w:pPr>
      <w:r w:rsidRPr="00697DF2">
        <w:rPr>
          <w:sz w:val="22"/>
          <w:szCs w:val="22"/>
        </w:rPr>
        <w:t>elektronického zadávání veřejných zakázek.</w:t>
      </w:r>
    </w:p>
    <w:p w:rsidR="006F15B3" w:rsidRPr="00631E6D" w:rsidRDefault="004C3D5A" w:rsidP="00C256A6">
      <w:pPr>
        <w:ind w:left="72"/>
        <w:jc w:val="both"/>
        <w:rPr>
          <w:b/>
          <w:sz w:val="22"/>
          <w:szCs w:val="22"/>
        </w:rPr>
      </w:pPr>
      <w:r>
        <w:rPr>
          <w:noProof/>
        </w:rPr>
        <w:lastRenderedPageBreak/>
        <w:drawing>
          <wp:inline distT="0" distB="0" distL="0" distR="0">
            <wp:extent cx="5935980" cy="6987540"/>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srcRect/>
                    <a:stretch>
                      <a:fillRect/>
                    </a:stretch>
                  </pic:blipFill>
                  <pic:spPr bwMode="auto">
                    <a:xfrm>
                      <a:off x="0" y="0"/>
                      <a:ext cx="5935980" cy="6987540"/>
                    </a:xfrm>
                    <a:prstGeom prst="rect">
                      <a:avLst/>
                    </a:prstGeom>
                    <a:noFill/>
                    <a:ln w="9525">
                      <a:noFill/>
                      <a:miter lim="800000"/>
                      <a:headEnd/>
                      <a:tailEnd/>
                    </a:ln>
                  </pic:spPr>
                </pic:pic>
              </a:graphicData>
            </a:graphic>
          </wp:inline>
        </w:drawing>
      </w:r>
    </w:p>
    <w:p w:rsidR="00C256A6" w:rsidRPr="00697DF2" w:rsidRDefault="00C5428E" w:rsidP="00C5428E">
      <w:pPr>
        <w:spacing w:before="120" w:after="120"/>
        <w:jc w:val="both"/>
        <w:rPr>
          <w:sz w:val="22"/>
          <w:szCs w:val="22"/>
        </w:rPr>
      </w:pPr>
      <w:r w:rsidRPr="00697DF2">
        <w:rPr>
          <w:sz w:val="22"/>
          <w:szCs w:val="22"/>
        </w:rPr>
        <w:t xml:space="preserve">Z pohledu dalších poptávaných služeb po </w:t>
      </w:r>
      <w:r w:rsidR="00482B1A">
        <w:rPr>
          <w:sz w:val="22"/>
          <w:szCs w:val="22"/>
        </w:rPr>
        <w:t>k</w:t>
      </w:r>
      <w:r w:rsidR="00482B1A" w:rsidRPr="00697DF2">
        <w:rPr>
          <w:sz w:val="22"/>
          <w:szCs w:val="22"/>
        </w:rPr>
        <w:t xml:space="preserve">raji </w:t>
      </w:r>
      <w:r w:rsidRPr="00697DF2">
        <w:rPr>
          <w:sz w:val="22"/>
          <w:szCs w:val="22"/>
        </w:rPr>
        <w:t>Vysočina je určitá poptávka po řešení v oblastech:</w:t>
      </w:r>
    </w:p>
    <w:p w:rsidR="00C5428E" w:rsidRPr="00697DF2" w:rsidRDefault="00C5428E" w:rsidP="00C5428E">
      <w:pPr>
        <w:numPr>
          <w:ilvl w:val="0"/>
          <w:numId w:val="12"/>
        </w:numPr>
        <w:spacing w:before="120" w:after="120"/>
        <w:jc w:val="both"/>
        <w:rPr>
          <w:sz w:val="22"/>
          <w:szCs w:val="22"/>
        </w:rPr>
      </w:pPr>
      <w:r w:rsidRPr="00697DF2">
        <w:rPr>
          <w:sz w:val="22"/>
          <w:szCs w:val="22"/>
        </w:rPr>
        <w:t>metodický portál,</w:t>
      </w:r>
    </w:p>
    <w:p w:rsidR="00C5428E" w:rsidRPr="00697DF2" w:rsidRDefault="00C5428E" w:rsidP="00C5428E">
      <w:pPr>
        <w:numPr>
          <w:ilvl w:val="0"/>
          <w:numId w:val="12"/>
        </w:numPr>
        <w:spacing w:before="120" w:after="120"/>
        <w:jc w:val="both"/>
        <w:rPr>
          <w:sz w:val="22"/>
          <w:szCs w:val="22"/>
        </w:rPr>
      </w:pPr>
      <w:r w:rsidRPr="00697DF2">
        <w:rPr>
          <w:sz w:val="22"/>
          <w:szCs w:val="22"/>
        </w:rPr>
        <w:t>videokonference.</w:t>
      </w:r>
    </w:p>
    <w:p w:rsidR="00C5428E" w:rsidRDefault="004C3D5A" w:rsidP="00F9006B">
      <w:pPr>
        <w:spacing w:before="120" w:after="120"/>
        <w:jc w:val="center"/>
      </w:pPr>
      <w:r>
        <w:rPr>
          <w:noProof/>
        </w:rPr>
        <w:lastRenderedPageBreak/>
        <w:drawing>
          <wp:inline distT="0" distB="0" distL="0" distR="0">
            <wp:extent cx="4579620" cy="2887980"/>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srcRect/>
                    <a:stretch>
                      <a:fillRect/>
                    </a:stretch>
                  </pic:blipFill>
                  <pic:spPr bwMode="auto">
                    <a:xfrm>
                      <a:off x="0" y="0"/>
                      <a:ext cx="4579620" cy="2887980"/>
                    </a:xfrm>
                    <a:prstGeom prst="rect">
                      <a:avLst/>
                    </a:prstGeom>
                    <a:noFill/>
                    <a:ln w="9525">
                      <a:noFill/>
                      <a:miter lim="800000"/>
                      <a:headEnd/>
                      <a:tailEnd/>
                    </a:ln>
                  </pic:spPr>
                </pic:pic>
              </a:graphicData>
            </a:graphic>
          </wp:inline>
        </w:drawing>
      </w:r>
    </w:p>
    <w:p w:rsidR="00C5428E" w:rsidRPr="00697DF2" w:rsidRDefault="00F9006B" w:rsidP="00C5428E">
      <w:pPr>
        <w:spacing w:before="120" w:after="120"/>
        <w:jc w:val="both"/>
        <w:rPr>
          <w:sz w:val="22"/>
          <w:szCs w:val="22"/>
        </w:rPr>
      </w:pPr>
      <w:r w:rsidRPr="00697DF2">
        <w:rPr>
          <w:sz w:val="22"/>
          <w:szCs w:val="22"/>
        </w:rPr>
        <w:t xml:space="preserve">Z pohledu systémových služeb situaci </w:t>
      </w:r>
      <w:r w:rsidR="0044555E" w:rsidRPr="00697DF2">
        <w:rPr>
          <w:sz w:val="22"/>
          <w:szCs w:val="22"/>
        </w:rPr>
        <w:t xml:space="preserve">opět </w:t>
      </w:r>
      <w:r w:rsidRPr="00697DF2">
        <w:rPr>
          <w:sz w:val="22"/>
          <w:szCs w:val="22"/>
        </w:rPr>
        <w:t>znázorňuje následující tabulka a graf.</w:t>
      </w:r>
    </w:p>
    <w:p w:rsidR="00F9006B" w:rsidRDefault="004C3D5A" w:rsidP="00C5428E">
      <w:pPr>
        <w:spacing w:before="120" w:after="120"/>
        <w:jc w:val="both"/>
      </w:pPr>
      <w:r>
        <w:rPr>
          <w:noProof/>
        </w:rPr>
        <w:drawing>
          <wp:inline distT="0" distB="0" distL="0" distR="0">
            <wp:extent cx="5844540" cy="2583180"/>
            <wp:effectExtent l="19050" t="0" r="381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srcRect/>
                    <a:stretch>
                      <a:fillRect/>
                    </a:stretch>
                  </pic:blipFill>
                  <pic:spPr bwMode="auto">
                    <a:xfrm>
                      <a:off x="0" y="0"/>
                      <a:ext cx="5844540" cy="2583180"/>
                    </a:xfrm>
                    <a:prstGeom prst="rect">
                      <a:avLst/>
                    </a:prstGeom>
                    <a:noFill/>
                    <a:ln w="9525">
                      <a:noFill/>
                      <a:miter lim="800000"/>
                      <a:headEnd/>
                      <a:tailEnd/>
                    </a:ln>
                  </pic:spPr>
                </pic:pic>
              </a:graphicData>
            </a:graphic>
          </wp:inline>
        </w:drawing>
      </w:r>
    </w:p>
    <w:p w:rsidR="00F9006B" w:rsidRPr="00697DF2" w:rsidRDefault="00F9006B" w:rsidP="00F9006B">
      <w:pPr>
        <w:spacing w:before="120" w:after="120"/>
        <w:jc w:val="both"/>
        <w:rPr>
          <w:sz w:val="22"/>
          <w:szCs w:val="22"/>
        </w:rPr>
      </w:pPr>
      <w:r w:rsidRPr="00697DF2">
        <w:rPr>
          <w:sz w:val="22"/>
          <w:szCs w:val="22"/>
        </w:rPr>
        <w:t>Z výsledků je zřejmá nabídka ORP v oblasti datového prostoru (souvisí zejména s povinnou službou TC ORP).</w:t>
      </w:r>
    </w:p>
    <w:p w:rsidR="00F9006B" w:rsidRPr="00697DF2" w:rsidRDefault="00F9006B" w:rsidP="00F9006B">
      <w:pPr>
        <w:spacing w:before="120" w:after="120"/>
        <w:jc w:val="both"/>
        <w:rPr>
          <w:sz w:val="22"/>
          <w:szCs w:val="22"/>
        </w:rPr>
      </w:pPr>
      <w:r w:rsidRPr="00697DF2">
        <w:rPr>
          <w:sz w:val="22"/>
          <w:szCs w:val="22"/>
        </w:rPr>
        <w:t xml:space="preserve">Naopak po </w:t>
      </w:r>
      <w:r w:rsidR="00482B1A">
        <w:rPr>
          <w:sz w:val="22"/>
          <w:szCs w:val="22"/>
        </w:rPr>
        <w:t>k</w:t>
      </w:r>
      <w:r w:rsidR="00482B1A" w:rsidRPr="00697DF2">
        <w:rPr>
          <w:sz w:val="22"/>
          <w:szCs w:val="22"/>
        </w:rPr>
        <w:t xml:space="preserve">raji </w:t>
      </w:r>
      <w:r w:rsidRPr="00697DF2">
        <w:rPr>
          <w:sz w:val="22"/>
          <w:szCs w:val="22"/>
        </w:rPr>
        <w:t xml:space="preserve">Vysočina je ze stran ORP požadavek zejména na zajištění </w:t>
      </w:r>
      <w:r w:rsidR="00D96A62" w:rsidRPr="00697DF2">
        <w:rPr>
          <w:sz w:val="22"/>
          <w:szCs w:val="22"/>
        </w:rPr>
        <w:t>služby provozu certifikační autority.</w:t>
      </w:r>
    </w:p>
    <w:p w:rsidR="00D96A62" w:rsidRDefault="004C3D5A" w:rsidP="00F9006B">
      <w:pPr>
        <w:spacing w:before="120" w:after="120"/>
        <w:jc w:val="both"/>
      </w:pPr>
      <w:r>
        <w:rPr>
          <w:noProof/>
        </w:rPr>
        <w:lastRenderedPageBreak/>
        <w:drawing>
          <wp:inline distT="0" distB="0" distL="0" distR="0">
            <wp:extent cx="5943600" cy="2560320"/>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srcRect/>
                    <a:stretch>
                      <a:fillRect/>
                    </a:stretch>
                  </pic:blipFill>
                  <pic:spPr bwMode="auto">
                    <a:xfrm>
                      <a:off x="0" y="0"/>
                      <a:ext cx="5943600" cy="2560320"/>
                    </a:xfrm>
                    <a:prstGeom prst="rect">
                      <a:avLst/>
                    </a:prstGeom>
                    <a:noFill/>
                    <a:ln w="9525">
                      <a:noFill/>
                      <a:miter lim="800000"/>
                      <a:headEnd/>
                      <a:tailEnd/>
                    </a:ln>
                  </pic:spPr>
                </pic:pic>
              </a:graphicData>
            </a:graphic>
          </wp:inline>
        </w:drawing>
      </w:r>
    </w:p>
    <w:p w:rsidR="00AD761F" w:rsidRDefault="00AD761F" w:rsidP="00F9006B">
      <w:pPr>
        <w:spacing w:before="120" w:after="120"/>
        <w:jc w:val="both"/>
        <w:rPr>
          <w:sz w:val="22"/>
          <w:szCs w:val="22"/>
        </w:rPr>
      </w:pPr>
      <w:r>
        <w:rPr>
          <w:sz w:val="22"/>
          <w:szCs w:val="22"/>
        </w:rPr>
        <w:t xml:space="preserve">Následující mapa zobrazuje zájem ORP o služby </w:t>
      </w:r>
      <w:r w:rsidR="008F4989">
        <w:rPr>
          <w:sz w:val="22"/>
          <w:szCs w:val="22"/>
        </w:rPr>
        <w:t xml:space="preserve">poskytované </w:t>
      </w:r>
      <w:r>
        <w:rPr>
          <w:sz w:val="22"/>
          <w:szCs w:val="22"/>
        </w:rPr>
        <w:t>TC K.</w:t>
      </w:r>
      <w:r w:rsidR="00EB2B0C">
        <w:rPr>
          <w:sz w:val="22"/>
          <w:szCs w:val="22"/>
        </w:rPr>
        <w:t xml:space="preserve"> </w:t>
      </w:r>
    </w:p>
    <w:p w:rsidR="00AD761F" w:rsidRDefault="004C3D5A" w:rsidP="00F9006B">
      <w:pPr>
        <w:spacing w:before="120" w:after="120"/>
        <w:jc w:val="both"/>
        <w:rPr>
          <w:sz w:val="22"/>
          <w:szCs w:val="22"/>
        </w:rPr>
      </w:pPr>
      <w:r>
        <w:rPr>
          <w:noProof/>
        </w:rPr>
        <w:drawing>
          <wp:inline distT="0" distB="0" distL="0" distR="0">
            <wp:extent cx="5753100" cy="4671060"/>
            <wp:effectExtent l="1905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srcRect/>
                    <a:stretch>
                      <a:fillRect/>
                    </a:stretch>
                  </pic:blipFill>
                  <pic:spPr bwMode="auto">
                    <a:xfrm>
                      <a:off x="0" y="0"/>
                      <a:ext cx="5753100" cy="4671060"/>
                    </a:xfrm>
                    <a:prstGeom prst="rect">
                      <a:avLst/>
                    </a:prstGeom>
                    <a:noFill/>
                    <a:ln w="9525">
                      <a:noFill/>
                      <a:miter lim="800000"/>
                      <a:headEnd/>
                      <a:tailEnd/>
                    </a:ln>
                  </pic:spPr>
                </pic:pic>
              </a:graphicData>
            </a:graphic>
          </wp:inline>
        </w:drawing>
      </w:r>
    </w:p>
    <w:p w:rsidR="00882077" w:rsidRDefault="00882077" w:rsidP="00882077">
      <w:pPr>
        <w:spacing w:before="120" w:after="120"/>
        <w:jc w:val="both"/>
        <w:rPr>
          <w:sz w:val="22"/>
          <w:szCs w:val="22"/>
        </w:rPr>
      </w:pPr>
      <w:r>
        <w:rPr>
          <w:sz w:val="22"/>
          <w:szCs w:val="22"/>
        </w:rPr>
        <w:t xml:space="preserve">Koeficient barevně odlišuje ORP podle množství služeb, jaké budou požadovat po TC K. 1 (zelená barva) znamená nejmenší požadavky na služby TC K, 9 (červená barva) </w:t>
      </w:r>
      <w:proofErr w:type="gramStart"/>
      <w:r>
        <w:rPr>
          <w:sz w:val="22"/>
          <w:szCs w:val="22"/>
        </w:rPr>
        <w:t>znamená</w:t>
      </w:r>
      <w:proofErr w:type="gramEnd"/>
      <w:r>
        <w:rPr>
          <w:sz w:val="22"/>
          <w:szCs w:val="22"/>
        </w:rPr>
        <w:t xml:space="preserve"> požadavek na maximum využívaných služeb v TC K. Bílá barva </w:t>
      </w:r>
      <w:proofErr w:type="gramStart"/>
      <w:r>
        <w:rPr>
          <w:sz w:val="22"/>
          <w:szCs w:val="22"/>
        </w:rPr>
        <w:t>znázorňuje</w:t>
      </w:r>
      <w:proofErr w:type="gramEnd"/>
      <w:r>
        <w:rPr>
          <w:sz w:val="22"/>
          <w:szCs w:val="22"/>
        </w:rPr>
        <w:t xml:space="preserve"> ORP, které v tomto směru neprojevilo záměr. </w:t>
      </w:r>
      <w:r>
        <w:rPr>
          <w:sz w:val="22"/>
          <w:szCs w:val="22"/>
        </w:rPr>
        <w:lastRenderedPageBreak/>
        <w:t>Koeficient je konstruován pouze z vybraného množství klíčových služeb pro provoz v TC K (</w:t>
      </w:r>
      <w:r w:rsidRPr="00882077">
        <w:rPr>
          <w:sz w:val="22"/>
          <w:szCs w:val="22"/>
        </w:rPr>
        <w:t>Certifikační autorita</w:t>
      </w:r>
      <w:r>
        <w:rPr>
          <w:sz w:val="22"/>
          <w:szCs w:val="22"/>
        </w:rPr>
        <w:t xml:space="preserve">, </w:t>
      </w:r>
      <w:r w:rsidRPr="00882077">
        <w:rPr>
          <w:sz w:val="22"/>
          <w:szCs w:val="22"/>
        </w:rPr>
        <w:t>Síťové služby</w:t>
      </w:r>
      <w:r>
        <w:rPr>
          <w:sz w:val="22"/>
          <w:szCs w:val="22"/>
        </w:rPr>
        <w:t xml:space="preserve">, </w:t>
      </w:r>
      <w:r w:rsidRPr="00882077">
        <w:rPr>
          <w:sz w:val="22"/>
          <w:szCs w:val="22"/>
        </w:rPr>
        <w:t>Datové úložiště</w:t>
      </w:r>
      <w:r>
        <w:rPr>
          <w:sz w:val="22"/>
          <w:szCs w:val="22"/>
        </w:rPr>
        <w:t xml:space="preserve">, </w:t>
      </w:r>
      <w:proofErr w:type="spellStart"/>
      <w:r>
        <w:rPr>
          <w:sz w:val="22"/>
          <w:szCs w:val="22"/>
        </w:rPr>
        <w:t>Site</w:t>
      </w:r>
      <w:proofErr w:type="spellEnd"/>
      <w:r>
        <w:rPr>
          <w:sz w:val="22"/>
          <w:szCs w:val="22"/>
        </w:rPr>
        <w:t xml:space="preserve"> </w:t>
      </w:r>
      <w:r w:rsidRPr="00882077">
        <w:rPr>
          <w:sz w:val="22"/>
          <w:szCs w:val="22"/>
        </w:rPr>
        <w:t>Recovery</w:t>
      </w:r>
      <w:r>
        <w:rPr>
          <w:sz w:val="22"/>
          <w:szCs w:val="22"/>
        </w:rPr>
        <w:t xml:space="preserve">, </w:t>
      </w:r>
      <w:r w:rsidRPr="00882077">
        <w:rPr>
          <w:sz w:val="22"/>
          <w:szCs w:val="22"/>
        </w:rPr>
        <w:t>Metodický portál</w:t>
      </w:r>
      <w:r>
        <w:rPr>
          <w:sz w:val="22"/>
          <w:szCs w:val="22"/>
        </w:rPr>
        <w:t xml:space="preserve">, </w:t>
      </w:r>
      <w:r w:rsidRPr="00882077">
        <w:rPr>
          <w:sz w:val="22"/>
          <w:szCs w:val="22"/>
        </w:rPr>
        <w:t>Videokonference</w:t>
      </w:r>
      <w:r>
        <w:rPr>
          <w:sz w:val="22"/>
          <w:szCs w:val="22"/>
        </w:rPr>
        <w:t xml:space="preserve">, </w:t>
      </w:r>
      <w:r w:rsidRPr="00882077">
        <w:rPr>
          <w:sz w:val="22"/>
          <w:szCs w:val="22"/>
        </w:rPr>
        <w:t>Systém elektronického zadávání zakázek</w:t>
      </w:r>
      <w:r>
        <w:rPr>
          <w:sz w:val="22"/>
          <w:szCs w:val="22"/>
        </w:rPr>
        <w:t xml:space="preserve">, </w:t>
      </w:r>
      <w:r w:rsidRPr="00882077">
        <w:rPr>
          <w:sz w:val="22"/>
          <w:szCs w:val="22"/>
        </w:rPr>
        <w:t>Školská matrika</w:t>
      </w:r>
      <w:r>
        <w:rPr>
          <w:sz w:val="22"/>
          <w:szCs w:val="22"/>
        </w:rPr>
        <w:t xml:space="preserve">, </w:t>
      </w:r>
      <w:r w:rsidRPr="00882077">
        <w:rPr>
          <w:sz w:val="22"/>
          <w:szCs w:val="22"/>
        </w:rPr>
        <w:t>Přidělování adres</w:t>
      </w:r>
      <w:r>
        <w:rPr>
          <w:sz w:val="22"/>
          <w:szCs w:val="22"/>
        </w:rPr>
        <w:t xml:space="preserve">, </w:t>
      </w:r>
      <w:r w:rsidRPr="00882077">
        <w:rPr>
          <w:sz w:val="22"/>
          <w:szCs w:val="22"/>
        </w:rPr>
        <w:t>Kopie dat centrálních registrů</w:t>
      </w:r>
      <w:r>
        <w:rPr>
          <w:sz w:val="22"/>
          <w:szCs w:val="22"/>
        </w:rPr>
        <w:t>).</w:t>
      </w:r>
    </w:p>
    <w:p w:rsidR="00517595" w:rsidRPr="004932DD" w:rsidRDefault="00E83B6D" w:rsidP="00517595">
      <w:pPr>
        <w:pStyle w:val="ACNadpis2"/>
      </w:pPr>
      <w:bookmarkStart w:id="12" w:name="_Toc228874476"/>
      <w:r>
        <w:t>P</w:t>
      </w:r>
      <w:r w:rsidR="00517595" w:rsidRPr="004932DD">
        <w:t>ožadavky příspěvkových organizací kraje na služby TC K</w:t>
      </w:r>
      <w:bookmarkEnd w:id="12"/>
    </w:p>
    <w:p w:rsidR="00517595" w:rsidRDefault="00A4284F" w:rsidP="00517595">
      <w:pPr>
        <w:spacing w:before="120" w:after="120"/>
        <w:jc w:val="both"/>
        <w:rPr>
          <w:sz w:val="22"/>
          <w:szCs w:val="22"/>
        </w:rPr>
      </w:pPr>
      <w:r>
        <w:rPr>
          <w:sz w:val="22"/>
          <w:szCs w:val="22"/>
        </w:rPr>
        <w:t xml:space="preserve">Požadavky příspěvkových organizací kraje </w:t>
      </w:r>
      <w:r w:rsidR="009904D4">
        <w:rPr>
          <w:sz w:val="22"/>
          <w:szCs w:val="22"/>
        </w:rPr>
        <w:t>n</w:t>
      </w:r>
      <w:r>
        <w:rPr>
          <w:sz w:val="22"/>
          <w:szCs w:val="22"/>
        </w:rPr>
        <w:t>a služby TC K byly identifikovány v rozsahu:</w:t>
      </w:r>
    </w:p>
    <w:p w:rsidR="009904D4" w:rsidRDefault="009904D4" w:rsidP="00517595">
      <w:pPr>
        <w:numPr>
          <w:ilvl w:val="0"/>
          <w:numId w:val="12"/>
        </w:numPr>
        <w:spacing w:before="120" w:after="120"/>
        <w:jc w:val="both"/>
        <w:rPr>
          <w:sz w:val="22"/>
          <w:szCs w:val="22"/>
        </w:rPr>
      </w:pPr>
      <w:r>
        <w:rPr>
          <w:sz w:val="22"/>
          <w:szCs w:val="22"/>
        </w:rPr>
        <w:t>spisová služba,</w:t>
      </w:r>
    </w:p>
    <w:p w:rsidR="009904D4" w:rsidRDefault="009904D4" w:rsidP="00517595">
      <w:pPr>
        <w:numPr>
          <w:ilvl w:val="0"/>
          <w:numId w:val="12"/>
        </w:numPr>
        <w:spacing w:before="120" w:after="120"/>
        <w:jc w:val="both"/>
        <w:rPr>
          <w:sz w:val="22"/>
          <w:szCs w:val="22"/>
        </w:rPr>
      </w:pPr>
      <w:r>
        <w:rPr>
          <w:sz w:val="22"/>
          <w:szCs w:val="22"/>
        </w:rPr>
        <w:t>zajištění negarantovaného úložiště dokumentů a otevřených spisů,</w:t>
      </w:r>
    </w:p>
    <w:p w:rsidR="009904D4" w:rsidRDefault="009904D4" w:rsidP="00517595">
      <w:pPr>
        <w:numPr>
          <w:ilvl w:val="0"/>
          <w:numId w:val="12"/>
        </w:numPr>
        <w:spacing w:before="120" w:after="120"/>
        <w:jc w:val="both"/>
        <w:rPr>
          <w:sz w:val="22"/>
          <w:szCs w:val="22"/>
        </w:rPr>
      </w:pPr>
      <w:r>
        <w:rPr>
          <w:sz w:val="22"/>
          <w:szCs w:val="22"/>
        </w:rPr>
        <w:t>provoz spisovny,</w:t>
      </w:r>
    </w:p>
    <w:p w:rsidR="009904D4" w:rsidRDefault="009904D4" w:rsidP="00517595">
      <w:pPr>
        <w:numPr>
          <w:ilvl w:val="0"/>
          <w:numId w:val="12"/>
        </w:numPr>
        <w:spacing w:before="120" w:after="120"/>
        <w:jc w:val="both"/>
        <w:rPr>
          <w:sz w:val="22"/>
          <w:szCs w:val="22"/>
        </w:rPr>
      </w:pPr>
      <w:r>
        <w:rPr>
          <w:sz w:val="22"/>
          <w:szCs w:val="22"/>
        </w:rPr>
        <w:t>služba digitalizace,</w:t>
      </w:r>
    </w:p>
    <w:p w:rsidR="009904D4" w:rsidRDefault="009904D4" w:rsidP="00517595">
      <w:pPr>
        <w:numPr>
          <w:ilvl w:val="0"/>
          <w:numId w:val="12"/>
        </w:numPr>
        <w:spacing w:before="120" w:after="120"/>
        <w:jc w:val="both"/>
        <w:rPr>
          <w:sz w:val="22"/>
          <w:szCs w:val="22"/>
        </w:rPr>
      </w:pPr>
      <w:r>
        <w:rPr>
          <w:sz w:val="22"/>
          <w:szCs w:val="22"/>
        </w:rPr>
        <w:t>služba zálohování,</w:t>
      </w:r>
    </w:p>
    <w:p w:rsidR="009904D4" w:rsidRDefault="009904D4" w:rsidP="00517595">
      <w:pPr>
        <w:numPr>
          <w:ilvl w:val="0"/>
          <w:numId w:val="12"/>
        </w:numPr>
        <w:spacing w:before="120" w:after="120"/>
        <w:jc w:val="both"/>
        <w:rPr>
          <w:sz w:val="22"/>
          <w:szCs w:val="22"/>
        </w:rPr>
      </w:pPr>
      <w:r>
        <w:rPr>
          <w:sz w:val="22"/>
          <w:szCs w:val="22"/>
        </w:rPr>
        <w:t>služba</w:t>
      </w:r>
      <w:r w:rsidRPr="009904D4">
        <w:rPr>
          <w:sz w:val="22"/>
          <w:szCs w:val="22"/>
        </w:rPr>
        <w:t xml:space="preserve"> centrálního tisku do formátu PDF 1.7+</w:t>
      </w:r>
      <w:r>
        <w:rPr>
          <w:sz w:val="22"/>
          <w:szCs w:val="22"/>
        </w:rPr>
        <w:t>,</w:t>
      </w:r>
    </w:p>
    <w:p w:rsidR="009904D4" w:rsidRDefault="009904D4" w:rsidP="00517595">
      <w:pPr>
        <w:numPr>
          <w:ilvl w:val="0"/>
          <w:numId w:val="12"/>
        </w:numPr>
        <w:spacing w:before="120" w:after="120"/>
        <w:jc w:val="both"/>
        <w:rPr>
          <w:sz w:val="22"/>
          <w:szCs w:val="22"/>
        </w:rPr>
      </w:pPr>
      <w:r w:rsidRPr="009904D4">
        <w:rPr>
          <w:sz w:val="22"/>
          <w:szCs w:val="22"/>
        </w:rPr>
        <w:t xml:space="preserve">provoz </w:t>
      </w:r>
      <w:proofErr w:type="spellStart"/>
      <w:r w:rsidRPr="009904D4">
        <w:rPr>
          <w:sz w:val="22"/>
          <w:szCs w:val="22"/>
        </w:rPr>
        <w:t>WEBu</w:t>
      </w:r>
      <w:proofErr w:type="spellEnd"/>
      <w:r w:rsidRPr="009904D4">
        <w:rPr>
          <w:sz w:val="22"/>
          <w:szCs w:val="22"/>
        </w:rPr>
        <w:t xml:space="preserve"> a hostování redakčního systému</w:t>
      </w:r>
      <w:r>
        <w:rPr>
          <w:sz w:val="22"/>
          <w:szCs w:val="22"/>
        </w:rPr>
        <w:t>,</w:t>
      </w:r>
    </w:p>
    <w:p w:rsidR="009904D4" w:rsidRDefault="009904D4" w:rsidP="00517595">
      <w:pPr>
        <w:numPr>
          <w:ilvl w:val="0"/>
          <w:numId w:val="12"/>
        </w:numPr>
        <w:spacing w:before="120" w:after="120"/>
        <w:jc w:val="both"/>
        <w:rPr>
          <w:sz w:val="22"/>
          <w:szCs w:val="22"/>
        </w:rPr>
      </w:pPr>
      <w:r>
        <w:rPr>
          <w:sz w:val="22"/>
          <w:szCs w:val="22"/>
        </w:rPr>
        <w:t>školská matrika,</w:t>
      </w:r>
    </w:p>
    <w:p w:rsidR="009904D4" w:rsidRDefault="009904D4" w:rsidP="00517595">
      <w:pPr>
        <w:numPr>
          <w:ilvl w:val="0"/>
          <w:numId w:val="12"/>
        </w:numPr>
        <w:spacing w:before="120" w:after="120"/>
        <w:jc w:val="both"/>
        <w:rPr>
          <w:sz w:val="22"/>
          <w:szCs w:val="22"/>
        </w:rPr>
      </w:pPr>
      <w:r w:rsidRPr="009904D4">
        <w:rPr>
          <w:sz w:val="22"/>
          <w:szCs w:val="22"/>
        </w:rPr>
        <w:t>systém elektronického zadávání zakázek</w:t>
      </w:r>
      <w:r>
        <w:rPr>
          <w:sz w:val="22"/>
          <w:szCs w:val="22"/>
        </w:rPr>
        <w:t>,</w:t>
      </w:r>
    </w:p>
    <w:p w:rsidR="009904D4" w:rsidRDefault="009904D4" w:rsidP="00517595">
      <w:pPr>
        <w:numPr>
          <w:ilvl w:val="0"/>
          <w:numId w:val="12"/>
        </w:numPr>
        <w:spacing w:before="120" w:after="120"/>
        <w:jc w:val="both"/>
        <w:rPr>
          <w:sz w:val="22"/>
          <w:szCs w:val="22"/>
        </w:rPr>
      </w:pPr>
      <w:r>
        <w:rPr>
          <w:sz w:val="22"/>
          <w:szCs w:val="22"/>
        </w:rPr>
        <w:t>certifikační autorita,</w:t>
      </w:r>
    </w:p>
    <w:p w:rsidR="009904D4" w:rsidRDefault="009904D4" w:rsidP="00517595">
      <w:pPr>
        <w:numPr>
          <w:ilvl w:val="0"/>
          <w:numId w:val="12"/>
        </w:numPr>
        <w:spacing w:before="120" w:after="120"/>
        <w:jc w:val="both"/>
        <w:rPr>
          <w:sz w:val="22"/>
          <w:szCs w:val="22"/>
        </w:rPr>
      </w:pPr>
      <w:r>
        <w:rPr>
          <w:sz w:val="22"/>
          <w:szCs w:val="22"/>
        </w:rPr>
        <w:t>kopie centrálních registrů,</w:t>
      </w:r>
    </w:p>
    <w:p w:rsidR="004932DD" w:rsidRDefault="004932DD" w:rsidP="00517595">
      <w:pPr>
        <w:numPr>
          <w:ilvl w:val="0"/>
          <w:numId w:val="12"/>
        </w:numPr>
        <w:spacing w:before="120" w:after="120"/>
        <w:jc w:val="both"/>
        <w:rPr>
          <w:sz w:val="22"/>
          <w:szCs w:val="22"/>
        </w:rPr>
      </w:pPr>
      <w:proofErr w:type="spellStart"/>
      <w:r>
        <w:rPr>
          <w:sz w:val="22"/>
          <w:szCs w:val="22"/>
        </w:rPr>
        <w:t>geoportál</w:t>
      </w:r>
      <w:proofErr w:type="spellEnd"/>
      <w:r>
        <w:rPr>
          <w:sz w:val="22"/>
          <w:szCs w:val="22"/>
        </w:rPr>
        <w:t>,</w:t>
      </w:r>
    </w:p>
    <w:p w:rsidR="009904D4" w:rsidRDefault="009904D4" w:rsidP="00517595">
      <w:pPr>
        <w:numPr>
          <w:ilvl w:val="0"/>
          <w:numId w:val="12"/>
        </w:numPr>
        <w:spacing w:before="120" w:after="120"/>
        <w:jc w:val="both"/>
        <w:rPr>
          <w:sz w:val="22"/>
          <w:szCs w:val="22"/>
        </w:rPr>
      </w:pPr>
      <w:r>
        <w:rPr>
          <w:sz w:val="22"/>
          <w:szCs w:val="22"/>
        </w:rPr>
        <w:t>výkaznictví.</w:t>
      </w:r>
    </w:p>
    <w:p w:rsidR="00CB5B0D" w:rsidRPr="00CB5B0D" w:rsidRDefault="00CB5B0D" w:rsidP="004F4CC8">
      <w:pPr>
        <w:pStyle w:val="ACNadpis2"/>
      </w:pPr>
      <w:bookmarkStart w:id="13" w:name="_Toc228874477"/>
      <w:r w:rsidRPr="00CB5B0D">
        <w:t>Analýza současného stavu využití a využitelnost virtualizačních metod</w:t>
      </w:r>
      <w:bookmarkEnd w:id="13"/>
    </w:p>
    <w:p w:rsidR="00D567F1" w:rsidRPr="00CB5B0D" w:rsidRDefault="00D567F1" w:rsidP="00D567F1">
      <w:pPr>
        <w:spacing w:before="120" w:after="120"/>
        <w:jc w:val="both"/>
        <w:rPr>
          <w:sz w:val="22"/>
          <w:szCs w:val="22"/>
        </w:rPr>
      </w:pPr>
      <w:r w:rsidRPr="00CB5B0D">
        <w:rPr>
          <w:sz w:val="22"/>
          <w:szCs w:val="22"/>
        </w:rPr>
        <w:t xml:space="preserve">Analýzou požadavků ORP na budování TC ORP a poskytování služeb bylo zjištěno, že žádná ORP nemá zájem </w:t>
      </w:r>
      <w:proofErr w:type="spellStart"/>
      <w:r w:rsidRPr="00CB5B0D">
        <w:rPr>
          <w:sz w:val="22"/>
          <w:szCs w:val="22"/>
        </w:rPr>
        <w:t>virtuali</w:t>
      </w:r>
      <w:r>
        <w:rPr>
          <w:sz w:val="22"/>
          <w:szCs w:val="22"/>
        </w:rPr>
        <w:t>zovat</w:t>
      </w:r>
      <w:proofErr w:type="spellEnd"/>
      <w:r>
        <w:rPr>
          <w:sz w:val="22"/>
          <w:szCs w:val="22"/>
        </w:rPr>
        <w:t xml:space="preserve"> celé TC ORP v rámci TC K.</w:t>
      </w:r>
    </w:p>
    <w:p w:rsidR="00CB5B0D" w:rsidRPr="00CB5B0D" w:rsidRDefault="00CB5B0D" w:rsidP="00CB5B0D">
      <w:pPr>
        <w:spacing w:before="120" w:after="120"/>
        <w:jc w:val="both"/>
        <w:rPr>
          <w:sz w:val="22"/>
          <w:szCs w:val="22"/>
        </w:rPr>
      </w:pPr>
      <w:r w:rsidRPr="00CB5B0D">
        <w:rPr>
          <w:sz w:val="22"/>
          <w:szCs w:val="22"/>
        </w:rPr>
        <w:t>Řada ORP (Nové město na Moravě, Pelhřimov, Havlíčkův Brod, Moravské Budějovice), některé obce II (Ledeč nad Sázavou) i organizace kraje Vysočina (Nemocnice Havlíčkův Brod, Nemocnice Nové město na Moravě, Krajská správa a údržba silnic Vysočiny, Zdravotnická záchranná služba kraje Vysočina) již dnes využívají virtualizaci serverovou, virtualizaci diskových úložišť nebo obě ke zvyšování dostupnosti svých aplikací. Ve svých koncepcích uvažují o dalším zkvalitnění informačních systémů a IT infrastruktury obecně plánováním virtualizaci serverovou i diskovou dále rozšířit. Např.</w:t>
      </w:r>
      <w:r>
        <w:rPr>
          <w:sz w:val="22"/>
          <w:szCs w:val="22"/>
        </w:rPr>
        <w:t xml:space="preserve"> </w:t>
      </w:r>
      <w:r w:rsidRPr="00CB5B0D">
        <w:rPr>
          <w:sz w:val="22"/>
          <w:szCs w:val="22"/>
        </w:rPr>
        <w:t>v případě živelné pohromy nebo jiných zásadních problémů v jejich primární lokalitě plánují využití nachystané virtuální infrastruktury v rámci TC K pro dočasný provoz TC ORP. TC K bude navrženo tak, aby umožňovalo virtuální infrastrukturu svým ORP, případně organizacím poskytnout v krátkém čase a vysoké kvalitě. TC</w:t>
      </w:r>
      <w:r>
        <w:rPr>
          <w:sz w:val="22"/>
          <w:szCs w:val="22"/>
        </w:rPr>
        <w:t> </w:t>
      </w:r>
      <w:r w:rsidRPr="00CB5B0D">
        <w:rPr>
          <w:sz w:val="22"/>
          <w:szCs w:val="22"/>
        </w:rPr>
        <w:t xml:space="preserve">K bude mít v tomto směru </w:t>
      </w:r>
      <w:r w:rsidR="00D16653" w:rsidRPr="00CB5B0D">
        <w:rPr>
          <w:sz w:val="22"/>
          <w:szCs w:val="22"/>
        </w:rPr>
        <w:t>dostatečn</w:t>
      </w:r>
      <w:r w:rsidR="00D16653">
        <w:rPr>
          <w:sz w:val="22"/>
          <w:szCs w:val="22"/>
        </w:rPr>
        <w:t>ou</w:t>
      </w:r>
      <w:r w:rsidR="00D16653" w:rsidRPr="00CB5B0D">
        <w:rPr>
          <w:sz w:val="22"/>
          <w:szCs w:val="22"/>
        </w:rPr>
        <w:t xml:space="preserve"> </w:t>
      </w:r>
      <w:r w:rsidRPr="00CB5B0D">
        <w:rPr>
          <w:sz w:val="22"/>
          <w:szCs w:val="22"/>
        </w:rPr>
        <w:t xml:space="preserve">rezervu výpočetního výkonu pro provoz virtuálních strojů a dostatečnou </w:t>
      </w:r>
      <w:r w:rsidR="00482B1A" w:rsidRPr="00CB5B0D">
        <w:rPr>
          <w:sz w:val="22"/>
          <w:szCs w:val="22"/>
        </w:rPr>
        <w:t>rezerv</w:t>
      </w:r>
      <w:r w:rsidR="00482B1A">
        <w:rPr>
          <w:sz w:val="22"/>
          <w:szCs w:val="22"/>
        </w:rPr>
        <w:t>u</w:t>
      </w:r>
      <w:r w:rsidR="00482B1A" w:rsidRPr="00CB5B0D">
        <w:rPr>
          <w:sz w:val="22"/>
          <w:szCs w:val="22"/>
        </w:rPr>
        <w:t xml:space="preserve"> </w:t>
      </w:r>
      <w:r w:rsidRPr="00CB5B0D">
        <w:rPr>
          <w:sz w:val="22"/>
          <w:szCs w:val="22"/>
        </w:rPr>
        <w:t>diskové kapacity pro jejich data, s daty pokud možno replikovanými synchronně.</w:t>
      </w:r>
    </w:p>
    <w:p w:rsidR="00CB5B0D" w:rsidRPr="00CB5B0D" w:rsidRDefault="00CB5B0D" w:rsidP="00CB5B0D">
      <w:pPr>
        <w:spacing w:before="120" w:after="120"/>
        <w:jc w:val="both"/>
        <w:rPr>
          <w:sz w:val="22"/>
          <w:szCs w:val="22"/>
        </w:rPr>
      </w:pPr>
      <w:r w:rsidRPr="00CB5B0D">
        <w:rPr>
          <w:sz w:val="22"/>
          <w:szCs w:val="22"/>
        </w:rPr>
        <w:t>Lze konstatovat, že odbornost IT administrátorů v kraji Vysočina je vysoká a že zmíněné další využití virtualizačních metod nebude díky tomu komplikované.</w:t>
      </w:r>
    </w:p>
    <w:p w:rsidR="00CB5B0D" w:rsidRPr="00CB5B0D" w:rsidRDefault="00CB5B0D" w:rsidP="00CB5B0D">
      <w:pPr>
        <w:spacing w:before="120" w:after="120"/>
        <w:jc w:val="both"/>
        <w:rPr>
          <w:sz w:val="22"/>
          <w:szCs w:val="22"/>
        </w:rPr>
      </w:pPr>
      <w:r w:rsidRPr="00CB5B0D">
        <w:rPr>
          <w:sz w:val="22"/>
          <w:szCs w:val="22"/>
        </w:rPr>
        <w:t>Následující graf ukazuje, jak ORP kromě jiného plánují v budoucnosti využívat virtualizačních technologií (jednak nabízet virtuální stroje svým obcím a organizací</w:t>
      </w:r>
      <w:r w:rsidR="00482B1A">
        <w:rPr>
          <w:sz w:val="22"/>
          <w:szCs w:val="22"/>
        </w:rPr>
        <w:t>m</w:t>
      </w:r>
      <w:r w:rsidRPr="00CB5B0D">
        <w:rPr>
          <w:sz w:val="22"/>
          <w:szCs w:val="22"/>
        </w:rPr>
        <w:t xml:space="preserve"> </w:t>
      </w:r>
      <w:r>
        <w:rPr>
          <w:sz w:val="22"/>
          <w:szCs w:val="22"/>
        </w:rPr>
        <w:t>-</w:t>
      </w:r>
      <w:r w:rsidRPr="00CB5B0D">
        <w:rPr>
          <w:sz w:val="22"/>
          <w:szCs w:val="22"/>
        </w:rPr>
        <w:t xml:space="preserve"> červená oblast grafu, jednak využívat virtuální stroje v prostředí TC K – zelená oblast grafu)</w:t>
      </w:r>
      <w:r>
        <w:rPr>
          <w:sz w:val="22"/>
          <w:szCs w:val="22"/>
        </w:rPr>
        <w:t>.</w:t>
      </w:r>
    </w:p>
    <w:p w:rsidR="00CB5B0D" w:rsidRDefault="004C3D5A" w:rsidP="00CB5B0D">
      <w:pPr>
        <w:pStyle w:val="ListParagraph"/>
        <w:ind w:left="0"/>
        <w:jc w:val="both"/>
      </w:pPr>
      <w:r>
        <w:rPr>
          <w:noProof/>
        </w:rPr>
        <w:lastRenderedPageBreak/>
        <w:drawing>
          <wp:inline distT="0" distB="0" distL="0" distR="0">
            <wp:extent cx="5753100" cy="2484120"/>
            <wp:effectExtent l="1905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srcRect/>
                    <a:stretch>
                      <a:fillRect/>
                    </a:stretch>
                  </pic:blipFill>
                  <pic:spPr bwMode="auto">
                    <a:xfrm>
                      <a:off x="0" y="0"/>
                      <a:ext cx="5753100" cy="2484120"/>
                    </a:xfrm>
                    <a:prstGeom prst="rect">
                      <a:avLst/>
                    </a:prstGeom>
                    <a:noFill/>
                    <a:ln w="9525">
                      <a:noFill/>
                      <a:miter lim="800000"/>
                      <a:headEnd/>
                      <a:tailEnd/>
                    </a:ln>
                  </pic:spPr>
                </pic:pic>
              </a:graphicData>
            </a:graphic>
          </wp:inline>
        </w:drawing>
      </w:r>
    </w:p>
    <w:p w:rsidR="004F4CC8" w:rsidRDefault="00CB5B0D" w:rsidP="004F4CC8">
      <w:pPr>
        <w:pStyle w:val="ListParagraph"/>
        <w:spacing w:before="120" w:after="120"/>
        <w:ind w:left="0"/>
        <w:jc w:val="both"/>
      </w:pPr>
      <w:r w:rsidRPr="00CB5B0D">
        <w:rPr>
          <w:sz w:val="22"/>
          <w:szCs w:val="22"/>
        </w:rPr>
        <w:t xml:space="preserve">Na otázku v dotaznících – </w:t>
      </w:r>
      <w:r>
        <w:rPr>
          <w:sz w:val="22"/>
          <w:szCs w:val="22"/>
        </w:rPr>
        <w:t>„</w:t>
      </w:r>
      <w:r w:rsidRPr="00CB5B0D">
        <w:rPr>
          <w:sz w:val="22"/>
          <w:szCs w:val="22"/>
        </w:rPr>
        <w:t>Uvažujete o využití dalších systémových služeb na TC K</w:t>
      </w:r>
      <w:r>
        <w:rPr>
          <w:sz w:val="22"/>
          <w:szCs w:val="22"/>
        </w:rPr>
        <w:t>?“</w:t>
      </w:r>
      <w:r w:rsidRPr="00CB5B0D">
        <w:rPr>
          <w:sz w:val="22"/>
          <w:szCs w:val="22"/>
        </w:rPr>
        <w:t xml:space="preserve"> – odpověděly ORP ve více než 50% kladně viz další graf (dalšími systémovými službami jsou míněny především služby datového úložiště a funkcionalita tzv.</w:t>
      </w:r>
      <w:r>
        <w:rPr>
          <w:sz w:val="22"/>
          <w:szCs w:val="22"/>
        </w:rPr>
        <w:t xml:space="preserve"> </w:t>
      </w:r>
      <w:proofErr w:type="spellStart"/>
      <w:r w:rsidRPr="00CB5B0D">
        <w:rPr>
          <w:sz w:val="22"/>
          <w:szCs w:val="22"/>
        </w:rPr>
        <w:t>Site</w:t>
      </w:r>
      <w:proofErr w:type="spellEnd"/>
      <w:r w:rsidRPr="00CB5B0D">
        <w:rPr>
          <w:sz w:val="22"/>
          <w:szCs w:val="22"/>
        </w:rPr>
        <w:t xml:space="preserve"> </w:t>
      </w:r>
      <w:proofErr w:type="spellStart"/>
      <w:r w:rsidRPr="00CB5B0D">
        <w:rPr>
          <w:sz w:val="22"/>
          <w:szCs w:val="22"/>
        </w:rPr>
        <w:t>Disater</w:t>
      </w:r>
      <w:proofErr w:type="spellEnd"/>
      <w:r w:rsidRPr="00CB5B0D">
        <w:rPr>
          <w:sz w:val="22"/>
          <w:szCs w:val="22"/>
        </w:rPr>
        <w:t xml:space="preserve"> </w:t>
      </w:r>
      <w:r>
        <w:rPr>
          <w:sz w:val="22"/>
          <w:szCs w:val="22"/>
        </w:rPr>
        <w:t>Recovery).</w:t>
      </w:r>
      <w:r w:rsidR="004F4CC8">
        <w:rPr>
          <w:sz w:val="22"/>
          <w:szCs w:val="22"/>
        </w:rPr>
        <w:t xml:space="preserve"> </w:t>
      </w:r>
      <w:r w:rsidR="004F4CC8" w:rsidRPr="004F4CC8">
        <w:rPr>
          <w:sz w:val="22"/>
          <w:szCs w:val="22"/>
        </w:rPr>
        <w:t xml:space="preserve">5 ORP uvažuje o tom, že některý svůj </w:t>
      </w:r>
      <w:r w:rsidR="004F4CC8">
        <w:rPr>
          <w:sz w:val="22"/>
          <w:szCs w:val="22"/>
        </w:rPr>
        <w:t>HW</w:t>
      </w:r>
      <w:r w:rsidR="004F4CC8" w:rsidRPr="004F4CC8">
        <w:rPr>
          <w:sz w:val="22"/>
          <w:szCs w:val="22"/>
        </w:rPr>
        <w:t xml:space="preserve"> či </w:t>
      </w:r>
      <w:r w:rsidR="004F4CC8">
        <w:rPr>
          <w:sz w:val="22"/>
          <w:szCs w:val="22"/>
        </w:rPr>
        <w:t>SW</w:t>
      </w:r>
      <w:r w:rsidR="004F4CC8" w:rsidRPr="004F4CC8">
        <w:rPr>
          <w:sz w:val="22"/>
          <w:szCs w:val="22"/>
        </w:rPr>
        <w:t xml:space="preserve"> poskytne k využití na TC </w:t>
      </w:r>
      <w:r w:rsidR="004F4CC8">
        <w:rPr>
          <w:sz w:val="22"/>
          <w:szCs w:val="22"/>
        </w:rPr>
        <w:t>K.</w:t>
      </w:r>
    </w:p>
    <w:p w:rsidR="00CB5B0D" w:rsidRDefault="004C3D5A" w:rsidP="00CB5B0D">
      <w:pPr>
        <w:pStyle w:val="ListParagraph"/>
        <w:ind w:left="0"/>
        <w:jc w:val="both"/>
      </w:pPr>
      <w:r>
        <w:rPr>
          <w:noProof/>
        </w:rPr>
        <w:drawing>
          <wp:inline distT="0" distB="0" distL="0" distR="0">
            <wp:extent cx="2879133" cy="1734863"/>
            <wp:effectExtent l="1905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srcRect/>
                    <a:stretch>
                      <a:fillRect/>
                    </a:stretch>
                  </pic:blipFill>
                  <pic:spPr bwMode="auto">
                    <a:xfrm>
                      <a:off x="0" y="0"/>
                      <a:ext cx="2878820" cy="1734674"/>
                    </a:xfrm>
                    <a:prstGeom prst="rect">
                      <a:avLst/>
                    </a:prstGeom>
                    <a:noFill/>
                    <a:ln w="9525">
                      <a:noFill/>
                      <a:miter lim="800000"/>
                      <a:headEnd/>
                      <a:tailEnd/>
                    </a:ln>
                  </pic:spPr>
                </pic:pic>
              </a:graphicData>
            </a:graphic>
          </wp:inline>
        </w:drawing>
      </w:r>
      <w:r>
        <w:rPr>
          <w:noProof/>
        </w:rPr>
        <w:drawing>
          <wp:inline distT="0" distB="0" distL="0" distR="0">
            <wp:extent cx="2880000" cy="1735531"/>
            <wp:effectExtent l="1905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cstate="print"/>
                    <a:srcRect/>
                    <a:stretch>
                      <a:fillRect/>
                    </a:stretch>
                  </pic:blipFill>
                  <pic:spPr bwMode="auto">
                    <a:xfrm>
                      <a:off x="0" y="0"/>
                      <a:ext cx="2880000" cy="1735531"/>
                    </a:xfrm>
                    <a:prstGeom prst="rect">
                      <a:avLst/>
                    </a:prstGeom>
                    <a:noFill/>
                    <a:ln w="9525">
                      <a:noFill/>
                      <a:miter lim="800000"/>
                      <a:headEnd/>
                      <a:tailEnd/>
                    </a:ln>
                  </pic:spPr>
                </pic:pic>
              </a:graphicData>
            </a:graphic>
          </wp:inline>
        </w:drawing>
      </w:r>
    </w:p>
    <w:p w:rsidR="00CB5B0D" w:rsidRPr="004F4CC8" w:rsidRDefault="00CB5B0D" w:rsidP="004F4CC8">
      <w:pPr>
        <w:pStyle w:val="ListParagraph"/>
        <w:spacing w:before="120" w:after="120"/>
        <w:ind w:left="0"/>
        <w:jc w:val="both"/>
        <w:rPr>
          <w:sz w:val="22"/>
          <w:szCs w:val="22"/>
        </w:rPr>
      </w:pPr>
      <w:r w:rsidRPr="004F4CC8">
        <w:rPr>
          <w:sz w:val="22"/>
          <w:szCs w:val="22"/>
        </w:rPr>
        <w:t xml:space="preserve">Můžeme konstatovat, že v kraji Vysočina je vysoká míra využitelnosti virtualizačních metod pro poskytování služeb </w:t>
      </w:r>
      <w:proofErr w:type="spellStart"/>
      <w:r w:rsidRPr="004F4CC8">
        <w:rPr>
          <w:sz w:val="22"/>
          <w:szCs w:val="22"/>
        </w:rPr>
        <w:t>eGON</w:t>
      </w:r>
      <w:proofErr w:type="spellEnd"/>
      <w:r w:rsidRPr="004F4CC8">
        <w:rPr>
          <w:sz w:val="22"/>
          <w:szCs w:val="22"/>
        </w:rPr>
        <w:t xml:space="preserve"> center. </w:t>
      </w:r>
    </w:p>
    <w:p w:rsidR="00CB5B0D" w:rsidRPr="004F4CC8" w:rsidRDefault="004932DD" w:rsidP="004F4CC8">
      <w:pPr>
        <w:pStyle w:val="ACNadpis2"/>
      </w:pPr>
      <w:r>
        <w:br w:type="page"/>
      </w:r>
      <w:bookmarkStart w:id="14" w:name="_Toc228874478"/>
      <w:r w:rsidR="00CB5B0D" w:rsidRPr="004F4CC8">
        <w:lastRenderedPageBreak/>
        <w:t>Analýza současného stavu a dostatečnost př</w:t>
      </w:r>
      <w:r w:rsidR="004F4CC8">
        <w:t>i</w:t>
      </w:r>
      <w:r w:rsidR="00CB5B0D" w:rsidRPr="004F4CC8">
        <w:t>pojení na TC K</w:t>
      </w:r>
      <w:bookmarkEnd w:id="14"/>
    </w:p>
    <w:p w:rsidR="00CB5B0D" w:rsidRPr="004F4CC8" w:rsidRDefault="004C3D5A" w:rsidP="004F4CC8">
      <w:pPr>
        <w:pStyle w:val="ListParagraph"/>
        <w:spacing w:before="120" w:after="120"/>
        <w:ind w:left="0"/>
        <w:jc w:val="both"/>
        <w:rPr>
          <w:sz w:val="22"/>
          <w:szCs w:val="22"/>
        </w:rPr>
      </w:pPr>
      <w:r>
        <w:rPr>
          <w:noProof/>
        </w:rPr>
        <w:drawing>
          <wp:anchor distT="0" distB="0" distL="114300" distR="114300" simplePos="0" relativeHeight="251657728" behindDoc="0" locked="0" layoutInCell="1" allowOverlap="1">
            <wp:simplePos x="0" y="0"/>
            <wp:positionH relativeFrom="column">
              <wp:posOffset>10010</wp:posOffset>
            </wp:positionH>
            <wp:positionV relativeFrom="paragraph">
              <wp:posOffset>974856</wp:posOffset>
            </wp:positionV>
            <wp:extent cx="3756885" cy="2060444"/>
            <wp:effectExtent l="10010" t="4576" r="5005" b="0"/>
            <wp:wrapTopAndBottom/>
            <wp:docPr id="25"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sidR="00CB5B0D" w:rsidRPr="004F4CC8">
        <w:rPr>
          <w:sz w:val="22"/>
          <w:szCs w:val="22"/>
        </w:rPr>
        <w:t>V rámc</w:t>
      </w:r>
      <w:r w:rsidR="004F4CC8">
        <w:rPr>
          <w:sz w:val="22"/>
          <w:szCs w:val="22"/>
        </w:rPr>
        <w:t>i</w:t>
      </w:r>
      <w:r w:rsidR="00CB5B0D" w:rsidRPr="004F4CC8">
        <w:rPr>
          <w:sz w:val="22"/>
          <w:szCs w:val="22"/>
        </w:rPr>
        <w:t xml:space="preserve"> kraje Vysočina existuje krajská páteřní optická telekomunikační</w:t>
      </w:r>
      <w:r w:rsidR="004F4CC8">
        <w:rPr>
          <w:sz w:val="22"/>
          <w:szCs w:val="22"/>
        </w:rPr>
        <w:t xml:space="preserve"> síť</w:t>
      </w:r>
      <w:r w:rsidR="00CB5B0D" w:rsidRPr="004F4CC8">
        <w:rPr>
          <w:sz w:val="22"/>
          <w:szCs w:val="22"/>
        </w:rPr>
        <w:t xml:space="preserve">, která je založená na soustavě tras optických vláken osazených pasivní technologií CWDM firmy </w:t>
      </w:r>
      <w:proofErr w:type="spellStart"/>
      <w:r w:rsidR="00CB5B0D" w:rsidRPr="004F4CC8">
        <w:rPr>
          <w:sz w:val="22"/>
          <w:szCs w:val="22"/>
        </w:rPr>
        <w:t>Optokon</w:t>
      </w:r>
      <w:proofErr w:type="spellEnd"/>
      <w:r w:rsidR="00CB5B0D" w:rsidRPr="004F4CC8">
        <w:rPr>
          <w:sz w:val="22"/>
          <w:szCs w:val="22"/>
        </w:rPr>
        <w:t xml:space="preserve"> a aktivními prvky CISCO. </w:t>
      </w:r>
      <w:proofErr w:type="spellStart"/>
      <w:r w:rsidR="00CB5B0D" w:rsidRPr="004F4CC8">
        <w:rPr>
          <w:sz w:val="22"/>
          <w:szCs w:val="22"/>
        </w:rPr>
        <w:t>ROWANet</w:t>
      </w:r>
      <w:proofErr w:type="spellEnd"/>
      <w:r w:rsidR="00CB5B0D" w:rsidRPr="004F4CC8">
        <w:rPr>
          <w:sz w:val="22"/>
          <w:szCs w:val="22"/>
        </w:rPr>
        <w:t xml:space="preserve"> poskytuje síťové služby veřejným organizacím (samosprávy, státní úřady, školy, nemocnice atd.) a neziskovým organizacím na území kraje Vysočina. Síť je budována od roku </w:t>
      </w:r>
      <w:smartTag w:uri="urn:schemas-microsoft-com:office:smarttags" w:element="metricconverter">
        <w:smartTagPr>
          <w:attr w:name="ProductID" w:val="2005 a"/>
        </w:smartTagPr>
        <w:r w:rsidR="00CB5B0D" w:rsidRPr="004F4CC8">
          <w:rPr>
            <w:sz w:val="22"/>
            <w:szCs w:val="22"/>
          </w:rPr>
          <w:t>2005 a</w:t>
        </w:r>
      </w:smartTag>
      <w:r w:rsidR="00CB5B0D" w:rsidRPr="004F4CC8">
        <w:rPr>
          <w:sz w:val="22"/>
          <w:szCs w:val="22"/>
        </w:rPr>
        <w:t xml:space="preserve"> v současné době je do ní připojeno 10 z </w:t>
      </w:r>
      <w:proofErr w:type="gramStart"/>
      <w:r w:rsidR="00CB5B0D" w:rsidRPr="004F4CC8">
        <w:rPr>
          <w:sz w:val="22"/>
          <w:szCs w:val="22"/>
        </w:rPr>
        <w:t>15ti</w:t>
      </w:r>
      <w:proofErr w:type="gramEnd"/>
      <w:r w:rsidR="00CB5B0D" w:rsidRPr="004F4CC8">
        <w:rPr>
          <w:sz w:val="22"/>
          <w:szCs w:val="22"/>
        </w:rPr>
        <w:t xml:space="preserve"> ORP kraje Vysočina.</w:t>
      </w:r>
    </w:p>
    <w:p w:rsidR="00CB5B0D" w:rsidRPr="004F4CC8" w:rsidRDefault="00CB5B0D" w:rsidP="004F4CC8">
      <w:pPr>
        <w:pStyle w:val="ListParagraph"/>
        <w:spacing w:before="240" w:after="120"/>
        <w:ind w:left="0"/>
        <w:jc w:val="both"/>
        <w:rPr>
          <w:noProof/>
          <w:sz w:val="22"/>
          <w:szCs w:val="22"/>
        </w:rPr>
      </w:pPr>
      <w:r w:rsidRPr="004F4CC8">
        <w:rPr>
          <w:noProof/>
          <w:sz w:val="22"/>
          <w:szCs w:val="22"/>
        </w:rPr>
        <w:t>Služby poskytované ROWANetem jsou:</w:t>
      </w:r>
    </w:p>
    <w:p w:rsidR="00CB5B0D" w:rsidRPr="004F4CC8" w:rsidRDefault="00CB5B0D" w:rsidP="004F4CC8">
      <w:pPr>
        <w:numPr>
          <w:ilvl w:val="0"/>
          <w:numId w:val="12"/>
        </w:numPr>
        <w:spacing w:before="120" w:after="120"/>
        <w:jc w:val="both"/>
        <w:rPr>
          <w:sz w:val="22"/>
          <w:szCs w:val="22"/>
        </w:rPr>
      </w:pPr>
      <w:r w:rsidRPr="004F4CC8">
        <w:rPr>
          <w:sz w:val="22"/>
          <w:szCs w:val="22"/>
        </w:rPr>
        <w:t>KIVS</w:t>
      </w:r>
      <w:r w:rsidR="004F4CC8">
        <w:rPr>
          <w:sz w:val="22"/>
          <w:szCs w:val="22"/>
        </w:rPr>
        <w:t>,</w:t>
      </w:r>
    </w:p>
    <w:p w:rsidR="00CB5B0D" w:rsidRPr="004F4CC8" w:rsidRDefault="00CB5B0D" w:rsidP="004F4CC8">
      <w:pPr>
        <w:numPr>
          <w:ilvl w:val="0"/>
          <w:numId w:val="12"/>
        </w:numPr>
        <w:spacing w:before="120" w:after="120"/>
        <w:jc w:val="both"/>
        <w:rPr>
          <w:sz w:val="22"/>
          <w:szCs w:val="22"/>
        </w:rPr>
      </w:pPr>
      <w:r w:rsidRPr="004F4CC8">
        <w:rPr>
          <w:sz w:val="22"/>
          <w:szCs w:val="22"/>
        </w:rPr>
        <w:t>Vysokorychlostní internet</w:t>
      </w:r>
      <w:r w:rsidR="004F4CC8">
        <w:rPr>
          <w:sz w:val="22"/>
          <w:szCs w:val="22"/>
        </w:rPr>
        <w:t>,</w:t>
      </w:r>
    </w:p>
    <w:p w:rsidR="00CB5B0D" w:rsidRPr="004F4CC8" w:rsidRDefault="00CB5B0D" w:rsidP="004F4CC8">
      <w:pPr>
        <w:numPr>
          <w:ilvl w:val="0"/>
          <w:numId w:val="12"/>
        </w:numPr>
        <w:spacing w:before="120" w:after="120"/>
        <w:jc w:val="both"/>
        <w:rPr>
          <w:sz w:val="22"/>
          <w:szCs w:val="22"/>
        </w:rPr>
      </w:pPr>
      <w:r w:rsidRPr="004F4CC8">
        <w:rPr>
          <w:sz w:val="22"/>
          <w:szCs w:val="22"/>
        </w:rPr>
        <w:t>Roaming</w:t>
      </w:r>
      <w:r w:rsidR="004F4CC8">
        <w:rPr>
          <w:sz w:val="22"/>
          <w:szCs w:val="22"/>
        </w:rPr>
        <w:t>,</w:t>
      </w:r>
    </w:p>
    <w:p w:rsidR="00CB5B0D" w:rsidRPr="004F4CC8" w:rsidRDefault="00CB5B0D" w:rsidP="004F4CC8">
      <w:pPr>
        <w:numPr>
          <w:ilvl w:val="0"/>
          <w:numId w:val="12"/>
        </w:numPr>
        <w:spacing w:before="120" w:after="120"/>
        <w:jc w:val="both"/>
        <w:rPr>
          <w:sz w:val="22"/>
          <w:szCs w:val="22"/>
        </w:rPr>
      </w:pPr>
      <w:r w:rsidRPr="004F4CC8">
        <w:rPr>
          <w:sz w:val="22"/>
          <w:szCs w:val="22"/>
        </w:rPr>
        <w:t>Veřejný internet</w:t>
      </w:r>
      <w:r w:rsidR="004F4CC8">
        <w:rPr>
          <w:sz w:val="22"/>
          <w:szCs w:val="22"/>
        </w:rPr>
        <w:t>,</w:t>
      </w:r>
    </w:p>
    <w:p w:rsidR="00CB5B0D" w:rsidRPr="004F4CC8" w:rsidRDefault="00CB5B0D" w:rsidP="004F4CC8">
      <w:pPr>
        <w:numPr>
          <w:ilvl w:val="0"/>
          <w:numId w:val="12"/>
        </w:numPr>
        <w:spacing w:before="120" w:after="120"/>
        <w:jc w:val="both"/>
        <w:rPr>
          <w:sz w:val="22"/>
          <w:szCs w:val="22"/>
        </w:rPr>
      </w:pPr>
      <w:r w:rsidRPr="004F4CC8">
        <w:rPr>
          <w:sz w:val="22"/>
          <w:szCs w:val="22"/>
        </w:rPr>
        <w:t>Služby vysokokapacitních úložišť</w:t>
      </w:r>
      <w:r w:rsidR="004F4CC8">
        <w:rPr>
          <w:sz w:val="22"/>
          <w:szCs w:val="22"/>
        </w:rPr>
        <w:t>,</w:t>
      </w:r>
    </w:p>
    <w:p w:rsidR="00CB5B0D" w:rsidRPr="004F4CC8" w:rsidRDefault="00CB5B0D" w:rsidP="004F4CC8">
      <w:pPr>
        <w:numPr>
          <w:ilvl w:val="0"/>
          <w:numId w:val="12"/>
        </w:numPr>
        <w:spacing w:before="120" w:after="120"/>
        <w:jc w:val="both"/>
        <w:rPr>
          <w:sz w:val="22"/>
          <w:szCs w:val="22"/>
        </w:rPr>
      </w:pPr>
      <w:proofErr w:type="spellStart"/>
      <w:r w:rsidRPr="004F4CC8">
        <w:rPr>
          <w:sz w:val="22"/>
          <w:szCs w:val="22"/>
        </w:rPr>
        <w:t>Hosting</w:t>
      </w:r>
      <w:proofErr w:type="spellEnd"/>
      <w:r w:rsidR="004F4CC8">
        <w:rPr>
          <w:sz w:val="22"/>
          <w:szCs w:val="22"/>
        </w:rPr>
        <w:t>,</w:t>
      </w:r>
    </w:p>
    <w:p w:rsidR="00CB5B0D" w:rsidRPr="004F4CC8" w:rsidRDefault="00CB5B0D" w:rsidP="004F4CC8">
      <w:pPr>
        <w:numPr>
          <w:ilvl w:val="0"/>
          <w:numId w:val="12"/>
        </w:numPr>
        <w:spacing w:before="120" w:after="120"/>
        <w:jc w:val="both"/>
        <w:rPr>
          <w:sz w:val="22"/>
          <w:szCs w:val="22"/>
        </w:rPr>
      </w:pPr>
      <w:r w:rsidRPr="004F4CC8">
        <w:rPr>
          <w:sz w:val="22"/>
          <w:szCs w:val="22"/>
        </w:rPr>
        <w:t>GIS – mapové služby</w:t>
      </w:r>
      <w:r w:rsidR="004F4CC8">
        <w:rPr>
          <w:sz w:val="22"/>
          <w:szCs w:val="22"/>
        </w:rPr>
        <w:t>,</w:t>
      </w:r>
    </w:p>
    <w:p w:rsidR="00CB5B0D" w:rsidRPr="004F4CC8" w:rsidRDefault="00CB5B0D" w:rsidP="004F4CC8">
      <w:pPr>
        <w:numPr>
          <w:ilvl w:val="0"/>
          <w:numId w:val="12"/>
        </w:numPr>
        <w:spacing w:before="120" w:after="120"/>
        <w:jc w:val="both"/>
        <w:rPr>
          <w:sz w:val="22"/>
          <w:szCs w:val="22"/>
        </w:rPr>
      </w:pPr>
      <w:r w:rsidRPr="004F4CC8">
        <w:rPr>
          <w:sz w:val="22"/>
          <w:szCs w:val="22"/>
        </w:rPr>
        <w:t>VPN</w:t>
      </w:r>
      <w:r w:rsidR="004F4CC8">
        <w:rPr>
          <w:sz w:val="22"/>
          <w:szCs w:val="22"/>
        </w:rPr>
        <w:t>,</w:t>
      </w:r>
    </w:p>
    <w:p w:rsidR="00CB5B0D" w:rsidRPr="004F4CC8" w:rsidRDefault="00CB5B0D" w:rsidP="004F4CC8">
      <w:pPr>
        <w:numPr>
          <w:ilvl w:val="0"/>
          <w:numId w:val="12"/>
        </w:numPr>
        <w:spacing w:before="120" w:after="120"/>
        <w:jc w:val="both"/>
        <w:rPr>
          <w:sz w:val="22"/>
          <w:szCs w:val="22"/>
        </w:rPr>
      </w:pPr>
      <w:r w:rsidRPr="004F4CC8">
        <w:rPr>
          <w:sz w:val="22"/>
          <w:szCs w:val="22"/>
        </w:rPr>
        <w:t>Služby pro veřejnou správu</w:t>
      </w:r>
      <w:r w:rsidR="004F4CC8">
        <w:rPr>
          <w:sz w:val="22"/>
          <w:szCs w:val="22"/>
        </w:rPr>
        <w:t>,</w:t>
      </w:r>
    </w:p>
    <w:p w:rsidR="00CB5B0D" w:rsidRPr="004F4CC8" w:rsidRDefault="00CB5B0D" w:rsidP="004F4CC8">
      <w:pPr>
        <w:numPr>
          <w:ilvl w:val="0"/>
          <w:numId w:val="12"/>
        </w:numPr>
        <w:spacing w:before="120" w:after="120"/>
        <w:jc w:val="both"/>
        <w:rPr>
          <w:sz w:val="22"/>
          <w:szCs w:val="22"/>
        </w:rPr>
      </w:pPr>
      <w:r w:rsidRPr="004F4CC8">
        <w:rPr>
          <w:sz w:val="22"/>
          <w:szCs w:val="22"/>
        </w:rPr>
        <w:t>Služby pro IZS</w:t>
      </w:r>
      <w:r w:rsidR="004F4CC8">
        <w:rPr>
          <w:sz w:val="22"/>
          <w:szCs w:val="22"/>
        </w:rPr>
        <w:t>,</w:t>
      </w:r>
    </w:p>
    <w:p w:rsidR="00CB5B0D" w:rsidRPr="004F4CC8" w:rsidRDefault="00CB5B0D" w:rsidP="004F4CC8">
      <w:pPr>
        <w:numPr>
          <w:ilvl w:val="0"/>
          <w:numId w:val="12"/>
        </w:numPr>
        <w:spacing w:before="120" w:after="120"/>
        <w:jc w:val="both"/>
        <w:rPr>
          <w:sz w:val="22"/>
          <w:szCs w:val="22"/>
        </w:rPr>
      </w:pPr>
      <w:proofErr w:type="spellStart"/>
      <w:r w:rsidRPr="004F4CC8">
        <w:rPr>
          <w:sz w:val="22"/>
          <w:szCs w:val="22"/>
        </w:rPr>
        <w:t>TriplePlay</w:t>
      </w:r>
      <w:proofErr w:type="spellEnd"/>
      <w:r w:rsidR="004F4CC8">
        <w:rPr>
          <w:sz w:val="22"/>
          <w:szCs w:val="22"/>
        </w:rPr>
        <w:t>,</w:t>
      </w:r>
    </w:p>
    <w:p w:rsidR="00CB5B0D" w:rsidRPr="004F4CC8" w:rsidRDefault="00CB5B0D" w:rsidP="004F4CC8">
      <w:pPr>
        <w:numPr>
          <w:ilvl w:val="0"/>
          <w:numId w:val="12"/>
        </w:numPr>
        <w:spacing w:before="120" w:after="120"/>
        <w:jc w:val="both"/>
        <w:rPr>
          <w:sz w:val="22"/>
          <w:szCs w:val="22"/>
        </w:rPr>
      </w:pPr>
      <w:proofErr w:type="spellStart"/>
      <w:r w:rsidRPr="004F4CC8">
        <w:rPr>
          <w:sz w:val="22"/>
          <w:szCs w:val="22"/>
        </w:rPr>
        <w:t>Routing</w:t>
      </w:r>
      <w:proofErr w:type="spellEnd"/>
      <w:r w:rsidRPr="004F4CC8">
        <w:rPr>
          <w:sz w:val="22"/>
          <w:szCs w:val="22"/>
        </w:rPr>
        <w:t xml:space="preserve"> státních a privátní</w:t>
      </w:r>
      <w:r w:rsidR="00D878E6">
        <w:rPr>
          <w:sz w:val="22"/>
          <w:szCs w:val="22"/>
        </w:rPr>
        <w:t>ch</w:t>
      </w:r>
      <w:r w:rsidRPr="004F4CC8">
        <w:rPr>
          <w:sz w:val="22"/>
          <w:szCs w:val="22"/>
        </w:rPr>
        <w:t xml:space="preserve"> páteřních sítí</w:t>
      </w:r>
      <w:r w:rsidR="004F4CC8">
        <w:rPr>
          <w:sz w:val="22"/>
          <w:szCs w:val="22"/>
        </w:rPr>
        <w:t>,</w:t>
      </w:r>
    </w:p>
    <w:p w:rsidR="00CB5B0D" w:rsidRPr="004F4CC8" w:rsidRDefault="00CB5B0D" w:rsidP="004F4CC8">
      <w:pPr>
        <w:numPr>
          <w:ilvl w:val="0"/>
          <w:numId w:val="12"/>
        </w:numPr>
        <w:spacing w:before="120" w:after="120"/>
        <w:jc w:val="both"/>
        <w:rPr>
          <w:sz w:val="22"/>
          <w:szCs w:val="22"/>
        </w:rPr>
      </w:pPr>
      <w:r w:rsidRPr="004F4CC8">
        <w:rPr>
          <w:sz w:val="22"/>
          <w:szCs w:val="22"/>
        </w:rPr>
        <w:t xml:space="preserve">Distribuce </w:t>
      </w:r>
      <w:proofErr w:type="spellStart"/>
      <w:r w:rsidRPr="004F4CC8">
        <w:rPr>
          <w:sz w:val="22"/>
          <w:szCs w:val="22"/>
        </w:rPr>
        <w:t>videodat</w:t>
      </w:r>
      <w:proofErr w:type="spellEnd"/>
      <w:r w:rsidRPr="004F4CC8">
        <w:rPr>
          <w:sz w:val="22"/>
          <w:szCs w:val="22"/>
        </w:rPr>
        <w:t xml:space="preserve"> kamerových systémů</w:t>
      </w:r>
      <w:r w:rsidR="004F4CC8">
        <w:rPr>
          <w:sz w:val="22"/>
          <w:szCs w:val="22"/>
        </w:rPr>
        <w:t>,</w:t>
      </w:r>
    </w:p>
    <w:p w:rsidR="00CB5B0D" w:rsidRPr="004F4CC8" w:rsidRDefault="00CB5B0D" w:rsidP="004F4CC8">
      <w:pPr>
        <w:numPr>
          <w:ilvl w:val="0"/>
          <w:numId w:val="12"/>
        </w:numPr>
        <w:spacing w:before="120" w:after="120"/>
        <w:jc w:val="both"/>
        <w:rPr>
          <w:sz w:val="22"/>
          <w:szCs w:val="22"/>
        </w:rPr>
      </w:pPr>
      <w:r w:rsidRPr="004F4CC8">
        <w:rPr>
          <w:sz w:val="22"/>
          <w:szCs w:val="22"/>
        </w:rPr>
        <w:t>Analytické a statistické služby kraje Vysočina</w:t>
      </w:r>
      <w:r w:rsidR="004F4CC8">
        <w:rPr>
          <w:sz w:val="22"/>
          <w:szCs w:val="22"/>
        </w:rPr>
        <w:t>,</w:t>
      </w:r>
    </w:p>
    <w:p w:rsidR="00CB5B0D" w:rsidRPr="004F4CC8" w:rsidRDefault="00CB5B0D" w:rsidP="004F4CC8">
      <w:pPr>
        <w:numPr>
          <w:ilvl w:val="0"/>
          <w:numId w:val="12"/>
        </w:numPr>
        <w:spacing w:before="120" w:after="120"/>
        <w:jc w:val="both"/>
        <w:rPr>
          <w:sz w:val="22"/>
          <w:szCs w:val="22"/>
        </w:rPr>
      </w:pPr>
      <w:r w:rsidRPr="004F4CC8">
        <w:rPr>
          <w:sz w:val="22"/>
          <w:szCs w:val="22"/>
        </w:rPr>
        <w:t>Ostatní služby</w:t>
      </w:r>
      <w:r w:rsidR="004F4CC8">
        <w:rPr>
          <w:sz w:val="22"/>
          <w:szCs w:val="22"/>
        </w:rPr>
        <w:t>.</w:t>
      </w:r>
    </w:p>
    <w:p w:rsidR="00CB5B0D" w:rsidRPr="004F4CC8" w:rsidRDefault="00CB5B0D" w:rsidP="004F4CC8">
      <w:pPr>
        <w:pStyle w:val="ListParagraph"/>
        <w:spacing w:before="120" w:after="120"/>
        <w:ind w:left="0"/>
        <w:jc w:val="both"/>
        <w:rPr>
          <w:noProof/>
          <w:sz w:val="22"/>
          <w:szCs w:val="22"/>
        </w:rPr>
      </w:pPr>
      <w:r w:rsidRPr="004F4CC8">
        <w:rPr>
          <w:noProof/>
          <w:sz w:val="22"/>
          <w:szCs w:val="22"/>
        </w:rPr>
        <w:t>Následující tabulka zobrazuje konektivitu ORP do ROWANetu, technologie využívané ORP pro přístup do Internetu, způsob připojení ke KIVS</w:t>
      </w:r>
      <w:r w:rsidR="0061176C">
        <w:rPr>
          <w:noProof/>
          <w:sz w:val="22"/>
          <w:szCs w:val="22"/>
        </w:rPr>
        <w:t>,</w:t>
      </w:r>
      <w:r w:rsidRPr="004F4CC8">
        <w:rPr>
          <w:noProof/>
          <w:sz w:val="22"/>
          <w:szCs w:val="22"/>
        </w:rPr>
        <w:t xml:space="preserve"> je výsledkem dotazníkové akce provedené v rámci přípravy tohoto dokumentu:</w:t>
      </w:r>
    </w:p>
    <w:p w:rsidR="00CB5B0D" w:rsidRDefault="00CB5B0D" w:rsidP="00CB5B0D">
      <w:pPr>
        <w:pStyle w:val="ListParagraph"/>
        <w:ind w:left="0"/>
        <w:jc w:val="both"/>
      </w:pPr>
      <w:r>
        <w:object w:dxaOrig="10336" w:dyaOrig="4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58.85pt;height:219.65pt" o:ole="">
            <v:imagedata r:id="rId37" o:title=""/>
          </v:shape>
          <o:OLEObject Type="Embed" ProgID="Excel.Sheet.12" ShapeID="_x0000_i1033" DrawAspect="Content" ObjectID="_1302618302" r:id="rId38"/>
        </w:object>
      </w:r>
    </w:p>
    <w:p w:rsidR="00CB5B0D" w:rsidRPr="004F4CC8" w:rsidRDefault="00CB5B0D" w:rsidP="004F4CC8">
      <w:pPr>
        <w:pStyle w:val="ListParagraph"/>
        <w:spacing w:before="120" w:after="120"/>
        <w:ind w:left="0"/>
        <w:jc w:val="both"/>
        <w:rPr>
          <w:noProof/>
          <w:sz w:val="22"/>
          <w:szCs w:val="22"/>
        </w:rPr>
      </w:pPr>
      <w:r w:rsidRPr="004F4CC8">
        <w:rPr>
          <w:noProof/>
          <w:sz w:val="22"/>
          <w:szCs w:val="22"/>
        </w:rPr>
        <w:t xml:space="preserve">Všechny ORP s konektivitou do </w:t>
      </w:r>
      <w:r w:rsidR="0061176C" w:rsidRPr="004F4CC8">
        <w:rPr>
          <w:noProof/>
          <w:sz w:val="22"/>
          <w:szCs w:val="22"/>
        </w:rPr>
        <w:t>R</w:t>
      </w:r>
      <w:r w:rsidR="0061176C">
        <w:rPr>
          <w:noProof/>
          <w:sz w:val="22"/>
          <w:szCs w:val="22"/>
        </w:rPr>
        <w:t>OWAN</w:t>
      </w:r>
      <w:r w:rsidR="0061176C" w:rsidRPr="004F4CC8">
        <w:rPr>
          <w:noProof/>
          <w:sz w:val="22"/>
          <w:szCs w:val="22"/>
        </w:rPr>
        <w:t xml:space="preserve">etu </w:t>
      </w:r>
      <w:r w:rsidRPr="004F4CC8">
        <w:rPr>
          <w:noProof/>
          <w:sz w:val="22"/>
          <w:szCs w:val="22"/>
        </w:rPr>
        <w:t xml:space="preserve">buď již využívají a nebo plánují v budoucnosti využívat Gb linky pro replikace dat napříč ROWANetem. </w:t>
      </w:r>
    </w:p>
    <w:p w:rsidR="00CB5B0D" w:rsidRPr="004F4CC8" w:rsidRDefault="00CB5B0D" w:rsidP="004F4CC8">
      <w:pPr>
        <w:pStyle w:val="ListParagraph"/>
        <w:spacing w:before="120" w:after="120"/>
        <w:ind w:left="0"/>
        <w:jc w:val="both"/>
        <w:rPr>
          <w:noProof/>
          <w:sz w:val="22"/>
          <w:szCs w:val="22"/>
        </w:rPr>
      </w:pPr>
      <w:r w:rsidRPr="004F4CC8">
        <w:rPr>
          <w:noProof/>
          <w:sz w:val="22"/>
          <w:szCs w:val="22"/>
        </w:rPr>
        <w:t>ORP připojené do ROWANetu mají dostatečnou kapacitu spojení na TC K.</w:t>
      </w:r>
    </w:p>
    <w:p w:rsidR="00CB5B0D" w:rsidRDefault="00CB5B0D" w:rsidP="004F4CC8">
      <w:pPr>
        <w:pStyle w:val="ListParagraph"/>
        <w:spacing w:before="120" w:after="120"/>
        <w:ind w:left="0"/>
        <w:jc w:val="both"/>
        <w:rPr>
          <w:noProof/>
          <w:sz w:val="22"/>
          <w:szCs w:val="22"/>
        </w:rPr>
      </w:pPr>
      <w:r w:rsidRPr="004F4CC8">
        <w:rPr>
          <w:noProof/>
          <w:sz w:val="22"/>
          <w:szCs w:val="22"/>
        </w:rPr>
        <w:t>U ORP bez konektivity do ROWANetu je třeba znovu prověřit všechny možnosti, jak konektivitu získat. V současné době existuje poměrně široká škála nabídky v tomto směru, jako optimální se ukazuje spolupráce ORP s KrÚ. Díky značným zkušenostem IT oddělení KrÚ a jejich schopnosti vyjednat a realizovat propojení s často minimálními náklady lze předpokládat, že se konektivita do ROWANetu rozšíří i na ostatní ORP.</w:t>
      </w:r>
    </w:p>
    <w:p w:rsidR="004932DD" w:rsidRPr="004F4CC8" w:rsidRDefault="004932DD" w:rsidP="004F4CC8">
      <w:pPr>
        <w:pStyle w:val="ListParagraph"/>
        <w:spacing w:before="120" w:after="120"/>
        <w:ind w:left="0"/>
        <w:jc w:val="both"/>
        <w:rPr>
          <w:noProof/>
          <w:sz w:val="22"/>
          <w:szCs w:val="22"/>
        </w:rPr>
      </w:pPr>
    </w:p>
    <w:p w:rsidR="00CB5B0D" w:rsidRDefault="00CB5B0D" w:rsidP="004F4CC8">
      <w:pPr>
        <w:pStyle w:val="ACNadpis2"/>
      </w:pPr>
      <w:bookmarkStart w:id="15" w:name="_Toc228874479"/>
      <w:r>
        <w:t>Analýza současného stavu a nutnost posílit komunikační infrastrukturu</w:t>
      </w:r>
      <w:bookmarkEnd w:id="15"/>
    </w:p>
    <w:p w:rsidR="00CB5B0D" w:rsidRPr="004F4CC8" w:rsidRDefault="00CB5B0D" w:rsidP="004F4CC8">
      <w:pPr>
        <w:pStyle w:val="ListParagraph"/>
        <w:spacing w:before="120" w:after="120"/>
        <w:ind w:left="0"/>
        <w:jc w:val="both"/>
        <w:rPr>
          <w:noProof/>
          <w:sz w:val="22"/>
          <w:szCs w:val="22"/>
        </w:rPr>
      </w:pPr>
      <w:r w:rsidRPr="004F4CC8">
        <w:rPr>
          <w:noProof/>
          <w:sz w:val="22"/>
          <w:szCs w:val="22"/>
        </w:rPr>
        <w:t>Vybudovaná komunikační infrastruktura ROWANetu využívá Gb Ethernet. Vzhledem k množství dat pro úlohy zálohování dat, zvyšování dostupnosti ICT</w:t>
      </w:r>
      <w:r w:rsidR="004F4CC8">
        <w:rPr>
          <w:noProof/>
          <w:sz w:val="22"/>
          <w:szCs w:val="22"/>
        </w:rPr>
        <w:t>,</w:t>
      </w:r>
      <w:r w:rsidRPr="004F4CC8">
        <w:rPr>
          <w:noProof/>
          <w:sz w:val="22"/>
          <w:szCs w:val="22"/>
        </w:rPr>
        <w:t xml:space="preserve"> je komunikační infrastruktura dostatečná. Použitá přenosová technologie umožňuje další nárůst. Množství dat v rámci kraje Vysočina by se muselo zvýšit řádově, aby si vynutilo posílení komunikační infrastruktury. Znamenalo by to rozsáhlé investice a doporučení je – hledat především takové způsoby nakládání s daty, které takové investice buď odsunou do budoucnosti nebo je úplně eliminují (např.</w:t>
      </w:r>
      <w:r w:rsidR="004F4CC8">
        <w:rPr>
          <w:noProof/>
          <w:sz w:val="22"/>
          <w:szCs w:val="22"/>
        </w:rPr>
        <w:t xml:space="preserve"> </w:t>
      </w:r>
      <w:r w:rsidRPr="004F4CC8">
        <w:rPr>
          <w:noProof/>
          <w:sz w:val="22"/>
          <w:szCs w:val="22"/>
        </w:rPr>
        <w:t>komprese přenášených dat, důsledný management a klasifikace dat</w:t>
      </w:r>
      <w:r w:rsidR="004F4CC8">
        <w:rPr>
          <w:noProof/>
          <w:sz w:val="22"/>
          <w:szCs w:val="22"/>
        </w:rPr>
        <w:t>,</w:t>
      </w:r>
      <w:r w:rsidRPr="004F4CC8">
        <w:rPr>
          <w:noProof/>
          <w:sz w:val="22"/>
          <w:szCs w:val="22"/>
        </w:rPr>
        <w:t xml:space="preserve"> jakož i využití HSM, deduplikačních technologií apod.</w:t>
      </w:r>
      <w:r w:rsidR="004F4CC8">
        <w:rPr>
          <w:noProof/>
          <w:sz w:val="22"/>
          <w:szCs w:val="22"/>
        </w:rPr>
        <w:t>).</w:t>
      </w:r>
    </w:p>
    <w:p w:rsidR="00CB5B0D" w:rsidRPr="004F4CC8" w:rsidRDefault="00CB5B0D" w:rsidP="004F4CC8">
      <w:pPr>
        <w:pStyle w:val="ListParagraph"/>
        <w:spacing w:before="120" w:after="120"/>
        <w:ind w:left="0"/>
        <w:jc w:val="both"/>
        <w:rPr>
          <w:noProof/>
          <w:sz w:val="22"/>
          <w:szCs w:val="22"/>
        </w:rPr>
      </w:pPr>
      <w:r w:rsidRPr="004F4CC8">
        <w:rPr>
          <w:noProof/>
          <w:sz w:val="22"/>
          <w:szCs w:val="22"/>
        </w:rPr>
        <w:t>Preferovano je optické připojení do ROWANetu. ORP bez optické konektivity do ROWANetu by měl</w:t>
      </w:r>
      <w:r w:rsidR="00E94026">
        <w:rPr>
          <w:noProof/>
          <w:sz w:val="22"/>
          <w:szCs w:val="22"/>
        </w:rPr>
        <w:t>a</w:t>
      </w:r>
      <w:r w:rsidRPr="004F4CC8">
        <w:rPr>
          <w:noProof/>
          <w:sz w:val="22"/>
          <w:szCs w:val="22"/>
        </w:rPr>
        <w:t xml:space="preserve"> o tento způsob připojení usilovat.</w:t>
      </w:r>
    </w:p>
    <w:p w:rsidR="00D567F1" w:rsidRPr="00D567F1" w:rsidRDefault="004932DD" w:rsidP="00D567F1">
      <w:pPr>
        <w:pStyle w:val="ACNadpis2"/>
      </w:pPr>
      <w:r>
        <w:br w:type="page"/>
      </w:r>
      <w:bookmarkStart w:id="16" w:name="_Toc228874480"/>
      <w:r w:rsidR="00D567F1" w:rsidRPr="00D567F1">
        <w:lastRenderedPageBreak/>
        <w:t>Analýza stávajícího stavu existujícího HW a SW relevantního pro vznik TC K</w:t>
      </w:r>
      <w:bookmarkEnd w:id="16"/>
    </w:p>
    <w:p w:rsidR="004932DD" w:rsidRPr="004932DD" w:rsidRDefault="004932DD" w:rsidP="004932DD">
      <w:pPr>
        <w:pStyle w:val="ListParagraph"/>
        <w:spacing w:before="120" w:after="120"/>
        <w:ind w:left="0"/>
        <w:jc w:val="both"/>
        <w:rPr>
          <w:noProof/>
          <w:sz w:val="22"/>
          <w:szCs w:val="22"/>
        </w:rPr>
      </w:pPr>
      <w:r w:rsidRPr="004932DD">
        <w:rPr>
          <w:noProof/>
          <w:sz w:val="22"/>
          <w:szCs w:val="22"/>
        </w:rPr>
        <w:t>Analýza stávajícího</w:t>
      </w:r>
      <w:r>
        <w:rPr>
          <w:noProof/>
          <w:sz w:val="22"/>
          <w:szCs w:val="22"/>
        </w:rPr>
        <w:t xml:space="preserve"> stavu kraj</w:t>
      </w:r>
      <w:r w:rsidR="001E6EEA">
        <w:rPr>
          <w:noProof/>
          <w:sz w:val="22"/>
          <w:szCs w:val="22"/>
        </w:rPr>
        <w:t>s</w:t>
      </w:r>
      <w:r>
        <w:rPr>
          <w:noProof/>
          <w:sz w:val="22"/>
          <w:szCs w:val="22"/>
        </w:rPr>
        <w:t>kého úřadu je zaměřena na servery, dísková uložiště, SW a odbornost.</w:t>
      </w:r>
    </w:p>
    <w:p w:rsidR="00D567F1" w:rsidRDefault="00D567F1" w:rsidP="00D567F1">
      <w:pPr>
        <w:pStyle w:val="ACNadpis3"/>
      </w:pPr>
      <w:r>
        <w:t>Servery</w:t>
      </w:r>
    </w:p>
    <w:p w:rsidR="00D567F1" w:rsidRPr="00D567F1" w:rsidRDefault="00D567F1" w:rsidP="00D567F1">
      <w:pPr>
        <w:pStyle w:val="ListParagraph"/>
        <w:spacing w:before="120" w:after="120"/>
        <w:ind w:left="0"/>
        <w:jc w:val="both"/>
        <w:rPr>
          <w:noProof/>
          <w:sz w:val="22"/>
          <w:szCs w:val="22"/>
        </w:rPr>
      </w:pPr>
      <w:r w:rsidRPr="00D567F1">
        <w:rPr>
          <w:noProof/>
          <w:sz w:val="22"/>
          <w:szCs w:val="22"/>
        </w:rPr>
        <w:t>V současné době provozuje Krajský úřad kromě klasických serverů farmu 3 serverů s prostředím pro serverovou virtualizaci. Ve virtuálním prostředí je provozováno 30 serverů s nejrůznějšími rolemi, administrátoři serverového virtuálního prostředí mají rozsáhlé zkušenosti s provozem. Všechny 3 servery jsou připojeny do SAN – k diskovému poli, operační systémy jsou provozovány na interních pevných discích s RAID1 zabezpečením proti výpadku.</w:t>
      </w:r>
    </w:p>
    <w:p w:rsidR="00D567F1" w:rsidRDefault="00D567F1" w:rsidP="00D567F1">
      <w:pPr>
        <w:pStyle w:val="ACNadpis3"/>
      </w:pPr>
      <w:r>
        <w:t>Disková úložiště</w:t>
      </w:r>
    </w:p>
    <w:p w:rsidR="00D567F1" w:rsidRPr="00D567F1" w:rsidRDefault="00D567F1" w:rsidP="00D567F1">
      <w:pPr>
        <w:pStyle w:val="ListParagraph"/>
        <w:spacing w:before="120" w:after="120"/>
        <w:ind w:left="0"/>
        <w:jc w:val="both"/>
        <w:rPr>
          <w:noProof/>
          <w:sz w:val="22"/>
          <w:szCs w:val="22"/>
        </w:rPr>
      </w:pPr>
      <w:r w:rsidRPr="00D567F1">
        <w:rPr>
          <w:noProof/>
          <w:sz w:val="22"/>
          <w:szCs w:val="22"/>
        </w:rPr>
        <w:t>Disková úložiště jsou historicky různých typů z hlediska technologie a přenosových protokolů (DAS, NAS, iSCSI, FC). V roce 2007 byla nasazena technologie virtualizace diskových úložišť, která společně s jejím nasazením i na některé ORP kraje Vysočina umožnila vybudovat rozsáhlou datovou strukturu s prvky vysokého stupně zabezpečení dat. V prostředí kraje Vysočina a Nemocnice Jihlava funguje v současnosti tzv. Storage Cluster se dvěma nody, které jsou nastaveny tak, aby v případě potřeby dokázaly samostatně řídit celé virtualizované diskové prostředí. Vyhrazený diskový prostor slouží k ukládání takového množství kopií dat nejrůznějších systémů tak, aby bylo možné vracet se zpátky podle potřeby a okolností v čase. Některé ORP a některé organizace kraje Vysočina (Město Nové Město na Moravě, Nemocnice Nové Město na Moravě, Město Velké Meziříčí, Město Pelhřimov, Nemocnice Havlíčkův Brod, Zdravotnická záchranná služba kraje Vysočina) využívají stejný systém k vytváření synchronních nebo asynchronních kopií svých dat do vyhrazených prostorů krajských, případně na jiné ORP nebo organizaci kraje. Další ORP nebo organizace pak nabízejí ve svých datových infrastrukturách prostor pro vytváření zmíněných kopií dat (Statutární město Jihlava, Krajská správa a údržba silnic Vysočiny). Zmíněné ORP mají díky tomuto systému poměrně rozsáhlé zkušenosti využitelné jednak k vybudování vlastních TC, jednak k předání na ostatní ORP, jejichž infrastruktura není dosud potřebnými technologiemi vybavena.</w:t>
      </w:r>
    </w:p>
    <w:p w:rsidR="00D567F1" w:rsidRDefault="00D567F1" w:rsidP="00D567F1">
      <w:pPr>
        <w:pStyle w:val="ACNadpis3"/>
      </w:pPr>
      <w:r>
        <w:t>SW</w:t>
      </w:r>
    </w:p>
    <w:p w:rsidR="00D567F1" w:rsidRPr="00D567F1" w:rsidRDefault="00D567F1" w:rsidP="00D567F1">
      <w:pPr>
        <w:pStyle w:val="ListParagraph"/>
        <w:spacing w:before="120" w:after="120"/>
        <w:ind w:left="0"/>
        <w:jc w:val="both"/>
        <w:rPr>
          <w:noProof/>
          <w:sz w:val="22"/>
          <w:szCs w:val="22"/>
        </w:rPr>
      </w:pPr>
      <w:r w:rsidRPr="00D567F1">
        <w:rPr>
          <w:noProof/>
          <w:sz w:val="22"/>
          <w:szCs w:val="22"/>
        </w:rPr>
        <w:t xml:space="preserve">Systémová a komunikační infrastruktura kraje Vysočina disponuje několika zavedenými </w:t>
      </w:r>
      <w:r>
        <w:rPr>
          <w:noProof/>
          <w:sz w:val="22"/>
          <w:szCs w:val="22"/>
        </w:rPr>
        <w:t>SW</w:t>
      </w:r>
      <w:r w:rsidRPr="00D567F1">
        <w:rPr>
          <w:noProof/>
          <w:sz w:val="22"/>
          <w:szCs w:val="22"/>
        </w:rPr>
        <w:t xml:space="preserve"> produkty, kterých lze s výhodou využít pro zamýšlené budování TC K Jedná se o následující produkty:</w:t>
      </w:r>
    </w:p>
    <w:p w:rsidR="00D567F1" w:rsidRPr="00D567F1" w:rsidRDefault="00D567F1" w:rsidP="00D567F1">
      <w:pPr>
        <w:numPr>
          <w:ilvl w:val="0"/>
          <w:numId w:val="12"/>
        </w:numPr>
        <w:spacing w:before="120" w:after="120"/>
        <w:jc w:val="both"/>
        <w:rPr>
          <w:sz w:val="22"/>
          <w:szCs w:val="22"/>
        </w:rPr>
      </w:pPr>
      <w:r w:rsidRPr="00D567F1">
        <w:rPr>
          <w:sz w:val="22"/>
          <w:szCs w:val="22"/>
        </w:rPr>
        <w:t xml:space="preserve">antivirový systém společně se systémem </w:t>
      </w:r>
      <w:proofErr w:type="spellStart"/>
      <w:r w:rsidRPr="00D567F1">
        <w:rPr>
          <w:sz w:val="22"/>
          <w:szCs w:val="22"/>
        </w:rPr>
        <w:t>anti</w:t>
      </w:r>
      <w:proofErr w:type="spellEnd"/>
      <w:r w:rsidRPr="00D567F1">
        <w:rPr>
          <w:sz w:val="22"/>
          <w:szCs w:val="22"/>
        </w:rPr>
        <w:t>-spamu Symantec</w:t>
      </w:r>
    </w:p>
    <w:p w:rsidR="00D567F1" w:rsidRPr="00D567F1" w:rsidRDefault="00D567F1" w:rsidP="00D567F1">
      <w:pPr>
        <w:numPr>
          <w:ilvl w:val="0"/>
          <w:numId w:val="12"/>
        </w:numPr>
        <w:spacing w:before="120" w:after="120"/>
        <w:jc w:val="both"/>
        <w:rPr>
          <w:sz w:val="22"/>
          <w:szCs w:val="22"/>
        </w:rPr>
      </w:pPr>
      <w:r w:rsidRPr="00D567F1">
        <w:rPr>
          <w:sz w:val="22"/>
          <w:szCs w:val="22"/>
        </w:rPr>
        <w:t xml:space="preserve">zálohovací řešení Symantec </w:t>
      </w:r>
      <w:proofErr w:type="spellStart"/>
      <w:r w:rsidRPr="00D567F1">
        <w:rPr>
          <w:sz w:val="22"/>
          <w:szCs w:val="22"/>
        </w:rPr>
        <w:t>Backup</w:t>
      </w:r>
      <w:proofErr w:type="spellEnd"/>
      <w:r w:rsidRPr="00D567F1">
        <w:rPr>
          <w:sz w:val="22"/>
          <w:szCs w:val="22"/>
        </w:rPr>
        <w:t xml:space="preserve"> </w:t>
      </w:r>
      <w:proofErr w:type="spellStart"/>
      <w:r w:rsidRPr="00D567F1">
        <w:rPr>
          <w:sz w:val="22"/>
          <w:szCs w:val="22"/>
        </w:rPr>
        <w:t>Exec</w:t>
      </w:r>
      <w:proofErr w:type="spellEnd"/>
    </w:p>
    <w:p w:rsidR="00D567F1" w:rsidRPr="00D567F1" w:rsidRDefault="00D567F1" w:rsidP="00D567F1">
      <w:pPr>
        <w:numPr>
          <w:ilvl w:val="0"/>
          <w:numId w:val="12"/>
        </w:numPr>
        <w:spacing w:before="120" w:after="120"/>
        <w:jc w:val="both"/>
        <w:rPr>
          <w:sz w:val="22"/>
          <w:szCs w:val="22"/>
        </w:rPr>
      </w:pPr>
      <w:r w:rsidRPr="00D567F1">
        <w:rPr>
          <w:sz w:val="22"/>
          <w:szCs w:val="22"/>
        </w:rPr>
        <w:t xml:space="preserve">serverový virtualizační </w:t>
      </w:r>
      <w:r w:rsidR="0084553C">
        <w:rPr>
          <w:sz w:val="22"/>
          <w:szCs w:val="22"/>
        </w:rPr>
        <w:t xml:space="preserve">software </w:t>
      </w:r>
      <w:r w:rsidRPr="00D567F1">
        <w:rPr>
          <w:sz w:val="22"/>
          <w:szCs w:val="22"/>
        </w:rPr>
        <w:t xml:space="preserve">VMWARE </w:t>
      </w:r>
      <w:proofErr w:type="spellStart"/>
      <w:r w:rsidR="0084553C">
        <w:rPr>
          <w:sz w:val="22"/>
          <w:szCs w:val="22"/>
        </w:rPr>
        <w:t>V</w:t>
      </w:r>
      <w:r w:rsidR="0084553C" w:rsidRPr="00D567F1">
        <w:rPr>
          <w:sz w:val="22"/>
          <w:szCs w:val="22"/>
        </w:rPr>
        <w:t>irtual</w:t>
      </w:r>
      <w:proofErr w:type="spellEnd"/>
      <w:r w:rsidR="0084553C" w:rsidRPr="00D567F1">
        <w:rPr>
          <w:sz w:val="22"/>
          <w:szCs w:val="22"/>
        </w:rPr>
        <w:t xml:space="preserve"> </w:t>
      </w:r>
      <w:proofErr w:type="spellStart"/>
      <w:r w:rsidR="0084553C">
        <w:rPr>
          <w:sz w:val="22"/>
          <w:szCs w:val="22"/>
        </w:rPr>
        <w:t>I</w:t>
      </w:r>
      <w:r w:rsidR="0084553C" w:rsidRPr="00D567F1">
        <w:rPr>
          <w:sz w:val="22"/>
          <w:szCs w:val="22"/>
        </w:rPr>
        <w:t>nfrastructure</w:t>
      </w:r>
      <w:proofErr w:type="spellEnd"/>
    </w:p>
    <w:p w:rsidR="00D567F1" w:rsidRPr="00D567F1" w:rsidRDefault="00D567F1" w:rsidP="00D567F1">
      <w:pPr>
        <w:numPr>
          <w:ilvl w:val="0"/>
          <w:numId w:val="12"/>
        </w:numPr>
        <w:spacing w:before="120" w:after="120"/>
        <w:jc w:val="both"/>
        <w:rPr>
          <w:sz w:val="22"/>
          <w:szCs w:val="22"/>
        </w:rPr>
      </w:pPr>
      <w:r w:rsidRPr="00D567F1">
        <w:rPr>
          <w:sz w:val="22"/>
          <w:szCs w:val="22"/>
        </w:rPr>
        <w:t>diskový virtualizační software IPSTOR</w:t>
      </w:r>
    </w:p>
    <w:p w:rsidR="00D567F1" w:rsidRPr="00D567F1" w:rsidRDefault="00D567F1" w:rsidP="00D567F1">
      <w:pPr>
        <w:pStyle w:val="ListParagraph"/>
        <w:spacing w:before="120" w:after="120"/>
        <w:ind w:left="0"/>
        <w:jc w:val="both"/>
        <w:rPr>
          <w:noProof/>
          <w:sz w:val="22"/>
          <w:szCs w:val="22"/>
        </w:rPr>
      </w:pPr>
      <w:r w:rsidRPr="00D567F1">
        <w:rPr>
          <w:noProof/>
          <w:sz w:val="22"/>
          <w:szCs w:val="22"/>
        </w:rPr>
        <w:t>Pro monitorování komunikační infrastruktury je využíván software Dude</w:t>
      </w:r>
      <w:r>
        <w:rPr>
          <w:noProof/>
          <w:sz w:val="22"/>
          <w:szCs w:val="22"/>
        </w:rPr>
        <w:t>.</w:t>
      </w:r>
    </w:p>
    <w:p w:rsidR="00D567F1" w:rsidRPr="00D567F1" w:rsidRDefault="00D567F1" w:rsidP="00D567F1">
      <w:pPr>
        <w:pStyle w:val="ACNadpis3"/>
        <w:tabs>
          <w:tab w:val="clear" w:pos="1134"/>
          <w:tab w:val="num" w:pos="0"/>
        </w:tabs>
        <w:ind w:left="0" w:firstLine="0"/>
      </w:pPr>
      <w:r w:rsidRPr="00D567F1">
        <w:t xml:space="preserve">Odbornost administrátorů systémové a komunikační infrastruktury </w:t>
      </w:r>
      <w:proofErr w:type="spellStart"/>
      <w:r w:rsidR="004932DD">
        <w:t>KrÚ</w:t>
      </w:r>
      <w:proofErr w:type="spellEnd"/>
    </w:p>
    <w:p w:rsidR="00D567F1" w:rsidRDefault="00D567F1" w:rsidP="00D567F1">
      <w:pPr>
        <w:pStyle w:val="ListParagraph"/>
        <w:spacing w:before="120" w:after="120"/>
        <w:ind w:left="0"/>
        <w:jc w:val="both"/>
        <w:rPr>
          <w:noProof/>
          <w:sz w:val="22"/>
          <w:szCs w:val="22"/>
        </w:rPr>
      </w:pPr>
      <w:r w:rsidRPr="00D567F1">
        <w:rPr>
          <w:noProof/>
          <w:sz w:val="22"/>
          <w:szCs w:val="22"/>
        </w:rPr>
        <w:t>Díky soustavné snaze o využívání moderních systémů v oblasti IT a jejich provozování v rámci IT oddělení kraje Vysočina je odbor</w:t>
      </w:r>
      <w:r w:rsidR="00E94026">
        <w:rPr>
          <w:noProof/>
          <w:sz w:val="22"/>
          <w:szCs w:val="22"/>
        </w:rPr>
        <w:t>n</w:t>
      </w:r>
      <w:r w:rsidRPr="00D567F1">
        <w:rPr>
          <w:noProof/>
          <w:sz w:val="22"/>
          <w:szCs w:val="22"/>
        </w:rPr>
        <w:t xml:space="preserve">ost administrátorů na vysoké úrovni. Jsou tak schopni poskytovat kvalitní služby zaměstnancům KrÚ, zřizovaných </w:t>
      </w:r>
      <w:r w:rsidR="00E94026" w:rsidRPr="00D567F1">
        <w:rPr>
          <w:noProof/>
          <w:sz w:val="22"/>
          <w:szCs w:val="22"/>
        </w:rPr>
        <w:t>organiza</w:t>
      </w:r>
      <w:r w:rsidR="00E94026">
        <w:rPr>
          <w:noProof/>
          <w:sz w:val="22"/>
          <w:szCs w:val="22"/>
        </w:rPr>
        <w:t>c</w:t>
      </w:r>
      <w:r w:rsidR="00E94026" w:rsidRPr="00D567F1">
        <w:rPr>
          <w:noProof/>
          <w:sz w:val="22"/>
          <w:szCs w:val="22"/>
        </w:rPr>
        <w:t>í</w:t>
      </w:r>
      <w:r w:rsidRPr="00D567F1">
        <w:rPr>
          <w:noProof/>
          <w:sz w:val="22"/>
          <w:szCs w:val="22"/>
        </w:rPr>
        <w:t>, ORP i jimi zřizovaných organizací, v rámci krajské páteřní sítě ROWANet dokonce obyvatelům kraje Vysočina i např.</w:t>
      </w:r>
      <w:r>
        <w:rPr>
          <w:noProof/>
          <w:sz w:val="22"/>
          <w:szCs w:val="22"/>
        </w:rPr>
        <w:t xml:space="preserve"> </w:t>
      </w:r>
      <w:r w:rsidRPr="00D567F1">
        <w:rPr>
          <w:noProof/>
          <w:sz w:val="22"/>
          <w:szCs w:val="22"/>
        </w:rPr>
        <w:t>pacientům krajských nemocnic.</w:t>
      </w:r>
    </w:p>
    <w:p w:rsidR="00B64568" w:rsidRPr="00B64568" w:rsidRDefault="00C256A6" w:rsidP="00B64568">
      <w:pPr>
        <w:pStyle w:val="ACNadpis1"/>
      </w:pPr>
      <w:bookmarkStart w:id="17" w:name="_Toc228874481"/>
      <w:r w:rsidRPr="00B64568">
        <w:lastRenderedPageBreak/>
        <w:t>Návrh potřebných základních principů smluvních vaze</w:t>
      </w:r>
      <w:r w:rsidR="00B64568">
        <w:t>b</w:t>
      </w:r>
      <w:bookmarkEnd w:id="17"/>
    </w:p>
    <w:p w:rsidR="00697DF2" w:rsidRDefault="00697DF2" w:rsidP="00697DF2">
      <w:pPr>
        <w:pStyle w:val="ACNormln"/>
      </w:pPr>
      <w:r w:rsidRPr="00C35951">
        <w:t>Při zadávání veřejných zakázek souvisejících s realizací projektu se bude</w:t>
      </w:r>
      <w:r>
        <w:t xml:space="preserve"> postupovat v souladu s:</w:t>
      </w:r>
    </w:p>
    <w:p w:rsidR="00697DF2" w:rsidRDefault="00E94026" w:rsidP="00697DF2">
      <w:pPr>
        <w:pStyle w:val="ACNormln"/>
        <w:numPr>
          <w:ilvl w:val="0"/>
          <w:numId w:val="14"/>
        </w:numPr>
        <w:rPr>
          <w:lang w:eastAsia="en-US"/>
        </w:rPr>
      </w:pPr>
      <w:r>
        <w:t>Z</w:t>
      </w:r>
      <w:r w:rsidRPr="00C35951">
        <w:t xml:space="preserve">ákonem </w:t>
      </w:r>
      <w:r w:rsidR="00697DF2" w:rsidRPr="00C35951">
        <w:t>č. 137/2006 Sb., o veřejných zakázkách, v platném znění;</w:t>
      </w:r>
      <w:r w:rsidR="00697DF2">
        <w:t xml:space="preserve"> </w:t>
      </w:r>
    </w:p>
    <w:p w:rsidR="00697DF2" w:rsidRDefault="00E94026" w:rsidP="00697DF2">
      <w:pPr>
        <w:pStyle w:val="ACNormln"/>
        <w:numPr>
          <w:ilvl w:val="0"/>
          <w:numId w:val="14"/>
        </w:numPr>
        <w:rPr>
          <w:lang w:eastAsia="en-US"/>
        </w:rPr>
      </w:pPr>
      <w:r>
        <w:t>V</w:t>
      </w:r>
      <w:r w:rsidRPr="00C35951">
        <w:t> </w:t>
      </w:r>
      <w:r w:rsidR="00697DF2" w:rsidRPr="00C35951">
        <w:t>případě zakázek nespadajících do režimu zákona bude postupováno v souladu s Pravidly Rady kraje Vysočina pro zadávání veřejných zakázek v podmínkách kraje Vysočina a příspěvkových organizací zřizovaných krajem Vysočina ze dne 22. 7. 2008 (č. 04/08)</w:t>
      </w:r>
      <w:r w:rsidR="00697DF2">
        <w:t>;</w:t>
      </w:r>
    </w:p>
    <w:p w:rsidR="00697DF2" w:rsidRPr="00C35951" w:rsidRDefault="00697DF2" w:rsidP="00697DF2">
      <w:pPr>
        <w:pStyle w:val="ACNormln"/>
        <w:numPr>
          <w:ilvl w:val="0"/>
          <w:numId w:val="14"/>
        </w:numPr>
        <w:rPr>
          <w:lang w:eastAsia="en-US"/>
        </w:rPr>
      </w:pPr>
      <w:r w:rsidRPr="00C35951">
        <w:rPr>
          <w:lang w:eastAsia="en-US"/>
        </w:rPr>
        <w:t>Závaznými postupy pro zadávání veřejných zakázek spolufinancovaných ze zdrojů EU, nespadajících pod aplikaci zákona č. 137/2006 Sb., o veřejných zakázkách, v programovém období 2007 – 2013, schválenými usnesením vlády č. 48 ze dne 12. ledna 2009 (Závazné postupy jsou uvedeny v příloze č. 8 Příručky pro žadatele</w:t>
      </w:r>
      <w:r>
        <w:rPr>
          <w:lang w:eastAsia="en-US"/>
        </w:rPr>
        <w:t>)</w:t>
      </w:r>
      <w:r w:rsidRPr="00C35951">
        <w:rPr>
          <w:lang w:eastAsia="en-US"/>
        </w:rPr>
        <w:t>.</w:t>
      </w:r>
    </w:p>
    <w:p w:rsidR="00697DF2" w:rsidRDefault="00697DF2" w:rsidP="00697DF2">
      <w:pPr>
        <w:pStyle w:val="ACNormln"/>
      </w:pPr>
      <w:r>
        <w:t>V</w:t>
      </w:r>
      <w:r w:rsidRPr="00C35951">
        <w:t> případ</w:t>
      </w:r>
      <w:r>
        <w:t>ech</w:t>
      </w:r>
      <w:r w:rsidRPr="00C35951">
        <w:t xml:space="preserve">, </w:t>
      </w:r>
      <w:r>
        <w:t>kdy</w:t>
      </w:r>
      <w:r w:rsidRPr="00C35951">
        <w:t xml:space="preserve"> při realizaci projektů</w:t>
      </w:r>
      <w:r>
        <w:t xml:space="preserve"> TC K a TC ORP</w:t>
      </w:r>
      <w:r w:rsidRPr="00C35951">
        <w:t xml:space="preserve"> bude vhodné zadat veřejnou zakázku pro více smluvních stran současně a zároveň jednou z těchto smluvních stran bude Vysočina</w:t>
      </w:r>
      <w:r>
        <w:t>, bude veřejná zakázka realizována v režimu centrálního zadavatele, kdy</w:t>
      </w:r>
      <w:r w:rsidRPr="00C35951">
        <w:t xml:space="preserve"> veškeré úkony za zadavatele bude činit </w:t>
      </w:r>
      <w:r w:rsidR="00A755C5">
        <w:t xml:space="preserve">kraj </w:t>
      </w:r>
      <w:r>
        <w:t>Vysočina, a to na základě Smlouvy o spolupráci mezi zúčastněnými subjekty</w:t>
      </w:r>
      <w:r>
        <w:rPr>
          <w:rStyle w:val="FootnoteReference"/>
        </w:rPr>
        <w:footnoteReference w:id="1"/>
      </w:r>
      <w:r>
        <w:t>.</w:t>
      </w:r>
    </w:p>
    <w:p w:rsidR="009A1FC8" w:rsidRDefault="00114623" w:rsidP="00697DF2">
      <w:pPr>
        <w:pStyle w:val="ACNormln"/>
      </w:pPr>
      <w:r>
        <w:t xml:space="preserve">Partnery </w:t>
      </w:r>
      <w:r w:rsidR="00A755C5">
        <w:t xml:space="preserve">kraje </w:t>
      </w:r>
      <w:r>
        <w:t xml:space="preserve">Vysočina </w:t>
      </w:r>
      <w:r w:rsidR="009A1FC8">
        <w:t xml:space="preserve">jsou obce s rozšířenou působností kraje Vysočina: </w:t>
      </w:r>
      <w:r w:rsidR="009A1FC8" w:rsidRPr="00901DF1">
        <w:t>Bystřice nad Pernštejnem</w:t>
      </w:r>
      <w:r w:rsidR="009A1FC8">
        <w:t xml:space="preserve">, </w:t>
      </w:r>
      <w:r w:rsidR="009A1FC8" w:rsidRPr="00901DF1">
        <w:t>Havlíčkův Brod</w:t>
      </w:r>
      <w:r w:rsidR="009A1FC8">
        <w:t xml:space="preserve">, </w:t>
      </w:r>
      <w:r w:rsidR="009A1FC8" w:rsidRPr="00901DF1">
        <w:t>Humpolec</w:t>
      </w:r>
      <w:r w:rsidR="009A1FC8">
        <w:t xml:space="preserve">, </w:t>
      </w:r>
      <w:proofErr w:type="spellStart"/>
      <w:r w:rsidR="009A1FC8" w:rsidRPr="00901DF1">
        <w:t>Chotěboř</w:t>
      </w:r>
      <w:proofErr w:type="spellEnd"/>
      <w:r w:rsidR="009A1FC8">
        <w:t xml:space="preserve">, </w:t>
      </w:r>
      <w:r w:rsidR="009A1FC8" w:rsidRPr="00901DF1">
        <w:t>Jihlava</w:t>
      </w:r>
      <w:r w:rsidR="009A1FC8">
        <w:t xml:space="preserve">, </w:t>
      </w:r>
      <w:r w:rsidR="009A1FC8" w:rsidRPr="00901DF1">
        <w:t>Moravské Budějovice</w:t>
      </w:r>
      <w:r w:rsidR="009A1FC8">
        <w:t xml:space="preserve">, </w:t>
      </w:r>
      <w:r w:rsidR="009A1FC8" w:rsidRPr="00901DF1">
        <w:t>Náměšť nad Oslavou</w:t>
      </w:r>
      <w:r w:rsidR="009A1FC8">
        <w:t xml:space="preserve">, </w:t>
      </w:r>
      <w:r w:rsidR="009A1FC8" w:rsidRPr="00901DF1">
        <w:t>Nové Město na Moravě</w:t>
      </w:r>
      <w:r w:rsidR="009A1FC8">
        <w:t xml:space="preserve">, </w:t>
      </w:r>
      <w:hyperlink r:id="rId39" w:history="1">
        <w:proofErr w:type="spellStart"/>
        <w:r w:rsidR="009A1FC8" w:rsidRPr="00901DF1">
          <w:t>Pacov</w:t>
        </w:r>
        <w:proofErr w:type="spellEnd"/>
      </w:hyperlink>
      <w:r w:rsidR="009A1FC8">
        <w:t xml:space="preserve">, </w:t>
      </w:r>
      <w:r w:rsidR="009A1FC8" w:rsidRPr="00901DF1">
        <w:t>Pelhřimov</w:t>
      </w:r>
      <w:r w:rsidR="009A1FC8">
        <w:t xml:space="preserve">, </w:t>
      </w:r>
      <w:r w:rsidR="009A1FC8" w:rsidRPr="00901DF1">
        <w:t>Světlá nad Sázavou</w:t>
      </w:r>
      <w:r w:rsidR="009A1FC8">
        <w:t xml:space="preserve">, </w:t>
      </w:r>
      <w:r w:rsidR="009A1FC8" w:rsidRPr="00901DF1">
        <w:t>Telč</w:t>
      </w:r>
      <w:r w:rsidR="009A1FC8">
        <w:t xml:space="preserve">, </w:t>
      </w:r>
      <w:r w:rsidR="009A1FC8" w:rsidRPr="00901DF1">
        <w:t>Třebíč</w:t>
      </w:r>
      <w:r w:rsidR="009A1FC8">
        <w:t xml:space="preserve">, </w:t>
      </w:r>
      <w:r w:rsidR="009A1FC8" w:rsidRPr="00901DF1">
        <w:t>Velké Meziříčí</w:t>
      </w:r>
      <w:r w:rsidR="009A1FC8">
        <w:t xml:space="preserve">, </w:t>
      </w:r>
      <w:r w:rsidR="009A1FC8" w:rsidRPr="00901DF1">
        <w:t>Žďár nad Sázavou</w:t>
      </w:r>
      <w:r w:rsidR="009A1FC8">
        <w:t>. Vybraní zástupci ORP jsou rovněž zastoupeni v projektovém týmu TC kraje Vysočina.</w:t>
      </w:r>
    </w:p>
    <w:p w:rsidR="009A1FC8" w:rsidRDefault="009A1FC8" w:rsidP="00697DF2">
      <w:pPr>
        <w:pStyle w:val="ACNormln"/>
      </w:pPr>
      <w:r>
        <w:t>Připravovaná smlouva o spolupráci obsahuje vymezení předmětu spolupráce. Jedná se o spolupráci při:</w:t>
      </w:r>
    </w:p>
    <w:p w:rsidR="009A1FC8" w:rsidRPr="009A1FC8" w:rsidRDefault="009A1FC8" w:rsidP="009A1FC8">
      <w:pPr>
        <w:pStyle w:val="ACNormln"/>
        <w:numPr>
          <w:ilvl w:val="0"/>
          <w:numId w:val="14"/>
        </w:numPr>
      </w:pPr>
      <w:r w:rsidRPr="009A1FC8">
        <w:t xml:space="preserve">přípravě a zadávání společných veřejných zakázek v rámci projektů, </w:t>
      </w:r>
    </w:p>
    <w:p w:rsidR="009A1FC8" w:rsidRPr="009A1FC8" w:rsidRDefault="009A1FC8" w:rsidP="009A1FC8">
      <w:pPr>
        <w:pStyle w:val="ACNormln"/>
        <w:numPr>
          <w:ilvl w:val="0"/>
          <w:numId w:val="14"/>
        </w:numPr>
      </w:pPr>
      <w:r w:rsidRPr="009A1FC8">
        <w:t>nakládání se společným majetkem,</w:t>
      </w:r>
    </w:p>
    <w:p w:rsidR="009A1FC8" w:rsidRPr="009A1FC8" w:rsidRDefault="009A1FC8" w:rsidP="009A1FC8">
      <w:pPr>
        <w:pStyle w:val="ACNormln"/>
        <w:numPr>
          <w:ilvl w:val="0"/>
          <w:numId w:val="14"/>
        </w:numPr>
      </w:pPr>
      <w:proofErr w:type="gramStart"/>
      <w:r w:rsidRPr="009A1FC8">
        <w:t>vzájemném</w:t>
      </w:r>
      <w:proofErr w:type="gramEnd"/>
      <w:r w:rsidRPr="009A1FC8">
        <w:t xml:space="preserve"> poskytování služeb,</w:t>
      </w:r>
    </w:p>
    <w:p w:rsidR="009A1FC8" w:rsidRPr="009A1FC8" w:rsidRDefault="009A1FC8" w:rsidP="009A1FC8">
      <w:pPr>
        <w:pStyle w:val="ACNormln"/>
        <w:numPr>
          <w:ilvl w:val="0"/>
          <w:numId w:val="14"/>
        </w:numPr>
      </w:pPr>
      <w:r w:rsidRPr="009A1FC8">
        <w:t>dalším provozu a rozvoji projektů.</w:t>
      </w:r>
    </w:p>
    <w:p w:rsidR="009A1FC8" w:rsidRPr="00114623" w:rsidRDefault="00114623" w:rsidP="00114623">
      <w:pPr>
        <w:pStyle w:val="ACNormln"/>
      </w:pPr>
      <w:r w:rsidRPr="00114623">
        <w:t>Spolupráce spočívá např. v:</w:t>
      </w:r>
    </w:p>
    <w:p w:rsidR="009A1FC8" w:rsidRDefault="00114623" w:rsidP="00114623">
      <w:pPr>
        <w:pStyle w:val="ACNormln"/>
        <w:numPr>
          <w:ilvl w:val="0"/>
          <w:numId w:val="14"/>
        </w:numPr>
      </w:pPr>
      <w:proofErr w:type="gramStart"/>
      <w:r>
        <w:t>společném</w:t>
      </w:r>
      <w:proofErr w:type="gramEnd"/>
      <w:r>
        <w:t xml:space="preserve"> </w:t>
      </w:r>
      <w:r w:rsidR="009A1FC8" w:rsidRPr="00114623">
        <w:t>financování veřejných zakázek, a to dle svých podílů na jednotlivých zakázkách</w:t>
      </w:r>
      <w:r>
        <w:t>,</w:t>
      </w:r>
    </w:p>
    <w:p w:rsidR="009A1FC8" w:rsidRDefault="00114623" w:rsidP="00114623">
      <w:pPr>
        <w:pStyle w:val="ACNormln"/>
        <w:numPr>
          <w:ilvl w:val="0"/>
          <w:numId w:val="14"/>
        </w:numPr>
      </w:pPr>
      <w:r>
        <w:t xml:space="preserve">spolupráci </w:t>
      </w:r>
      <w:r w:rsidR="009A1FC8">
        <w:t>při sestavení základních podmínek zadání a navazujících jednání (zejména obchodní podmínky, kvalifikace a způsob hodnocení) se zástupcem centrálního zadavatele a s centrálním zadavatelem</w:t>
      </w:r>
      <w:r>
        <w:t>,</w:t>
      </w:r>
    </w:p>
    <w:p w:rsidR="009A1FC8" w:rsidRDefault="009A1FC8" w:rsidP="00114623">
      <w:pPr>
        <w:pStyle w:val="ACNormln"/>
        <w:numPr>
          <w:ilvl w:val="0"/>
          <w:numId w:val="14"/>
        </w:numPr>
      </w:pPr>
      <w:r>
        <w:t>informov</w:t>
      </w:r>
      <w:r w:rsidR="00114623">
        <w:t>ání</w:t>
      </w:r>
      <w:r>
        <w:t xml:space="preserve"> zástupce centrálního zadavatele a centrálního zadavatele o všech podstatných skutečnostech majících vliv na průběh zadávacího řízení a jeho zákonnost</w:t>
      </w:r>
      <w:r w:rsidR="00114623">
        <w:t>,</w:t>
      </w:r>
    </w:p>
    <w:p w:rsidR="009A1FC8" w:rsidRPr="00114623" w:rsidRDefault="00114623" w:rsidP="00114623">
      <w:pPr>
        <w:pStyle w:val="ACNormln"/>
        <w:numPr>
          <w:ilvl w:val="0"/>
          <w:numId w:val="14"/>
        </w:numPr>
      </w:pPr>
      <w:proofErr w:type="spellStart"/>
      <w:r>
        <w:t>zajistění</w:t>
      </w:r>
      <w:proofErr w:type="spellEnd"/>
      <w:r>
        <w:t xml:space="preserve"> </w:t>
      </w:r>
      <w:r w:rsidR="009A1FC8">
        <w:rPr>
          <w:snapToGrid w:val="0"/>
        </w:rPr>
        <w:t>nepodjatost</w:t>
      </w:r>
      <w:r>
        <w:rPr>
          <w:snapToGrid w:val="0"/>
        </w:rPr>
        <w:t>i</w:t>
      </w:r>
      <w:r w:rsidR="009A1FC8">
        <w:rPr>
          <w:snapToGrid w:val="0"/>
        </w:rPr>
        <w:t xml:space="preserve"> a závazk</w:t>
      </w:r>
      <w:r>
        <w:rPr>
          <w:snapToGrid w:val="0"/>
        </w:rPr>
        <w:t>u</w:t>
      </w:r>
      <w:r w:rsidR="009A1FC8">
        <w:rPr>
          <w:snapToGrid w:val="0"/>
        </w:rPr>
        <w:t xml:space="preserve"> mlčenlivosti u všech osob, které pověří činnostmi souvisejícími se zadáním veřejné zakázky</w:t>
      </w:r>
      <w:r>
        <w:rPr>
          <w:snapToGrid w:val="0"/>
        </w:rPr>
        <w:t>,</w:t>
      </w:r>
    </w:p>
    <w:p w:rsidR="00114623" w:rsidRDefault="00114623" w:rsidP="00114623">
      <w:pPr>
        <w:pStyle w:val="ACNormln"/>
        <w:numPr>
          <w:ilvl w:val="0"/>
          <w:numId w:val="14"/>
        </w:numPr>
      </w:pPr>
      <w:r>
        <w:t xml:space="preserve">poskytování </w:t>
      </w:r>
      <w:r w:rsidR="009A1FC8">
        <w:t>vešker</w:t>
      </w:r>
      <w:r>
        <w:t>é</w:t>
      </w:r>
      <w:r w:rsidR="009A1FC8">
        <w:t xml:space="preserve"> nezbytn</w:t>
      </w:r>
      <w:r>
        <w:t>é</w:t>
      </w:r>
      <w:r w:rsidR="009A1FC8">
        <w:t xml:space="preserve"> a požadovan</w:t>
      </w:r>
      <w:r>
        <w:t>é</w:t>
      </w:r>
      <w:r w:rsidR="009A1FC8">
        <w:t xml:space="preserve"> součinnost</w:t>
      </w:r>
      <w:r>
        <w:t>i</w:t>
      </w:r>
      <w:r w:rsidR="009A1FC8">
        <w:t>, zejména</w:t>
      </w:r>
      <w:r>
        <w:t>,</w:t>
      </w:r>
      <w:r w:rsidR="009A1FC8">
        <w:t xml:space="preserve"> nikoliv však výlučně</w:t>
      </w:r>
      <w:r>
        <w:t>,</w:t>
      </w:r>
      <w:r w:rsidR="009A1FC8">
        <w:t xml:space="preserve"> pokud jde o výměnu relevantních dokumentů, podávání vysvětlení a písemných stanovisek</w:t>
      </w:r>
      <w:r>
        <w:t>,</w:t>
      </w:r>
    </w:p>
    <w:p w:rsidR="009A1FC8" w:rsidRPr="00114623" w:rsidRDefault="00114623" w:rsidP="00114623">
      <w:pPr>
        <w:pStyle w:val="ACNormln"/>
        <w:numPr>
          <w:ilvl w:val="0"/>
          <w:numId w:val="14"/>
        </w:numPr>
      </w:pPr>
      <w:proofErr w:type="spellStart"/>
      <w:r>
        <w:t>zajistění</w:t>
      </w:r>
      <w:proofErr w:type="spellEnd"/>
      <w:r>
        <w:t xml:space="preserve"> </w:t>
      </w:r>
      <w:r w:rsidR="009A1FC8" w:rsidRPr="00114623">
        <w:t>provoz</w:t>
      </w:r>
      <w:r w:rsidRPr="00114623">
        <w:t>u</w:t>
      </w:r>
      <w:r w:rsidR="009A1FC8" w:rsidRPr="00114623">
        <w:t xml:space="preserve"> svých systémů v soulad</w:t>
      </w:r>
      <w:r>
        <w:t>u</w:t>
      </w:r>
      <w:r w:rsidR="009A1FC8" w:rsidRPr="00114623">
        <w:t xml:space="preserve"> s provozním řádem Technologického centra kraje Vysočina. </w:t>
      </w:r>
    </w:p>
    <w:p w:rsidR="009A1FC8" w:rsidRPr="00114623" w:rsidRDefault="00114623" w:rsidP="00114623">
      <w:pPr>
        <w:pStyle w:val="ACNormln"/>
      </w:pPr>
      <w:r w:rsidRPr="00114623">
        <w:lastRenderedPageBreak/>
        <w:t>Partnerské subjekty se zaváží k tomu, že:</w:t>
      </w:r>
    </w:p>
    <w:p w:rsidR="009A1FC8" w:rsidRPr="00114623" w:rsidRDefault="00114623" w:rsidP="00114623">
      <w:pPr>
        <w:pStyle w:val="ACNormln"/>
        <w:numPr>
          <w:ilvl w:val="0"/>
          <w:numId w:val="14"/>
        </w:numPr>
      </w:pPr>
      <w:r w:rsidRPr="00114623">
        <w:t>m</w:t>
      </w:r>
      <w:r w:rsidR="009A1FC8" w:rsidRPr="00114623">
        <w:t xml:space="preserve">ajetek </w:t>
      </w:r>
      <w:r>
        <w:t xml:space="preserve">společně </w:t>
      </w:r>
      <w:r w:rsidR="009A1FC8" w:rsidRPr="00114623">
        <w:t>pořízený se stává spoluvlastnictvím smluvních stran, a to s podíly ve výši odpovídající jimi vloženým finančním prostředkům</w:t>
      </w:r>
      <w:r>
        <w:t>,</w:t>
      </w:r>
    </w:p>
    <w:p w:rsidR="009A1FC8" w:rsidRPr="00114623" w:rsidRDefault="00114623" w:rsidP="00114623">
      <w:pPr>
        <w:pStyle w:val="ACNormln"/>
        <w:numPr>
          <w:ilvl w:val="0"/>
          <w:numId w:val="14"/>
        </w:numPr>
      </w:pPr>
      <w:r>
        <w:t>m</w:t>
      </w:r>
      <w:r w:rsidR="009A1FC8" w:rsidRPr="00114623">
        <w:t>ajetek získaný při výkonu společné činnosti se stává spoluvlastnictvím všech účastníků sdružení, přičemž podíly na takto získaném majetku odpovídají jimi</w:t>
      </w:r>
      <w:r>
        <w:t xml:space="preserve"> vloženým finančním prostředkům,</w:t>
      </w:r>
    </w:p>
    <w:p w:rsidR="009A1FC8" w:rsidRPr="00114623" w:rsidRDefault="009A1FC8" w:rsidP="00114623">
      <w:pPr>
        <w:pStyle w:val="ACNormln"/>
        <w:numPr>
          <w:ilvl w:val="0"/>
          <w:numId w:val="14"/>
        </w:numPr>
      </w:pPr>
      <w:r w:rsidRPr="00114623">
        <w:t>náklady na provoz, údržbu a opravy majetku budou hradit společně, a to podíly ve výši odpovídající jimi vloženým finančním prostředkům.</w:t>
      </w:r>
    </w:p>
    <w:p w:rsidR="00C256A6" w:rsidRPr="00295A9D" w:rsidRDefault="00C256A6" w:rsidP="00E8312B">
      <w:pPr>
        <w:pStyle w:val="ACNormlnCharCharCharChar"/>
      </w:pPr>
    </w:p>
    <w:sectPr w:rsidR="00C256A6" w:rsidRPr="00295A9D" w:rsidSect="004C53A3">
      <w:headerReference w:type="default" r:id="rId40"/>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C6B" w:rsidRDefault="00E52C6B" w:rsidP="00BE196E">
      <w:pPr>
        <w:pStyle w:val="mezery"/>
      </w:pPr>
      <w:r>
        <w:separator/>
      </w:r>
    </w:p>
  </w:endnote>
  <w:endnote w:type="continuationSeparator" w:id="0">
    <w:p w:rsidR="00E52C6B" w:rsidRDefault="00E52C6B" w:rsidP="00BE196E">
      <w:pPr>
        <w:pStyle w:val="mezery"/>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CPQSemiCE">
    <w:altName w:val="Times New Roman"/>
    <w:panose1 w:val="00000000000000000000"/>
    <w:charset w:val="C8"/>
    <w:family w:val="auto"/>
    <w:notTrueType/>
    <w:pitch w:val="variable"/>
    <w:sig w:usb0="00000087" w:usb1="00000000" w:usb2="00000000" w:usb3="00000000" w:csb0="0000008B"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Futura Bk">
    <w:altName w:val="Arial"/>
    <w:charset w:val="EE"/>
    <w:family w:val="swiss"/>
    <w:pitch w:val="variable"/>
    <w:sig w:usb0="00000001"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D8" w:rsidRDefault="00A977D8">
    <w:pPr>
      <w:pStyle w:val="Footer"/>
    </w:pPr>
  </w:p>
  <w:p w:rsidR="00A977D8" w:rsidRDefault="00A977D8"/>
  <w:p w:rsidR="00A977D8" w:rsidRDefault="00A977D8">
    <w:pPr>
      <w:pStyle w:val="Footer"/>
      <w:rPr>
        <w:i/>
        <w:sz w:val="20"/>
      </w:rPr>
    </w:pPr>
    <w:proofErr w:type="spellStart"/>
    <w:r>
      <w:rPr>
        <w:i/>
        <w:snapToGrid w:val="0"/>
        <w:sz w:val="20"/>
        <w:lang w:eastAsia="en-US"/>
      </w:rPr>
      <w:t>AutoCont</w:t>
    </w:r>
    <w:proofErr w:type="spellEnd"/>
    <w:r>
      <w:rPr>
        <w:i/>
        <w:snapToGrid w:val="0"/>
        <w:sz w:val="20"/>
        <w:lang w:eastAsia="en-US"/>
      </w:rPr>
      <w:t xml:space="preserve"> CZ a.s.</w:t>
    </w:r>
    <w:r>
      <w:rPr>
        <w:i/>
        <w:snapToGrid w:val="0"/>
        <w:sz w:val="20"/>
        <w:lang w:eastAsia="en-US"/>
      </w:rPr>
      <w:tab/>
      <w:t xml:space="preserve">Strana </w:t>
    </w:r>
    <w:r w:rsidR="00C944EB">
      <w:rPr>
        <w:i/>
        <w:snapToGrid w:val="0"/>
        <w:sz w:val="20"/>
        <w:lang w:eastAsia="en-US"/>
      </w:rPr>
      <w:fldChar w:fldCharType="begin"/>
    </w:r>
    <w:r>
      <w:rPr>
        <w:i/>
        <w:snapToGrid w:val="0"/>
        <w:sz w:val="20"/>
        <w:lang w:eastAsia="en-US"/>
      </w:rPr>
      <w:instrText xml:space="preserve"> PAGE </w:instrText>
    </w:r>
    <w:r w:rsidR="00C944EB">
      <w:rPr>
        <w:i/>
        <w:snapToGrid w:val="0"/>
        <w:sz w:val="20"/>
        <w:lang w:eastAsia="en-US"/>
      </w:rPr>
      <w:fldChar w:fldCharType="separate"/>
    </w:r>
    <w:r>
      <w:rPr>
        <w:i/>
        <w:noProof/>
        <w:snapToGrid w:val="0"/>
        <w:sz w:val="20"/>
      </w:rPr>
      <w:t>2</w:t>
    </w:r>
    <w:r w:rsidR="00C944EB">
      <w:rPr>
        <w:i/>
        <w:snapToGrid w:val="0"/>
        <w:sz w:val="20"/>
        <w:lang w:eastAsia="en-US"/>
      </w:rPr>
      <w:fldChar w:fldCharType="end"/>
    </w:r>
    <w:r>
      <w:rPr>
        <w:i/>
        <w:snapToGrid w:val="0"/>
        <w:sz w:val="20"/>
        <w:lang w:eastAsia="en-US"/>
      </w:rPr>
      <w:t xml:space="preserve"> z </w:t>
    </w:r>
    <w:r w:rsidR="00C944EB">
      <w:rPr>
        <w:i/>
        <w:snapToGrid w:val="0"/>
        <w:sz w:val="20"/>
        <w:lang w:eastAsia="en-US"/>
      </w:rPr>
      <w:fldChar w:fldCharType="begin"/>
    </w:r>
    <w:r>
      <w:rPr>
        <w:i/>
        <w:snapToGrid w:val="0"/>
        <w:sz w:val="20"/>
        <w:lang w:eastAsia="en-US"/>
      </w:rPr>
      <w:instrText xml:space="preserve"> NUMPAGES </w:instrText>
    </w:r>
    <w:r w:rsidR="00C944EB">
      <w:rPr>
        <w:i/>
        <w:snapToGrid w:val="0"/>
        <w:sz w:val="20"/>
        <w:lang w:eastAsia="en-US"/>
      </w:rPr>
      <w:fldChar w:fldCharType="separate"/>
    </w:r>
    <w:r>
      <w:rPr>
        <w:i/>
        <w:noProof/>
        <w:snapToGrid w:val="0"/>
        <w:sz w:val="20"/>
        <w:lang w:eastAsia="en-US"/>
      </w:rPr>
      <w:t>20</w:t>
    </w:r>
    <w:r w:rsidR="00C944EB">
      <w:rPr>
        <w:i/>
        <w:snapToGrid w:val="0"/>
        <w:sz w:val="20"/>
        <w:lang w:eastAsia="en-US"/>
      </w:rPr>
      <w:fldChar w:fldCharType="end"/>
    </w:r>
    <w:r>
      <w:rPr>
        <w:i/>
        <w:snapToGrid w:val="0"/>
        <w:sz w:val="20"/>
        <w:lang w:eastAsia="en-US"/>
      </w:rPr>
      <w:tab/>
      <w:t xml:space="preserve">tisk: </w:t>
    </w:r>
    <w:r w:rsidR="00C944EB">
      <w:rPr>
        <w:i/>
        <w:snapToGrid w:val="0"/>
        <w:sz w:val="20"/>
        <w:lang w:eastAsia="en-US"/>
      </w:rPr>
      <w:fldChar w:fldCharType="begin"/>
    </w:r>
    <w:r>
      <w:rPr>
        <w:i/>
        <w:snapToGrid w:val="0"/>
        <w:sz w:val="20"/>
        <w:lang w:eastAsia="en-US"/>
      </w:rPr>
      <w:instrText xml:space="preserve"> TIME \@ "d.M.rrrr" </w:instrText>
    </w:r>
    <w:r w:rsidR="00C944EB">
      <w:rPr>
        <w:i/>
        <w:snapToGrid w:val="0"/>
        <w:sz w:val="20"/>
        <w:lang w:eastAsia="en-US"/>
      </w:rPr>
      <w:fldChar w:fldCharType="separate"/>
    </w:r>
    <w:r w:rsidR="004C53A3">
      <w:rPr>
        <w:i/>
        <w:noProof/>
        <w:snapToGrid w:val="0"/>
        <w:sz w:val="20"/>
        <w:lang w:eastAsia="en-US"/>
      </w:rPr>
      <w:t>30.4.</w:t>
    </w:r>
    <w:r w:rsidR="004C53A3">
      <w:rPr>
        <w:rFonts w:ascii="MS Mincho" w:eastAsia="MS Mincho" w:hAnsi="MS Mincho" w:cs="MS Mincho" w:hint="eastAsia"/>
        <w:i/>
        <w:noProof/>
        <w:snapToGrid w:val="0"/>
        <w:sz w:val="20"/>
        <w:lang w:eastAsia="en-US"/>
      </w:rPr>
      <w:t>下午五下午五</w:t>
    </w:r>
    <w:r w:rsidR="00C944EB">
      <w:rPr>
        <w:i/>
        <w:snapToGrid w:val="0"/>
        <w:sz w:val="20"/>
        <w:lang w:eastAsia="en-US"/>
      </w:rPr>
      <w:fldChar w:fldCharType="end"/>
    </w:r>
    <w:bookmarkStart w:id="2" w:name="_Toc385082805"/>
    <w:bookmarkStart w:id="3" w:name="_Toc452368462"/>
    <w:bookmarkEnd w:id="2"/>
    <w:bookmarkEnd w:id="3"/>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D8" w:rsidRDefault="00A977D8" w:rsidP="000E5BA2">
    <w:pPr>
      <w:pStyle w:val="Footer"/>
      <w:jc w:val="center"/>
      <w:rPr>
        <w:i/>
        <w:sz w:val="20"/>
      </w:rPr>
    </w:pPr>
    <w:proofErr w:type="spellStart"/>
    <w:r w:rsidRPr="00E028DA">
      <w:rPr>
        <w:i/>
        <w:snapToGrid w:val="0"/>
        <w:sz w:val="20"/>
        <w:lang w:eastAsia="en-US"/>
      </w:rPr>
      <w:t>AutoCont</w:t>
    </w:r>
    <w:proofErr w:type="spellEnd"/>
    <w:r>
      <w:rPr>
        <w:i/>
        <w:snapToGrid w:val="0"/>
        <w:sz w:val="20"/>
        <w:lang w:eastAsia="en-US"/>
      </w:rPr>
      <w:t xml:space="preserve"> CZ a.s.</w:t>
    </w:r>
    <w:r>
      <w:rPr>
        <w:i/>
        <w:snapToGrid w:val="0"/>
        <w:sz w:val="20"/>
        <w:lang w:eastAsia="en-US"/>
      </w:rPr>
      <w:tab/>
      <w:t>www.autocont.cz</w:t>
    </w:r>
    <w:r>
      <w:rPr>
        <w:i/>
        <w:snapToGrid w:val="0"/>
        <w:sz w:val="20"/>
        <w:lang w:eastAsia="en-US"/>
      </w:rPr>
      <w:tab/>
      <w:t xml:space="preserve">Strana </w:t>
    </w:r>
    <w:r w:rsidR="00C944EB">
      <w:rPr>
        <w:i/>
        <w:snapToGrid w:val="0"/>
        <w:sz w:val="20"/>
        <w:lang w:eastAsia="en-US"/>
      </w:rPr>
      <w:fldChar w:fldCharType="begin"/>
    </w:r>
    <w:r>
      <w:rPr>
        <w:i/>
        <w:snapToGrid w:val="0"/>
        <w:sz w:val="20"/>
        <w:lang w:eastAsia="en-US"/>
      </w:rPr>
      <w:instrText xml:space="preserve"> PAGE </w:instrText>
    </w:r>
    <w:r w:rsidR="00C944EB">
      <w:rPr>
        <w:i/>
        <w:snapToGrid w:val="0"/>
        <w:sz w:val="20"/>
        <w:lang w:eastAsia="en-US"/>
      </w:rPr>
      <w:fldChar w:fldCharType="separate"/>
    </w:r>
    <w:r w:rsidR="004C53A3">
      <w:rPr>
        <w:i/>
        <w:noProof/>
        <w:snapToGrid w:val="0"/>
        <w:sz w:val="20"/>
        <w:lang w:eastAsia="en-US"/>
      </w:rPr>
      <w:t>13</w:t>
    </w:r>
    <w:r w:rsidR="00C944EB">
      <w:rPr>
        <w:i/>
        <w:snapToGrid w:val="0"/>
        <w:sz w:val="20"/>
        <w:lang w:eastAsia="en-US"/>
      </w:rPr>
      <w:fldChar w:fldCharType="end"/>
    </w:r>
  </w:p>
  <w:p w:rsidR="00A977D8" w:rsidRDefault="00A977D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C6B" w:rsidRDefault="00E52C6B" w:rsidP="00BE196E">
      <w:pPr>
        <w:pStyle w:val="mezery"/>
      </w:pPr>
      <w:r>
        <w:separator/>
      </w:r>
    </w:p>
  </w:footnote>
  <w:footnote w:type="continuationSeparator" w:id="0">
    <w:p w:rsidR="00E52C6B" w:rsidRDefault="00E52C6B" w:rsidP="00BE196E">
      <w:pPr>
        <w:pStyle w:val="mezery"/>
      </w:pPr>
      <w:r>
        <w:continuationSeparator/>
      </w:r>
    </w:p>
  </w:footnote>
  <w:footnote w:id="1">
    <w:p w:rsidR="00A977D8" w:rsidRDefault="00A977D8" w:rsidP="00697DF2">
      <w:pPr>
        <w:pStyle w:val="FootnoteText"/>
      </w:pPr>
      <w:r>
        <w:rPr>
          <w:rStyle w:val="FootnoteReference"/>
        </w:rPr>
        <w:footnoteRef/>
      </w:r>
      <w:r>
        <w:t xml:space="preserve"> Ke dni zpracování analýzy je ve fázi přípravy.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D8" w:rsidRDefault="00A977D8">
    <w:pPr>
      <w:pStyle w:val="Header"/>
    </w:pPr>
  </w:p>
  <w:p w:rsidR="00A977D8" w:rsidRDefault="00A977D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D8" w:rsidRDefault="004C3D5A">
    <w:r>
      <w:rPr>
        <w:noProof/>
      </w:rPr>
      <w:drawing>
        <wp:anchor distT="0" distB="0" distL="114300" distR="114300" simplePos="0" relativeHeight="251657728" behindDoc="0" locked="0" layoutInCell="1" allowOverlap="1">
          <wp:simplePos x="0" y="0"/>
          <wp:positionH relativeFrom="column">
            <wp:posOffset>4523105</wp:posOffset>
          </wp:positionH>
          <wp:positionV relativeFrom="page">
            <wp:posOffset>325755</wp:posOffset>
          </wp:positionV>
          <wp:extent cx="1518920" cy="360680"/>
          <wp:effectExtent l="19050" t="0" r="5080" b="0"/>
          <wp:wrapNone/>
          <wp:docPr id="1" name="obrázek 4" descr="AutoCont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AutoCont NEW"/>
                  <pic:cNvPicPr>
                    <a:picLocks noChangeAspect="1" noChangeArrowheads="1"/>
                  </pic:cNvPicPr>
                </pic:nvPicPr>
                <pic:blipFill>
                  <a:blip r:embed="rId1"/>
                  <a:srcRect/>
                  <a:stretch>
                    <a:fillRect/>
                  </a:stretch>
                </pic:blipFill>
                <pic:spPr bwMode="auto">
                  <a:xfrm>
                    <a:off x="0" y="0"/>
                    <a:ext cx="1518920" cy="36068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D8" w:rsidRPr="009755CC" w:rsidRDefault="00A977D8" w:rsidP="00443E0C">
    <w:pPr>
      <w:pStyle w:val="Header"/>
      <w:rPr>
        <w:noProof/>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6942"/>
    <w:multiLevelType w:val="hybridMultilevel"/>
    <w:tmpl w:val="D7AA40D6"/>
    <w:lvl w:ilvl="0" w:tplc="A2422AD8">
      <w:numFmt w:val="bullet"/>
      <w:pStyle w:val="ODRKY"/>
      <w:lvlText w:val="-"/>
      <w:lvlJc w:val="left"/>
      <w:pPr>
        <w:tabs>
          <w:tab w:val="num" w:pos="567"/>
        </w:tabs>
        <w:ind w:left="567" w:hanging="283"/>
      </w:pPr>
      <w:rPr>
        <w:rFonts w:ascii="Arial" w:eastAsia="Times New Roman" w:hAnsi="Arial" w:hint="default"/>
      </w:rPr>
    </w:lvl>
    <w:lvl w:ilvl="1" w:tplc="2F36752C">
      <w:start w:val="1"/>
      <w:numFmt w:val="bullet"/>
      <w:lvlText w:val="o"/>
      <w:lvlJc w:val="left"/>
      <w:pPr>
        <w:tabs>
          <w:tab w:val="num" w:pos="1440"/>
        </w:tabs>
        <w:ind w:left="1440" w:hanging="360"/>
      </w:pPr>
      <w:rPr>
        <w:rFonts w:ascii="Courier New" w:hAnsi="Courier New" w:cs="Courier New" w:hint="default"/>
      </w:rPr>
    </w:lvl>
    <w:lvl w:ilvl="2" w:tplc="9C8E6A14" w:tentative="1">
      <w:start w:val="1"/>
      <w:numFmt w:val="bullet"/>
      <w:lvlText w:val=""/>
      <w:lvlJc w:val="left"/>
      <w:pPr>
        <w:tabs>
          <w:tab w:val="num" w:pos="2160"/>
        </w:tabs>
        <w:ind w:left="2160" w:hanging="360"/>
      </w:pPr>
      <w:rPr>
        <w:rFonts w:ascii="Wingdings" w:hAnsi="Wingdings" w:hint="default"/>
      </w:rPr>
    </w:lvl>
    <w:lvl w:ilvl="3" w:tplc="FFD66D94" w:tentative="1">
      <w:start w:val="1"/>
      <w:numFmt w:val="bullet"/>
      <w:lvlText w:val=""/>
      <w:lvlJc w:val="left"/>
      <w:pPr>
        <w:tabs>
          <w:tab w:val="num" w:pos="2880"/>
        </w:tabs>
        <w:ind w:left="2880" w:hanging="360"/>
      </w:pPr>
      <w:rPr>
        <w:rFonts w:ascii="Symbol" w:hAnsi="Symbol" w:hint="default"/>
      </w:rPr>
    </w:lvl>
    <w:lvl w:ilvl="4" w:tplc="3D42683A" w:tentative="1">
      <w:start w:val="1"/>
      <w:numFmt w:val="bullet"/>
      <w:lvlText w:val="o"/>
      <w:lvlJc w:val="left"/>
      <w:pPr>
        <w:tabs>
          <w:tab w:val="num" w:pos="3600"/>
        </w:tabs>
        <w:ind w:left="3600" w:hanging="360"/>
      </w:pPr>
      <w:rPr>
        <w:rFonts w:ascii="Courier New" w:hAnsi="Courier New" w:cs="Courier New" w:hint="default"/>
      </w:rPr>
    </w:lvl>
    <w:lvl w:ilvl="5" w:tplc="0562C554" w:tentative="1">
      <w:start w:val="1"/>
      <w:numFmt w:val="bullet"/>
      <w:lvlText w:val=""/>
      <w:lvlJc w:val="left"/>
      <w:pPr>
        <w:tabs>
          <w:tab w:val="num" w:pos="4320"/>
        </w:tabs>
        <w:ind w:left="4320" w:hanging="360"/>
      </w:pPr>
      <w:rPr>
        <w:rFonts w:ascii="Wingdings" w:hAnsi="Wingdings" w:hint="default"/>
      </w:rPr>
    </w:lvl>
    <w:lvl w:ilvl="6" w:tplc="DE26DD2A" w:tentative="1">
      <w:start w:val="1"/>
      <w:numFmt w:val="bullet"/>
      <w:lvlText w:val=""/>
      <w:lvlJc w:val="left"/>
      <w:pPr>
        <w:tabs>
          <w:tab w:val="num" w:pos="5040"/>
        </w:tabs>
        <w:ind w:left="5040" w:hanging="360"/>
      </w:pPr>
      <w:rPr>
        <w:rFonts w:ascii="Symbol" w:hAnsi="Symbol" w:hint="default"/>
      </w:rPr>
    </w:lvl>
    <w:lvl w:ilvl="7" w:tplc="318656AE" w:tentative="1">
      <w:start w:val="1"/>
      <w:numFmt w:val="bullet"/>
      <w:lvlText w:val="o"/>
      <w:lvlJc w:val="left"/>
      <w:pPr>
        <w:tabs>
          <w:tab w:val="num" w:pos="5760"/>
        </w:tabs>
        <w:ind w:left="5760" w:hanging="360"/>
      </w:pPr>
      <w:rPr>
        <w:rFonts w:ascii="Courier New" w:hAnsi="Courier New" w:cs="Courier New" w:hint="default"/>
      </w:rPr>
    </w:lvl>
    <w:lvl w:ilvl="8" w:tplc="BB7AC98E" w:tentative="1">
      <w:start w:val="1"/>
      <w:numFmt w:val="bullet"/>
      <w:lvlText w:val=""/>
      <w:lvlJc w:val="left"/>
      <w:pPr>
        <w:tabs>
          <w:tab w:val="num" w:pos="6480"/>
        </w:tabs>
        <w:ind w:left="6480" w:hanging="360"/>
      </w:pPr>
      <w:rPr>
        <w:rFonts w:ascii="Wingdings" w:hAnsi="Wingdings" w:hint="default"/>
      </w:rPr>
    </w:lvl>
  </w:abstractNum>
  <w:abstractNum w:abstractNumId="1">
    <w:nsid w:val="07CA10CB"/>
    <w:multiLevelType w:val="hybridMultilevel"/>
    <w:tmpl w:val="0B30A792"/>
    <w:lvl w:ilvl="0" w:tplc="4574EBB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930263"/>
    <w:multiLevelType w:val="hybridMultilevel"/>
    <w:tmpl w:val="95D47766"/>
    <w:lvl w:ilvl="0" w:tplc="37B0ADAA">
      <w:start w:val="1"/>
      <w:numFmt w:val="bullet"/>
      <w:lvlText w:val=""/>
      <w:lvlJc w:val="left"/>
      <w:pPr>
        <w:tabs>
          <w:tab w:val="num" w:pos="720"/>
        </w:tabs>
        <w:ind w:left="720" w:hanging="360"/>
      </w:pPr>
      <w:rPr>
        <w:rFonts w:ascii="Wingdings" w:hAnsi="Wingdings" w:hint="default"/>
        <w:color w:val="00008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D471DB1"/>
    <w:multiLevelType w:val="hybridMultilevel"/>
    <w:tmpl w:val="6B60BFA4"/>
    <w:lvl w:ilvl="0" w:tplc="04050011">
      <w:start w:val="1"/>
      <w:numFmt w:val="bullet"/>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
    <w:nsid w:val="12AC0ACA"/>
    <w:multiLevelType w:val="hybridMultilevel"/>
    <w:tmpl w:val="984AE572"/>
    <w:lvl w:ilvl="0" w:tplc="04050001">
      <w:start w:val="1"/>
      <w:numFmt w:val="decimal"/>
      <w:pStyle w:val="ACZkladn3"/>
      <w:lvlText w:val="%1."/>
      <w:legacy w:legacy="1" w:legacySpace="0" w:legacyIndent="360"/>
      <w:lvlJc w:val="left"/>
      <w:pPr>
        <w:ind w:left="1641" w:hanging="360"/>
      </w:pPr>
      <w:rPr>
        <w:b/>
        <w:sz w:val="22"/>
        <w:szCs w:val="22"/>
      </w:rPr>
    </w:lvl>
    <w:lvl w:ilvl="1" w:tplc="04050003" w:tentative="1">
      <w:start w:val="1"/>
      <w:numFmt w:val="lowerLetter"/>
      <w:lvlText w:val="%2."/>
      <w:lvlJc w:val="left"/>
      <w:pPr>
        <w:tabs>
          <w:tab w:val="num" w:pos="2721"/>
        </w:tabs>
        <w:ind w:left="2721" w:hanging="360"/>
      </w:pPr>
    </w:lvl>
    <w:lvl w:ilvl="2" w:tplc="04050005" w:tentative="1">
      <w:start w:val="1"/>
      <w:numFmt w:val="lowerRoman"/>
      <w:lvlText w:val="%3."/>
      <w:lvlJc w:val="right"/>
      <w:pPr>
        <w:tabs>
          <w:tab w:val="num" w:pos="3441"/>
        </w:tabs>
        <w:ind w:left="3441" w:hanging="180"/>
      </w:pPr>
    </w:lvl>
    <w:lvl w:ilvl="3" w:tplc="04050001" w:tentative="1">
      <w:start w:val="1"/>
      <w:numFmt w:val="decimal"/>
      <w:lvlText w:val="%4."/>
      <w:lvlJc w:val="left"/>
      <w:pPr>
        <w:tabs>
          <w:tab w:val="num" w:pos="4161"/>
        </w:tabs>
        <w:ind w:left="4161" w:hanging="360"/>
      </w:pPr>
    </w:lvl>
    <w:lvl w:ilvl="4" w:tplc="04050003" w:tentative="1">
      <w:start w:val="1"/>
      <w:numFmt w:val="lowerLetter"/>
      <w:lvlText w:val="%5."/>
      <w:lvlJc w:val="left"/>
      <w:pPr>
        <w:tabs>
          <w:tab w:val="num" w:pos="4881"/>
        </w:tabs>
        <w:ind w:left="4881" w:hanging="360"/>
      </w:pPr>
    </w:lvl>
    <w:lvl w:ilvl="5" w:tplc="04050005" w:tentative="1">
      <w:start w:val="1"/>
      <w:numFmt w:val="lowerRoman"/>
      <w:lvlText w:val="%6."/>
      <w:lvlJc w:val="right"/>
      <w:pPr>
        <w:tabs>
          <w:tab w:val="num" w:pos="5601"/>
        </w:tabs>
        <w:ind w:left="5601" w:hanging="180"/>
      </w:pPr>
    </w:lvl>
    <w:lvl w:ilvl="6" w:tplc="04050001" w:tentative="1">
      <w:start w:val="1"/>
      <w:numFmt w:val="decimal"/>
      <w:lvlText w:val="%7."/>
      <w:lvlJc w:val="left"/>
      <w:pPr>
        <w:tabs>
          <w:tab w:val="num" w:pos="6321"/>
        </w:tabs>
        <w:ind w:left="6321" w:hanging="360"/>
      </w:pPr>
    </w:lvl>
    <w:lvl w:ilvl="7" w:tplc="04050003" w:tentative="1">
      <w:start w:val="1"/>
      <w:numFmt w:val="lowerLetter"/>
      <w:lvlText w:val="%8."/>
      <w:lvlJc w:val="left"/>
      <w:pPr>
        <w:tabs>
          <w:tab w:val="num" w:pos="7041"/>
        </w:tabs>
        <w:ind w:left="7041" w:hanging="360"/>
      </w:pPr>
    </w:lvl>
    <w:lvl w:ilvl="8" w:tplc="04050005" w:tentative="1">
      <w:start w:val="1"/>
      <w:numFmt w:val="lowerRoman"/>
      <w:lvlText w:val="%9."/>
      <w:lvlJc w:val="right"/>
      <w:pPr>
        <w:tabs>
          <w:tab w:val="num" w:pos="7761"/>
        </w:tabs>
        <w:ind w:left="7761" w:hanging="180"/>
      </w:pPr>
    </w:lvl>
  </w:abstractNum>
  <w:abstractNum w:abstractNumId="6">
    <w:nsid w:val="16EC0E35"/>
    <w:multiLevelType w:val="hybridMultilevel"/>
    <w:tmpl w:val="15746F3E"/>
    <w:lvl w:ilvl="0" w:tplc="4168B9AC">
      <w:start w:val="1"/>
      <w:numFmt w:val="lowerLetter"/>
      <w:lvlText w:val="%1)"/>
      <w:lvlJc w:val="left"/>
      <w:pPr>
        <w:tabs>
          <w:tab w:val="num" w:pos="720"/>
        </w:tabs>
        <w:ind w:left="720" w:hanging="360"/>
      </w:pPr>
    </w:lvl>
    <w:lvl w:ilvl="1" w:tplc="93022F28">
      <w:start w:val="1"/>
      <w:numFmt w:val="decimal"/>
      <w:lvlText w:val="%2."/>
      <w:lvlJc w:val="left"/>
      <w:pPr>
        <w:tabs>
          <w:tab w:val="num" w:pos="1080"/>
        </w:tabs>
        <w:ind w:left="1080" w:hanging="720"/>
      </w:pPr>
    </w:lvl>
    <w:lvl w:ilvl="2" w:tplc="6F4405AA">
      <w:start w:val="1"/>
      <w:numFmt w:val="decimal"/>
      <w:lvlText w:val="%3."/>
      <w:lvlJc w:val="left"/>
      <w:pPr>
        <w:tabs>
          <w:tab w:val="num" w:pos="2160"/>
        </w:tabs>
        <w:ind w:left="2160" w:hanging="360"/>
      </w:pPr>
    </w:lvl>
    <w:lvl w:ilvl="3" w:tplc="986AAA3E">
      <w:start w:val="1"/>
      <w:numFmt w:val="decimal"/>
      <w:lvlText w:val="%4."/>
      <w:lvlJc w:val="left"/>
      <w:pPr>
        <w:tabs>
          <w:tab w:val="num" w:pos="2880"/>
        </w:tabs>
        <w:ind w:left="2880" w:hanging="360"/>
      </w:pPr>
    </w:lvl>
    <w:lvl w:ilvl="4" w:tplc="837E070A">
      <w:start w:val="1"/>
      <w:numFmt w:val="decimal"/>
      <w:lvlText w:val="%5."/>
      <w:lvlJc w:val="left"/>
      <w:pPr>
        <w:tabs>
          <w:tab w:val="num" w:pos="3600"/>
        </w:tabs>
        <w:ind w:left="3600" w:hanging="360"/>
      </w:pPr>
    </w:lvl>
    <w:lvl w:ilvl="5" w:tplc="4F58436C">
      <w:start w:val="1"/>
      <w:numFmt w:val="decimal"/>
      <w:lvlText w:val="%6."/>
      <w:lvlJc w:val="left"/>
      <w:pPr>
        <w:tabs>
          <w:tab w:val="num" w:pos="4320"/>
        </w:tabs>
        <w:ind w:left="4320" w:hanging="360"/>
      </w:pPr>
    </w:lvl>
    <w:lvl w:ilvl="6" w:tplc="D34228C4">
      <w:start w:val="1"/>
      <w:numFmt w:val="decimal"/>
      <w:lvlText w:val="%7."/>
      <w:lvlJc w:val="left"/>
      <w:pPr>
        <w:tabs>
          <w:tab w:val="num" w:pos="5040"/>
        </w:tabs>
        <w:ind w:left="5040" w:hanging="360"/>
      </w:pPr>
    </w:lvl>
    <w:lvl w:ilvl="7" w:tplc="2D6CE208">
      <w:start w:val="1"/>
      <w:numFmt w:val="decimal"/>
      <w:lvlText w:val="%8."/>
      <w:lvlJc w:val="left"/>
      <w:pPr>
        <w:tabs>
          <w:tab w:val="num" w:pos="5760"/>
        </w:tabs>
        <w:ind w:left="5760" w:hanging="360"/>
      </w:pPr>
    </w:lvl>
    <w:lvl w:ilvl="8" w:tplc="0F825E38">
      <w:start w:val="1"/>
      <w:numFmt w:val="decimal"/>
      <w:lvlText w:val="%9."/>
      <w:lvlJc w:val="left"/>
      <w:pPr>
        <w:tabs>
          <w:tab w:val="num" w:pos="6480"/>
        </w:tabs>
        <w:ind w:left="6480" w:hanging="360"/>
      </w:pPr>
    </w:lvl>
  </w:abstractNum>
  <w:abstractNum w:abstractNumId="7">
    <w:nsid w:val="16F91187"/>
    <w:multiLevelType w:val="hybridMultilevel"/>
    <w:tmpl w:val="3C5AAAB4"/>
    <w:lvl w:ilvl="0" w:tplc="C2D63C8A">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EC45B55"/>
    <w:multiLevelType w:val="multilevel"/>
    <w:tmpl w:val="9DA67632"/>
    <w:lvl w:ilvl="0">
      <w:start w:val="1"/>
      <w:numFmt w:val="decimal"/>
      <w:pStyle w:val="ACNadpis1"/>
      <w:lvlText w:val="%1."/>
      <w:lvlJc w:val="left"/>
      <w:pPr>
        <w:tabs>
          <w:tab w:val="num" w:pos="1134"/>
        </w:tabs>
        <w:ind w:left="1134" w:hanging="1134"/>
      </w:pPr>
      <w:rPr>
        <w:rFonts w:ascii="Times New Roman" w:hAnsi="Times New Roman"/>
        <w:b/>
        <w:i w:val="0"/>
        <w:sz w:val="16"/>
      </w:rPr>
    </w:lvl>
    <w:lvl w:ilvl="1">
      <w:start w:val="1"/>
      <w:numFmt w:val="decimal"/>
      <w:pStyle w:val="ACNadpis2"/>
      <w:lvlText w:val="%1.%2."/>
      <w:lvlJc w:val="left"/>
      <w:pPr>
        <w:tabs>
          <w:tab w:val="num" w:pos="1134"/>
        </w:tabs>
        <w:ind w:left="1134" w:hanging="1134"/>
      </w:pPr>
      <w:rPr>
        <w:rFonts w:ascii="Times New Roman" w:hAnsi="Times New Roman"/>
        <w:b/>
        <w:i w:val="0"/>
        <w:sz w:val="16"/>
      </w:rPr>
    </w:lvl>
    <w:lvl w:ilvl="2">
      <w:start w:val="1"/>
      <w:numFmt w:val="decimal"/>
      <w:lvlText w:val="%1.%2.%3. "/>
      <w:lvlJc w:val="left"/>
      <w:pPr>
        <w:tabs>
          <w:tab w:val="num" w:pos="1134"/>
        </w:tabs>
        <w:ind w:left="1134" w:hanging="1134"/>
      </w:pPr>
      <w:rPr>
        <w:rFonts w:ascii="Times New Roman" w:hAnsi="Times New Roman"/>
        <w:b/>
        <w:i w:val="0"/>
        <w:sz w:val="16"/>
      </w:rPr>
    </w:lvl>
    <w:lvl w:ilvl="3">
      <w:start w:val="1"/>
      <w:numFmt w:val="decimal"/>
      <w:pStyle w:val="ACNadpis2"/>
      <w:lvlText w:val="%1.%2.%3.%4."/>
      <w:lvlJc w:val="left"/>
      <w:pPr>
        <w:tabs>
          <w:tab w:val="num" w:pos="1134"/>
        </w:tabs>
        <w:ind w:left="1134" w:hanging="1134"/>
      </w:pPr>
      <w:rPr>
        <w:rFonts w:ascii="Times New Roman" w:hAnsi="Times New Roman" w:hint="default"/>
        <w:b/>
        <w:i w:val="0"/>
        <w:sz w:val="16"/>
      </w:rPr>
    </w:lvl>
    <w:lvl w:ilvl="4">
      <w:start w:val="1"/>
      <w:numFmt w:val="none"/>
      <w:lvlRestart w:val="0"/>
      <w:lvlText w:val=""/>
      <w:lvlJc w:val="left"/>
      <w:pPr>
        <w:tabs>
          <w:tab w:val="num" w:pos="360"/>
        </w:tabs>
        <w:ind w:left="0" w:firstLine="0"/>
      </w:pPr>
      <w:rPr>
        <w:rFonts w:ascii="Times New Roman" w:hAnsi="Times New Roman" w:hint="default"/>
        <w:b/>
        <w:i w:val="0"/>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10B2207"/>
    <w:multiLevelType w:val="multilevel"/>
    <w:tmpl w:val="6914AAC6"/>
    <w:lvl w:ilvl="0">
      <w:start w:val="10"/>
      <w:numFmt w:val="decimal"/>
      <w:lvlText w:val="%1"/>
      <w:lvlJc w:val="left"/>
      <w:pPr>
        <w:tabs>
          <w:tab w:val="num" w:pos="395"/>
        </w:tabs>
        <w:ind w:left="395" w:hanging="432"/>
      </w:pPr>
      <w:rPr>
        <w:rFonts w:hint="default"/>
      </w:rPr>
    </w:lvl>
    <w:lvl w:ilvl="1">
      <w:start w:val="1"/>
      <w:numFmt w:val="decimal"/>
      <w:pStyle w:val="Styl1"/>
      <w:lvlText w:val="%1.%2"/>
      <w:lvlJc w:val="left"/>
      <w:pPr>
        <w:tabs>
          <w:tab w:val="num" w:pos="1080"/>
        </w:tabs>
        <w:ind w:left="510" w:hanging="150"/>
      </w:pPr>
      <w:rPr>
        <w:rFonts w:hint="default"/>
      </w:rPr>
    </w:lvl>
    <w:lvl w:ilvl="2">
      <w:start w:val="1"/>
      <w:numFmt w:val="decimal"/>
      <w:lvlText w:val="%1.%2.%3"/>
      <w:lvlJc w:val="left"/>
      <w:pPr>
        <w:tabs>
          <w:tab w:val="num" w:pos="683"/>
        </w:tabs>
        <w:ind w:left="683" w:hanging="720"/>
      </w:pPr>
      <w:rPr>
        <w:rFonts w:hint="default"/>
      </w:rPr>
    </w:lvl>
    <w:lvl w:ilvl="3">
      <w:start w:val="1"/>
      <w:numFmt w:val="decimal"/>
      <w:lvlText w:val="%1.%2.%3.%4"/>
      <w:lvlJc w:val="left"/>
      <w:pPr>
        <w:tabs>
          <w:tab w:val="num" w:pos="827"/>
        </w:tabs>
        <w:ind w:left="827" w:hanging="864"/>
      </w:pPr>
      <w:rPr>
        <w:rFonts w:hint="default"/>
      </w:rPr>
    </w:lvl>
    <w:lvl w:ilvl="4">
      <w:start w:val="1"/>
      <w:numFmt w:val="decimal"/>
      <w:lvlText w:val="%1.%2.%3.%4.%5"/>
      <w:lvlJc w:val="left"/>
      <w:pPr>
        <w:tabs>
          <w:tab w:val="num" w:pos="971"/>
        </w:tabs>
        <w:ind w:left="971" w:hanging="1008"/>
      </w:pPr>
      <w:rPr>
        <w:rFonts w:hint="default"/>
      </w:rPr>
    </w:lvl>
    <w:lvl w:ilvl="5">
      <w:start w:val="1"/>
      <w:numFmt w:val="decimal"/>
      <w:lvlText w:val="%1.%2.%3.%4.%5.%6"/>
      <w:lvlJc w:val="left"/>
      <w:pPr>
        <w:tabs>
          <w:tab w:val="num" w:pos="1115"/>
        </w:tabs>
        <w:ind w:left="1115" w:hanging="1152"/>
      </w:pPr>
      <w:rPr>
        <w:rFonts w:hint="default"/>
      </w:rPr>
    </w:lvl>
    <w:lvl w:ilvl="6">
      <w:start w:val="1"/>
      <w:numFmt w:val="decimal"/>
      <w:lvlText w:val="%1.%2.%3.%4.%5.%6.%7"/>
      <w:lvlJc w:val="left"/>
      <w:pPr>
        <w:tabs>
          <w:tab w:val="num" w:pos="1259"/>
        </w:tabs>
        <w:ind w:left="1259" w:hanging="1296"/>
      </w:pPr>
      <w:rPr>
        <w:rFonts w:hint="default"/>
      </w:rPr>
    </w:lvl>
    <w:lvl w:ilvl="7">
      <w:start w:val="1"/>
      <w:numFmt w:val="decimal"/>
      <w:lvlText w:val="%1.%2.%3.%4.%5.%6.%7.%8"/>
      <w:lvlJc w:val="left"/>
      <w:pPr>
        <w:tabs>
          <w:tab w:val="num" w:pos="1403"/>
        </w:tabs>
        <w:ind w:left="1403" w:hanging="1440"/>
      </w:pPr>
      <w:rPr>
        <w:rFonts w:hint="default"/>
      </w:rPr>
    </w:lvl>
    <w:lvl w:ilvl="8">
      <w:start w:val="1"/>
      <w:numFmt w:val="decimal"/>
      <w:lvlText w:val="%1.%2.%3.%4.%5.%6.%7.%8.%9"/>
      <w:lvlJc w:val="left"/>
      <w:pPr>
        <w:tabs>
          <w:tab w:val="num" w:pos="1547"/>
        </w:tabs>
        <w:ind w:left="1547" w:hanging="1584"/>
      </w:pPr>
      <w:rPr>
        <w:rFonts w:hint="default"/>
      </w:rPr>
    </w:lvl>
  </w:abstractNum>
  <w:abstractNum w:abstractNumId="10">
    <w:nsid w:val="340864BB"/>
    <w:multiLevelType w:val="hybridMultilevel"/>
    <w:tmpl w:val="A6AC8C2C"/>
    <w:lvl w:ilvl="0" w:tplc="AFACC4F0">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9B93683"/>
    <w:multiLevelType w:val="multilevel"/>
    <w:tmpl w:val="F8A20392"/>
    <w:lvl w:ilvl="0">
      <w:start w:val="1"/>
      <w:numFmt w:val="bullet"/>
      <w:lvlText w:val=""/>
      <w:lvlJc w:val="left"/>
      <w:pPr>
        <w:tabs>
          <w:tab w:val="num" w:pos="972"/>
        </w:tabs>
        <w:ind w:left="972" w:hanging="360"/>
      </w:pPr>
      <w:rPr>
        <w:rFonts w:ascii="Symbol" w:hAnsi="Symbol" w:hint="default"/>
      </w:rPr>
    </w:lvl>
    <w:lvl w:ilvl="1">
      <w:start w:val="1"/>
      <w:numFmt w:val="bullet"/>
      <w:lvlText w:val=""/>
      <w:lvlJc w:val="left"/>
      <w:pPr>
        <w:tabs>
          <w:tab w:val="num" w:pos="1332"/>
        </w:tabs>
        <w:ind w:left="1332" w:hanging="360"/>
      </w:pPr>
      <w:rPr>
        <w:rFonts w:ascii="Wingdings" w:hAnsi="Wingdings" w:hint="default"/>
      </w:rPr>
    </w:lvl>
    <w:lvl w:ilvl="2">
      <w:start w:val="1"/>
      <w:numFmt w:val="bullet"/>
      <w:lvlText w:val=""/>
      <w:lvlJc w:val="left"/>
      <w:pPr>
        <w:tabs>
          <w:tab w:val="num" w:pos="1692"/>
        </w:tabs>
        <w:ind w:left="1692" w:hanging="360"/>
      </w:pPr>
      <w:rPr>
        <w:rFonts w:ascii="Wingdings" w:hAnsi="Wingdings" w:hint="default"/>
      </w:rPr>
    </w:lvl>
    <w:lvl w:ilvl="3">
      <w:start w:val="1"/>
      <w:numFmt w:val="bullet"/>
      <w:lvlText w:val=""/>
      <w:lvlJc w:val="left"/>
      <w:pPr>
        <w:tabs>
          <w:tab w:val="num" w:pos="2052"/>
        </w:tabs>
        <w:ind w:left="2052" w:hanging="360"/>
      </w:pPr>
      <w:rPr>
        <w:rFonts w:ascii="Symbol" w:hAnsi="Symbol" w:hint="default"/>
      </w:rPr>
    </w:lvl>
    <w:lvl w:ilvl="4">
      <w:start w:val="1"/>
      <w:numFmt w:val="bullet"/>
      <w:lvlText w:val=""/>
      <w:lvlJc w:val="left"/>
      <w:pPr>
        <w:tabs>
          <w:tab w:val="num" w:pos="2412"/>
        </w:tabs>
        <w:ind w:left="2412" w:hanging="360"/>
      </w:pPr>
      <w:rPr>
        <w:rFonts w:ascii="Symbol" w:hAnsi="Symbol" w:hint="default"/>
      </w:rPr>
    </w:lvl>
    <w:lvl w:ilvl="5">
      <w:start w:val="1"/>
      <w:numFmt w:val="bullet"/>
      <w:lvlText w:val=""/>
      <w:lvlJc w:val="left"/>
      <w:pPr>
        <w:tabs>
          <w:tab w:val="num" w:pos="2772"/>
        </w:tabs>
        <w:ind w:left="2772" w:hanging="360"/>
      </w:pPr>
      <w:rPr>
        <w:rFonts w:ascii="Wingdings" w:hAnsi="Wingdings" w:hint="default"/>
      </w:rPr>
    </w:lvl>
    <w:lvl w:ilvl="6">
      <w:start w:val="1"/>
      <w:numFmt w:val="bullet"/>
      <w:lvlText w:val=""/>
      <w:lvlJc w:val="left"/>
      <w:pPr>
        <w:tabs>
          <w:tab w:val="num" w:pos="3132"/>
        </w:tabs>
        <w:ind w:left="3132" w:hanging="360"/>
      </w:pPr>
      <w:rPr>
        <w:rFonts w:ascii="Wingdings" w:hAnsi="Wingdings" w:hint="default"/>
      </w:rPr>
    </w:lvl>
    <w:lvl w:ilvl="7">
      <w:start w:val="1"/>
      <w:numFmt w:val="bullet"/>
      <w:lvlText w:val=""/>
      <w:lvlJc w:val="left"/>
      <w:pPr>
        <w:tabs>
          <w:tab w:val="num" w:pos="3492"/>
        </w:tabs>
        <w:ind w:left="3492" w:hanging="360"/>
      </w:pPr>
      <w:rPr>
        <w:rFonts w:ascii="Symbol" w:hAnsi="Symbol" w:hint="default"/>
      </w:rPr>
    </w:lvl>
    <w:lvl w:ilvl="8">
      <w:start w:val="1"/>
      <w:numFmt w:val="bullet"/>
      <w:lvlText w:val=""/>
      <w:lvlJc w:val="left"/>
      <w:pPr>
        <w:tabs>
          <w:tab w:val="num" w:pos="3852"/>
        </w:tabs>
        <w:ind w:left="3852" w:hanging="360"/>
      </w:pPr>
      <w:rPr>
        <w:rFonts w:ascii="Symbol" w:hAnsi="Symbol" w:hint="default"/>
      </w:rPr>
    </w:lvl>
  </w:abstractNum>
  <w:abstractNum w:abstractNumId="12">
    <w:nsid w:val="3F6847C9"/>
    <w:multiLevelType w:val="multilevel"/>
    <w:tmpl w:val="A6AEF9A4"/>
    <w:lvl w:ilvl="0">
      <w:start w:val="1"/>
      <w:numFmt w:val="bullet"/>
      <w:pStyle w:val="Listbullet"/>
      <w:lvlText w:val="&gt;"/>
      <w:lvlJc w:val="left"/>
      <w:pPr>
        <w:tabs>
          <w:tab w:val="num" w:pos="601"/>
        </w:tabs>
        <w:ind w:left="601" w:hanging="360"/>
      </w:pPr>
      <w:rPr>
        <w:rFonts w:ascii="TheSansCPQSemiCE" w:hAnsi="TheSansCPQSemiCE" w:hint="default"/>
        <w:b/>
        <w:i w:val="0"/>
        <w:color w:val="821215"/>
      </w:rPr>
    </w:lvl>
    <w:lvl w:ilvl="1">
      <w:start w:val="1"/>
      <w:numFmt w:val="bullet"/>
      <w:pStyle w:val="Listbullet2"/>
      <w:lvlText w:val="&gt;"/>
      <w:lvlJc w:val="left"/>
      <w:pPr>
        <w:tabs>
          <w:tab w:val="num" w:pos="961"/>
        </w:tabs>
        <w:ind w:left="961" w:hanging="360"/>
      </w:pPr>
      <w:rPr>
        <w:rFonts w:ascii="TheSansCPQSemiCE" w:hAnsi="TheSansCPQSemiCE" w:hint="default"/>
        <w:b w:val="0"/>
        <w:i w:val="0"/>
        <w:color w:val="821215"/>
      </w:rPr>
    </w:lvl>
    <w:lvl w:ilvl="2">
      <w:start w:val="1"/>
      <w:numFmt w:val="bullet"/>
      <w:pStyle w:val="Listbullet3"/>
      <w:lvlText w:val="&gt;"/>
      <w:lvlJc w:val="left"/>
      <w:pPr>
        <w:tabs>
          <w:tab w:val="num" w:pos="1321"/>
        </w:tabs>
        <w:ind w:left="1321" w:hanging="360"/>
      </w:pPr>
      <w:rPr>
        <w:rFonts w:ascii="TheSansCPQSemiCE" w:hAnsi="TheSansCPQSemiCE" w:hint="default"/>
        <w:b/>
        <w:i w:val="0"/>
        <w:color w:val="auto"/>
      </w:rPr>
    </w:lvl>
    <w:lvl w:ilvl="3">
      <w:start w:val="1"/>
      <w:numFmt w:val="bullet"/>
      <w:pStyle w:val="Listbullet4"/>
      <w:lvlText w:val="&gt;"/>
      <w:lvlJc w:val="left"/>
      <w:pPr>
        <w:tabs>
          <w:tab w:val="num" w:pos="1681"/>
        </w:tabs>
        <w:ind w:left="1681" w:hanging="360"/>
      </w:pPr>
      <w:rPr>
        <w:rFonts w:ascii="TheSansCPQSemiCE" w:hAnsi="TheSansCPQSemiCE" w:hint="default"/>
        <w:b w:val="0"/>
        <w:i w:val="0"/>
        <w:color w:val="auto"/>
      </w:rPr>
    </w:lvl>
    <w:lvl w:ilvl="4">
      <w:start w:val="1"/>
      <w:numFmt w:val="bullet"/>
      <w:pStyle w:val="Listbullet5"/>
      <w:lvlText w:val="&gt;"/>
      <w:lvlJc w:val="left"/>
      <w:pPr>
        <w:tabs>
          <w:tab w:val="num" w:pos="2041"/>
        </w:tabs>
        <w:ind w:left="2041" w:hanging="360"/>
      </w:pPr>
      <w:rPr>
        <w:rFonts w:ascii="TheSansCPQSemiCE" w:hAnsi="TheSansCPQSemiCE" w:hint="default"/>
        <w:b w:val="0"/>
        <w:i w:val="0"/>
        <w:color w:val="auto"/>
      </w:rPr>
    </w:lvl>
    <w:lvl w:ilvl="5">
      <w:start w:val="1"/>
      <w:numFmt w:val="bullet"/>
      <w:pStyle w:val="Listbullet6"/>
      <w:lvlText w:val="&gt;"/>
      <w:lvlJc w:val="left"/>
      <w:pPr>
        <w:tabs>
          <w:tab w:val="num" w:pos="2401"/>
        </w:tabs>
        <w:ind w:left="2401" w:hanging="360"/>
      </w:pPr>
      <w:rPr>
        <w:rFonts w:ascii="TheSansCPQSemiCE" w:hAnsi="TheSansCPQSemiCE" w:hint="default"/>
        <w:b w:val="0"/>
        <w:i w:val="0"/>
        <w:color w:val="auto"/>
      </w:rPr>
    </w:lvl>
    <w:lvl w:ilvl="6">
      <w:start w:val="1"/>
      <w:numFmt w:val="bullet"/>
      <w:lvlText w:val=""/>
      <w:lvlJc w:val="left"/>
      <w:pPr>
        <w:tabs>
          <w:tab w:val="num" w:pos="2761"/>
        </w:tabs>
        <w:ind w:left="2761" w:hanging="360"/>
      </w:pPr>
      <w:rPr>
        <w:rFonts w:ascii="Wingdings" w:hAnsi="Wingdings" w:hint="default"/>
      </w:rPr>
    </w:lvl>
    <w:lvl w:ilvl="7">
      <w:start w:val="1"/>
      <w:numFmt w:val="bullet"/>
      <w:lvlText w:val=""/>
      <w:lvlJc w:val="left"/>
      <w:pPr>
        <w:tabs>
          <w:tab w:val="num" w:pos="3121"/>
        </w:tabs>
        <w:ind w:left="3121" w:hanging="360"/>
      </w:pPr>
      <w:rPr>
        <w:rFonts w:ascii="Symbol" w:hAnsi="Symbol" w:hint="default"/>
      </w:rPr>
    </w:lvl>
    <w:lvl w:ilvl="8">
      <w:start w:val="1"/>
      <w:numFmt w:val="bullet"/>
      <w:lvlText w:val=""/>
      <w:lvlJc w:val="left"/>
      <w:pPr>
        <w:tabs>
          <w:tab w:val="num" w:pos="3481"/>
        </w:tabs>
        <w:ind w:left="3481" w:hanging="360"/>
      </w:pPr>
      <w:rPr>
        <w:rFonts w:ascii="Symbol" w:hAnsi="Symbol" w:hint="default"/>
      </w:rPr>
    </w:lvl>
  </w:abstractNum>
  <w:abstractNum w:abstractNumId="13">
    <w:nsid w:val="40A7134E"/>
    <w:multiLevelType w:val="hybridMultilevel"/>
    <w:tmpl w:val="730627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66E29CB"/>
    <w:multiLevelType w:val="hybridMultilevel"/>
    <w:tmpl w:val="29889CEE"/>
    <w:lvl w:ilvl="0" w:tplc="78C6DF0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AF60AD9"/>
    <w:multiLevelType w:val="hybridMultilevel"/>
    <w:tmpl w:val="CCEE7F20"/>
    <w:lvl w:ilvl="0" w:tplc="C2D63C8A">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4CA0E5A"/>
    <w:multiLevelType w:val="hybridMultilevel"/>
    <w:tmpl w:val="66902B80"/>
    <w:lvl w:ilvl="0" w:tplc="C2D63C8A">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95E33BC"/>
    <w:multiLevelType w:val="multilevel"/>
    <w:tmpl w:val="D048D7D6"/>
    <w:lvl w:ilvl="0">
      <w:start w:val="1"/>
      <w:numFmt w:val="decimal"/>
      <w:lvlText w:val="%1."/>
      <w:lvlJc w:val="left"/>
      <w:pPr>
        <w:tabs>
          <w:tab w:val="num" w:pos="360"/>
        </w:tabs>
        <w:ind w:left="360" w:hanging="360"/>
      </w:pPr>
      <w:rPr>
        <w:b/>
        <w:sz w:val="22"/>
        <w:szCs w:val="22"/>
      </w:rPr>
    </w:lvl>
    <w:lvl w:ilvl="1">
      <w:start w:val="1"/>
      <w:numFmt w:val="decimal"/>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667C7025"/>
    <w:multiLevelType w:val="multilevel"/>
    <w:tmpl w:val="892250D4"/>
    <w:lvl w:ilvl="0">
      <w:start w:val="2"/>
      <w:numFmt w:val="bullet"/>
      <w:pStyle w:val="ACsodrkami"/>
      <w:lvlText w:val="▪"/>
      <w:lvlJc w:val="left"/>
      <w:pPr>
        <w:tabs>
          <w:tab w:val="num" w:pos="720"/>
        </w:tabs>
        <w:ind w:left="720" w:hanging="360"/>
      </w:pPr>
      <w:rPr>
        <w:rFonts w:ascii="Times New Roman" w:cs="Times New Roman" w:hint="default"/>
      </w:rPr>
    </w:lvl>
    <w:lvl w:ilvl="1">
      <w:start w:val="1"/>
      <w:numFmt w:val="bullet"/>
      <w:lvlText w:val="-"/>
      <w:lvlJc w:val="left"/>
      <w:pPr>
        <w:tabs>
          <w:tab w:val="num" w:pos="1440"/>
        </w:tabs>
        <w:ind w:left="1440" w:hanging="360"/>
      </w:pPr>
      <w:rPr>
        <w:rFonts w:ascii="Times New Roman" w:cs="Times New Roman" w:hint="default"/>
      </w:rPr>
    </w:lvl>
    <w:lvl w:ilvl="2">
      <w:start w:val="1"/>
      <w:numFmt w:val="bullet"/>
      <w:lvlText w:val="-"/>
      <w:lvlJc w:val="left"/>
      <w:pPr>
        <w:tabs>
          <w:tab w:val="num" w:pos="2160"/>
        </w:tabs>
        <w:ind w:left="2160" w:hanging="360"/>
      </w:pPr>
      <w:rPr>
        <w:rFonts w:ascii="Times New Roman" w:cs="Times New Roman" w:hint="default"/>
      </w:rPr>
    </w:lvl>
    <w:lvl w:ilvl="3">
      <w:start w:val="1"/>
      <w:numFmt w:val="bullet"/>
      <w:lvlText w:val="-"/>
      <w:lvlJc w:val="left"/>
      <w:pPr>
        <w:tabs>
          <w:tab w:val="num" w:pos="2880"/>
        </w:tabs>
        <w:ind w:left="2880" w:hanging="360"/>
      </w:pPr>
      <w:rPr>
        <w:rFonts w:ascii="Times New Roman" w:cs="Times New Roman" w:hint="default"/>
      </w:rPr>
    </w:lvl>
    <w:lvl w:ilvl="4">
      <w:start w:val="1"/>
      <w:numFmt w:val="bullet"/>
      <w:lvlText w:val="-"/>
      <w:lvlJc w:val="left"/>
      <w:pPr>
        <w:tabs>
          <w:tab w:val="num" w:pos="3600"/>
        </w:tabs>
        <w:ind w:left="3600" w:hanging="360"/>
      </w:pPr>
      <w:rPr>
        <w:rFonts w:ascii="Times New Roman" w:cs="Times New Roman" w:hint="default"/>
      </w:rPr>
    </w:lvl>
    <w:lvl w:ilvl="5">
      <w:start w:val="1"/>
      <w:numFmt w:val="bullet"/>
      <w:lvlText w:val="-"/>
      <w:lvlJc w:val="left"/>
      <w:pPr>
        <w:tabs>
          <w:tab w:val="num" w:pos="4320"/>
        </w:tabs>
        <w:ind w:left="4320" w:hanging="360"/>
      </w:pPr>
      <w:rPr>
        <w:rFonts w:ascii="Times New Roman" w:cs="Times New Roman" w:hint="default"/>
      </w:rPr>
    </w:lvl>
    <w:lvl w:ilvl="6">
      <w:start w:val="1"/>
      <w:numFmt w:val="bullet"/>
      <w:lvlText w:val="-"/>
      <w:lvlJc w:val="left"/>
      <w:pPr>
        <w:tabs>
          <w:tab w:val="num" w:pos="5040"/>
        </w:tabs>
        <w:ind w:left="5040" w:hanging="360"/>
      </w:pPr>
      <w:rPr>
        <w:rFonts w:ascii="Times New Roman" w:cs="Times New Roman" w:hint="default"/>
      </w:rPr>
    </w:lvl>
    <w:lvl w:ilvl="7">
      <w:start w:val="1"/>
      <w:numFmt w:val="bullet"/>
      <w:lvlText w:val="-"/>
      <w:lvlJc w:val="left"/>
      <w:pPr>
        <w:tabs>
          <w:tab w:val="num" w:pos="5760"/>
        </w:tabs>
        <w:ind w:left="5760" w:hanging="360"/>
      </w:pPr>
      <w:rPr>
        <w:rFonts w:ascii="Times New Roman" w:cs="Times New Roman" w:hint="default"/>
      </w:rPr>
    </w:lvl>
    <w:lvl w:ilvl="8">
      <w:start w:val="1"/>
      <w:numFmt w:val="bullet"/>
      <w:lvlText w:val="-"/>
      <w:lvlJc w:val="left"/>
      <w:pPr>
        <w:tabs>
          <w:tab w:val="num" w:pos="6480"/>
        </w:tabs>
        <w:ind w:left="6480" w:hanging="360"/>
      </w:pPr>
      <w:rPr>
        <w:rFonts w:ascii="Times New Roman" w:cs="Times New Roman" w:hint="default"/>
      </w:rPr>
    </w:lvl>
  </w:abstractNum>
  <w:abstractNum w:abstractNumId="19">
    <w:nsid w:val="66CB3BD3"/>
    <w:multiLevelType w:val="hybridMultilevel"/>
    <w:tmpl w:val="CB285A80"/>
    <w:lvl w:ilvl="0" w:tplc="306CEABE">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78F93D0D"/>
    <w:multiLevelType w:val="hybridMultilevel"/>
    <w:tmpl w:val="A00096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9DB1CFA"/>
    <w:multiLevelType w:val="hybridMultilevel"/>
    <w:tmpl w:val="FC28141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7E350CC7"/>
    <w:multiLevelType w:val="hybridMultilevel"/>
    <w:tmpl w:val="A83EBE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12"/>
  </w:num>
  <w:num w:numId="4">
    <w:abstractNumId w:val="5"/>
  </w:num>
  <w:num w:numId="5">
    <w:abstractNumId w:val="0"/>
  </w:num>
  <w:num w:numId="6">
    <w:abstractNumId w:val="17"/>
  </w:num>
  <w:num w:numId="7">
    <w:abstractNumId w:val="9"/>
  </w:num>
  <w:num w:numId="8">
    <w:abstractNumId w:val="11"/>
  </w:num>
  <w:num w:numId="9">
    <w:abstractNumId w:val="2"/>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10">
    <w:abstractNumId w:val="3"/>
  </w:num>
  <w:num w:numId="11">
    <w:abstractNumId w:val="20"/>
  </w:num>
  <w:num w:numId="12">
    <w:abstractNumId w:val="13"/>
  </w:num>
  <w:num w:numId="13">
    <w:abstractNumId w:val="22"/>
  </w:num>
  <w:num w:numId="14">
    <w:abstractNumId w:val="4"/>
  </w:num>
  <w:num w:numId="15">
    <w:abstractNumId w:val="16"/>
  </w:num>
  <w:num w:numId="16">
    <w:abstractNumId w:val="15"/>
  </w:num>
  <w:num w:numId="17">
    <w:abstractNumId w:val="10"/>
  </w:num>
  <w:num w:numId="18">
    <w:abstractNumId w:val="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1"/>
  </w:num>
  <w:num w:numId="22">
    <w:abstractNumId w:val="19"/>
  </w:num>
  <w:num w:numId="23">
    <w:abstractNumId w:val="14"/>
  </w:num>
  <w:num w:numId="24">
    <w:abstractNumId w:val="8"/>
  </w:num>
  <w:num w:numId="25">
    <w:abstractNumId w:val="8"/>
  </w:num>
  <w:num w:numId="26">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hideSpellingErrors/>
  <w:proofState w:spelling="clean" w:grammar="clean"/>
  <w:attachedTemplate r:id="rId1"/>
  <w:stylePaneFormatFilter w:val="3008"/>
  <w:defaultTabStop w:val="708"/>
  <w:hyphenationZone w:val="425"/>
  <w:noPunctuationKerning/>
  <w:characterSpacingControl w:val="doNotCompress"/>
  <w:hdrShapeDefaults>
    <o:shapedefaults v:ext="edit" spidmax="121857"/>
  </w:hdrShapeDefaults>
  <w:footnotePr>
    <w:footnote w:id="-1"/>
    <w:footnote w:id="0"/>
  </w:footnotePr>
  <w:endnotePr>
    <w:endnote w:id="-1"/>
    <w:endnote w:id="0"/>
  </w:endnotePr>
  <w:compat/>
  <w:rsids>
    <w:rsidRoot w:val="0064377D"/>
    <w:rsid w:val="0000190D"/>
    <w:rsid w:val="00001FE6"/>
    <w:rsid w:val="00003603"/>
    <w:rsid w:val="00006DA3"/>
    <w:rsid w:val="000149E2"/>
    <w:rsid w:val="00015305"/>
    <w:rsid w:val="00022A5A"/>
    <w:rsid w:val="00024EF8"/>
    <w:rsid w:val="000279FD"/>
    <w:rsid w:val="000305E5"/>
    <w:rsid w:val="00030FFF"/>
    <w:rsid w:val="000318AD"/>
    <w:rsid w:val="000343F0"/>
    <w:rsid w:val="00035A2E"/>
    <w:rsid w:val="000369E6"/>
    <w:rsid w:val="00040328"/>
    <w:rsid w:val="00044FB4"/>
    <w:rsid w:val="00054E96"/>
    <w:rsid w:val="00055C8F"/>
    <w:rsid w:val="00060B89"/>
    <w:rsid w:val="00060C06"/>
    <w:rsid w:val="00061999"/>
    <w:rsid w:val="000619A5"/>
    <w:rsid w:val="000633A8"/>
    <w:rsid w:val="0006425E"/>
    <w:rsid w:val="0006714B"/>
    <w:rsid w:val="00071AF5"/>
    <w:rsid w:val="00073FF4"/>
    <w:rsid w:val="0007490E"/>
    <w:rsid w:val="0007498F"/>
    <w:rsid w:val="00076FB0"/>
    <w:rsid w:val="00081E90"/>
    <w:rsid w:val="000820E5"/>
    <w:rsid w:val="00087631"/>
    <w:rsid w:val="00087729"/>
    <w:rsid w:val="00087C85"/>
    <w:rsid w:val="000922EB"/>
    <w:rsid w:val="000926A9"/>
    <w:rsid w:val="00093052"/>
    <w:rsid w:val="000935A4"/>
    <w:rsid w:val="00093960"/>
    <w:rsid w:val="00095D6B"/>
    <w:rsid w:val="000A14C8"/>
    <w:rsid w:val="000A26D4"/>
    <w:rsid w:val="000A576E"/>
    <w:rsid w:val="000A597A"/>
    <w:rsid w:val="000A63F3"/>
    <w:rsid w:val="000A6D8E"/>
    <w:rsid w:val="000A71FD"/>
    <w:rsid w:val="000B19A6"/>
    <w:rsid w:val="000C09AD"/>
    <w:rsid w:val="000C0DA6"/>
    <w:rsid w:val="000C468E"/>
    <w:rsid w:val="000C5A7D"/>
    <w:rsid w:val="000D189B"/>
    <w:rsid w:val="000D2787"/>
    <w:rsid w:val="000D3BEA"/>
    <w:rsid w:val="000D7E90"/>
    <w:rsid w:val="000E0B70"/>
    <w:rsid w:val="000E15E9"/>
    <w:rsid w:val="000E2997"/>
    <w:rsid w:val="000E4E12"/>
    <w:rsid w:val="000E5404"/>
    <w:rsid w:val="000E5BA2"/>
    <w:rsid w:val="000F2DC7"/>
    <w:rsid w:val="001002EC"/>
    <w:rsid w:val="00100FD6"/>
    <w:rsid w:val="0010191C"/>
    <w:rsid w:val="001024FE"/>
    <w:rsid w:val="0010353A"/>
    <w:rsid w:val="00103BEB"/>
    <w:rsid w:val="00103DE5"/>
    <w:rsid w:val="001064DA"/>
    <w:rsid w:val="00110C2B"/>
    <w:rsid w:val="00110E3C"/>
    <w:rsid w:val="00112047"/>
    <w:rsid w:val="00114623"/>
    <w:rsid w:val="0011468D"/>
    <w:rsid w:val="00124A8F"/>
    <w:rsid w:val="00124F9F"/>
    <w:rsid w:val="00131529"/>
    <w:rsid w:val="0013167B"/>
    <w:rsid w:val="00133AF7"/>
    <w:rsid w:val="00134586"/>
    <w:rsid w:val="00137BBC"/>
    <w:rsid w:val="001406F9"/>
    <w:rsid w:val="001424DF"/>
    <w:rsid w:val="00142C7E"/>
    <w:rsid w:val="0014743A"/>
    <w:rsid w:val="00151EE9"/>
    <w:rsid w:val="0015213E"/>
    <w:rsid w:val="001524F7"/>
    <w:rsid w:val="00155656"/>
    <w:rsid w:val="00156BE6"/>
    <w:rsid w:val="00160869"/>
    <w:rsid w:val="00161DDB"/>
    <w:rsid w:val="0016223D"/>
    <w:rsid w:val="00164799"/>
    <w:rsid w:val="00165FFE"/>
    <w:rsid w:val="00173546"/>
    <w:rsid w:val="00180771"/>
    <w:rsid w:val="00181EE0"/>
    <w:rsid w:val="00184355"/>
    <w:rsid w:val="00185323"/>
    <w:rsid w:val="00187502"/>
    <w:rsid w:val="001878CB"/>
    <w:rsid w:val="00187ADA"/>
    <w:rsid w:val="00190BC9"/>
    <w:rsid w:val="00191B38"/>
    <w:rsid w:val="00192E5B"/>
    <w:rsid w:val="00196FA6"/>
    <w:rsid w:val="001A0259"/>
    <w:rsid w:val="001A1C94"/>
    <w:rsid w:val="001A2E9B"/>
    <w:rsid w:val="001A2ED0"/>
    <w:rsid w:val="001A5348"/>
    <w:rsid w:val="001A5BE7"/>
    <w:rsid w:val="001A61F0"/>
    <w:rsid w:val="001A6415"/>
    <w:rsid w:val="001B15CA"/>
    <w:rsid w:val="001C0227"/>
    <w:rsid w:val="001C19E9"/>
    <w:rsid w:val="001C1BB2"/>
    <w:rsid w:val="001C58BB"/>
    <w:rsid w:val="001C74C6"/>
    <w:rsid w:val="001D5CD8"/>
    <w:rsid w:val="001D5FD7"/>
    <w:rsid w:val="001D7DB5"/>
    <w:rsid w:val="001E0201"/>
    <w:rsid w:val="001E07A7"/>
    <w:rsid w:val="001E1502"/>
    <w:rsid w:val="001E2DF0"/>
    <w:rsid w:val="001E30DD"/>
    <w:rsid w:val="001E33A2"/>
    <w:rsid w:val="001E39F4"/>
    <w:rsid w:val="001E4A78"/>
    <w:rsid w:val="001E6EEA"/>
    <w:rsid w:val="001E7A92"/>
    <w:rsid w:val="001E7FC2"/>
    <w:rsid w:val="001F2826"/>
    <w:rsid w:val="001F2B54"/>
    <w:rsid w:val="001F2DF0"/>
    <w:rsid w:val="001F4AB8"/>
    <w:rsid w:val="001F76E8"/>
    <w:rsid w:val="001F7ADF"/>
    <w:rsid w:val="001F7DB1"/>
    <w:rsid w:val="00200874"/>
    <w:rsid w:val="00200CE1"/>
    <w:rsid w:val="0020497A"/>
    <w:rsid w:val="0020736A"/>
    <w:rsid w:val="00212715"/>
    <w:rsid w:val="002177F7"/>
    <w:rsid w:val="00221266"/>
    <w:rsid w:val="00221920"/>
    <w:rsid w:val="00221FCD"/>
    <w:rsid w:val="002239B2"/>
    <w:rsid w:val="00224D27"/>
    <w:rsid w:val="00230121"/>
    <w:rsid w:val="002325DD"/>
    <w:rsid w:val="002329FE"/>
    <w:rsid w:val="00232A65"/>
    <w:rsid w:val="00234415"/>
    <w:rsid w:val="00235A85"/>
    <w:rsid w:val="0023618D"/>
    <w:rsid w:val="00236427"/>
    <w:rsid w:val="002417B1"/>
    <w:rsid w:val="002447C8"/>
    <w:rsid w:val="00244B0B"/>
    <w:rsid w:val="00245557"/>
    <w:rsid w:val="00245766"/>
    <w:rsid w:val="002476DC"/>
    <w:rsid w:val="00253BE1"/>
    <w:rsid w:val="00260575"/>
    <w:rsid w:val="00260AAA"/>
    <w:rsid w:val="00260BC5"/>
    <w:rsid w:val="0026501C"/>
    <w:rsid w:val="00266567"/>
    <w:rsid w:val="00267F75"/>
    <w:rsid w:val="0027435E"/>
    <w:rsid w:val="00274D1E"/>
    <w:rsid w:val="00276099"/>
    <w:rsid w:val="0027636E"/>
    <w:rsid w:val="00276D32"/>
    <w:rsid w:val="00277DE4"/>
    <w:rsid w:val="0028350B"/>
    <w:rsid w:val="00285785"/>
    <w:rsid w:val="00285876"/>
    <w:rsid w:val="00287B0B"/>
    <w:rsid w:val="00292154"/>
    <w:rsid w:val="00295A9D"/>
    <w:rsid w:val="002972CB"/>
    <w:rsid w:val="00297347"/>
    <w:rsid w:val="002A0B8D"/>
    <w:rsid w:val="002A2074"/>
    <w:rsid w:val="002A3D0C"/>
    <w:rsid w:val="002A3E7D"/>
    <w:rsid w:val="002A4886"/>
    <w:rsid w:val="002A65A7"/>
    <w:rsid w:val="002B1D6B"/>
    <w:rsid w:val="002B3130"/>
    <w:rsid w:val="002B3B58"/>
    <w:rsid w:val="002B4C72"/>
    <w:rsid w:val="002B5ED8"/>
    <w:rsid w:val="002B6D30"/>
    <w:rsid w:val="002C3F27"/>
    <w:rsid w:val="002C4DBF"/>
    <w:rsid w:val="002D0AC4"/>
    <w:rsid w:val="002D0D86"/>
    <w:rsid w:val="002D108D"/>
    <w:rsid w:val="002D15BB"/>
    <w:rsid w:val="002D39B1"/>
    <w:rsid w:val="002D39B9"/>
    <w:rsid w:val="002D4363"/>
    <w:rsid w:val="002D554C"/>
    <w:rsid w:val="002D7E6A"/>
    <w:rsid w:val="002E2F35"/>
    <w:rsid w:val="002E7110"/>
    <w:rsid w:val="002F1DFB"/>
    <w:rsid w:val="002F352B"/>
    <w:rsid w:val="002F4AD3"/>
    <w:rsid w:val="002F4F92"/>
    <w:rsid w:val="002F6DFD"/>
    <w:rsid w:val="002F7E9F"/>
    <w:rsid w:val="0030123F"/>
    <w:rsid w:val="00302ECC"/>
    <w:rsid w:val="00304A14"/>
    <w:rsid w:val="0030620B"/>
    <w:rsid w:val="00306C8C"/>
    <w:rsid w:val="0030731A"/>
    <w:rsid w:val="00307B88"/>
    <w:rsid w:val="00312BDA"/>
    <w:rsid w:val="00314C42"/>
    <w:rsid w:val="00314DC1"/>
    <w:rsid w:val="00316B66"/>
    <w:rsid w:val="00316D8A"/>
    <w:rsid w:val="00320897"/>
    <w:rsid w:val="003217E3"/>
    <w:rsid w:val="00322869"/>
    <w:rsid w:val="00323419"/>
    <w:rsid w:val="003242B8"/>
    <w:rsid w:val="00326B03"/>
    <w:rsid w:val="00330134"/>
    <w:rsid w:val="003310BD"/>
    <w:rsid w:val="003336B8"/>
    <w:rsid w:val="00333B45"/>
    <w:rsid w:val="0033477B"/>
    <w:rsid w:val="0034470C"/>
    <w:rsid w:val="00345243"/>
    <w:rsid w:val="003464F7"/>
    <w:rsid w:val="00346535"/>
    <w:rsid w:val="00346E52"/>
    <w:rsid w:val="00347EE9"/>
    <w:rsid w:val="00350A71"/>
    <w:rsid w:val="00353B80"/>
    <w:rsid w:val="00354890"/>
    <w:rsid w:val="003571BA"/>
    <w:rsid w:val="00361C1F"/>
    <w:rsid w:val="003625A1"/>
    <w:rsid w:val="003645C4"/>
    <w:rsid w:val="0036568C"/>
    <w:rsid w:val="0036614E"/>
    <w:rsid w:val="00366B7C"/>
    <w:rsid w:val="00370F87"/>
    <w:rsid w:val="00372805"/>
    <w:rsid w:val="00373BED"/>
    <w:rsid w:val="00374661"/>
    <w:rsid w:val="00375CCE"/>
    <w:rsid w:val="003802CF"/>
    <w:rsid w:val="003803A4"/>
    <w:rsid w:val="00380944"/>
    <w:rsid w:val="0038453A"/>
    <w:rsid w:val="0038631A"/>
    <w:rsid w:val="00387078"/>
    <w:rsid w:val="00387B67"/>
    <w:rsid w:val="00390889"/>
    <w:rsid w:val="00390B18"/>
    <w:rsid w:val="00390BA4"/>
    <w:rsid w:val="00392DC4"/>
    <w:rsid w:val="0039588B"/>
    <w:rsid w:val="00395906"/>
    <w:rsid w:val="003A0CA4"/>
    <w:rsid w:val="003A4370"/>
    <w:rsid w:val="003A5222"/>
    <w:rsid w:val="003A524A"/>
    <w:rsid w:val="003B1AF0"/>
    <w:rsid w:val="003B5779"/>
    <w:rsid w:val="003C1834"/>
    <w:rsid w:val="003C1E0A"/>
    <w:rsid w:val="003C28A7"/>
    <w:rsid w:val="003C2A02"/>
    <w:rsid w:val="003C300B"/>
    <w:rsid w:val="003D1BDA"/>
    <w:rsid w:val="003E0E52"/>
    <w:rsid w:val="003E0F11"/>
    <w:rsid w:val="003E6676"/>
    <w:rsid w:val="003E768A"/>
    <w:rsid w:val="003F243A"/>
    <w:rsid w:val="003F3BEA"/>
    <w:rsid w:val="003F5361"/>
    <w:rsid w:val="003F5DA3"/>
    <w:rsid w:val="0040049F"/>
    <w:rsid w:val="00401B53"/>
    <w:rsid w:val="00402E39"/>
    <w:rsid w:val="0040375D"/>
    <w:rsid w:val="00410921"/>
    <w:rsid w:val="004117A4"/>
    <w:rsid w:val="00413506"/>
    <w:rsid w:val="00414692"/>
    <w:rsid w:val="00415A9F"/>
    <w:rsid w:val="00415E38"/>
    <w:rsid w:val="00422935"/>
    <w:rsid w:val="00425441"/>
    <w:rsid w:val="004264B6"/>
    <w:rsid w:val="004340CA"/>
    <w:rsid w:val="0043583E"/>
    <w:rsid w:val="00437A29"/>
    <w:rsid w:val="00443C5C"/>
    <w:rsid w:val="00443E0C"/>
    <w:rsid w:val="00444539"/>
    <w:rsid w:val="0044555E"/>
    <w:rsid w:val="0044650B"/>
    <w:rsid w:val="004465A1"/>
    <w:rsid w:val="00451134"/>
    <w:rsid w:val="004520BA"/>
    <w:rsid w:val="00452EBA"/>
    <w:rsid w:val="00454D0E"/>
    <w:rsid w:val="00456BDF"/>
    <w:rsid w:val="00461FC0"/>
    <w:rsid w:val="00462FBE"/>
    <w:rsid w:val="004657A0"/>
    <w:rsid w:val="00472CC5"/>
    <w:rsid w:val="004810FB"/>
    <w:rsid w:val="00482B1A"/>
    <w:rsid w:val="00482EB0"/>
    <w:rsid w:val="00485AAA"/>
    <w:rsid w:val="00485D4F"/>
    <w:rsid w:val="00486D48"/>
    <w:rsid w:val="0048742A"/>
    <w:rsid w:val="0048756A"/>
    <w:rsid w:val="004932DD"/>
    <w:rsid w:val="004942E0"/>
    <w:rsid w:val="004944C1"/>
    <w:rsid w:val="00494A8F"/>
    <w:rsid w:val="004978F1"/>
    <w:rsid w:val="004A1FB6"/>
    <w:rsid w:val="004A4FC6"/>
    <w:rsid w:val="004A7705"/>
    <w:rsid w:val="004B14F5"/>
    <w:rsid w:val="004B2CEE"/>
    <w:rsid w:val="004B5C54"/>
    <w:rsid w:val="004B681C"/>
    <w:rsid w:val="004B7A0C"/>
    <w:rsid w:val="004C064A"/>
    <w:rsid w:val="004C319F"/>
    <w:rsid w:val="004C3D5A"/>
    <w:rsid w:val="004C53A3"/>
    <w:rsid w:val="004D39CB"/>
    <w:rsid w:val="004D3EF1"/>
    <w:rsid w:val="004D6090"/>
    <w:rsid w:val="004D67B6"/>
    <w:rsid w:val="004E1DB9"/>
    <w:rsid w:val="004E6A39"/>
    <w:rsid w:val="004E79BE"/>
    <w:rsid w:val="004F4CC8"/>
    <w:rsid w:val="004F7502"/>
    <w:rsid w:val="00501699"/>
    <w:rsid w:val="005016E5"/>
    <w:rsid w:val="005045F7"/>
    <w:rsid w:val="0050587D"/>
    <w:rsid w:val="005065ED"/>
    <w:rsid w:val="00506D74"/>
    <w:rsid w:val="00507058"/>
    <w:rsid w:val="0050726E"/>
    <w:rsid w:val="00507735"/>
    <w:rsid w:val="00510B1E"/>
    <w:rsid w:val="00511D32"/>
    <w:rsid w:val="00512AA4"/>
    <w:rsid w:val="00515DDE"/>
    <w:rsid w:val="00516973"/>
    <w:rsid w:val="00517595"/>
    <w:rsid w:val="00517871"/>
    <w:rsid w:val="00520158"/>
    <w:rsid w:val="0052072F"/>
    <w:rsid w:val="00521259"/>
    <w:rsid w:val="005243E1"/>
    <w:rsid w:val="00532417"/>
    <w:rsid w:val="005417A7"/>
    <w:rsid w:val="005424CD"/>
    <w:rsid w:val="0054288C"/>
    <w:rsid w:val="0054381B"/>
    <w:rsid w:val="005442D9"/>
    <w:rsid w:val="005443A6"/>
    <w:rsid w:val="005462CD"/>
    <w:rsid w:val="00546623"/>
    <w:rsid w:val="00550290"/>
    <w:rsid w:val="005541D1"/>
    <w:rsid w:val="005546C3"/>
    <w:rsid w:val="00555D74"/>
    <w:rsid w:val="00556A71"/>
    <w:rsid w:val="00563444"/>
    <w:rsid w:val="005657E0"/>
    <w:rsid w:val="005659C0"/>
    <w:rsid w:val="00571749"/>
    <w:rsid w:val="005726E7"/>
    <w:rsid w:val="0057756E"/>
    <w:rsid w:val="00577C50"/>
    <w:rsid w:val="00590CA0"/>
    <w:rsid w:val="00591E3C"/>
    <w:rsid w:val="00591F8B"/>
    <w:rsid w:val="005924DC"/>
    <w:rsid w:val="00593E38"/>
    <w:rsid w:val="0059457F"/>
    <w:rsid w:val="005A340C"/>
    <w:rsid w:val="005B31C4"/>
    <w:rsid w:val="005B3F2C"/>
    <w:rsid w:val="005B42A6"/>
    <w:rsid w:val="005B4B89"/>
    <w:rsid w:val="005B614C"/>
    <w:rsid w:val="005B6CDB"/>
    <w:rsid w:val="005B6E94"/>
    <w:rsid w:val="005C391D"/>
    <w:rsid w:val="005C3F9C"/>
    <w:rsid w:val="005C67D9"/>
    <w:rsid w:val="005C7C0A"/>
    <w:rsid w:val="005D057E"/>
    <w:rsid w:val="005D2334"/>
    <w:rsid w:val="005D4309"/>
    <w:rsid w:val="005D5036"/>
    <w:rsid w:val="005D56B4"/>
    <w:rsid w:val="005E2542"/>
    <w:rsid w:val="005E7660"/>
    <w:rsid w:val="005E7A17"/>
    <w:rsid w:val="005F08BE"/>
    <w:rsid w:val="005F73CB"/>
    <w:rsid w:val="00600DD4"/>
    <w:rsid w:val="0060133F"/>
    <w:rsid w:val="0060514F"/>
    <w:rsid w:val="006076DB"/>
    <w:rsid w:val="0061176C"/>
    <w:rsid w:val="006127BF"/>
    <w:rsid w:val="00615468"/>
    <w:rsid w:val="0061658F"/>
    <w:rsid w:val="00621923"/>
    <w:rsid w:val="006220E2"/>
    <w:rsid w:val="00622544"/>
    <w:rsid w:val="006242CB"/>
    <w:rsid w:val="00625618"/>
    <w:rsid w:val="0062618E"/>
    <w:rsid w:val="006268E8"/>
    <w:rsid w:val="00630A2A"/>
    <w:rsid w:val="00631E6D"/>
    <w:rsid w:val="006329C4"/>
    <w:rsid w:val="00632BC2"/>
    <w:rsid w:val="0063324D"/>
    <w:rsid w:val="0063497D"/>
    <w:rsid w:val="00635EB4"/>
    <w:rsid w:val="006372B1"/>
    <w:rsid w:val="00643483"/>
    <w:rsid w:val="0064377D"/>
    <w:rsid w:val="0064660B"/>
    <w:rsid w:val="006471B5"/>
    <w:rsid w:val="00652A31"/>
    <w:rsid w:val="00652E6F"/>
    <w:rsid w:val="00653709"/>
    <w:rsid w:val="00656DC3"/>
    <w:rsid w:val="006603F2"/>
    <w:rsid w:val="0066137C"/>
    <w:rsid w:val="00662F46"/>
    <w:rsid w:val="006658E1"/>
    <w:rsid w:val="00665E2F"/>
    <w:rsid w:val="006743E6"/>
    <w:rsid w:val="0067697B"/>
    <w:rsid w:val="006814FD"/>
    <w:rsid w:val="00682CE4"/>
    <w:rsid w:val="00683984"/>
    <w:rsid w:val="00695707"/>
    <w:rsid w:val="00696D8E"/>
    <w:rsid w:val="00696E87"/>
    <w:rsid w:val="00697DF2"/>
    <w:rsid w:val="006A1343"/>
    <w:rsid w:val="006A27CB"/>
    <w:rsid w:val="006A645F"/>
    <w:rsid w:val="006A6733"/>
    <w:rsid w:val="006A7EAB"/>
    <w:rsid w:val="006B0D47"/>
    <w:rsid w:val="006B0DF6"/>
    <w:rsid w:val="006B10B5"/>
    <w:rsid w:val="006B1ABD"/>
    <w:rsid w:val="006B1ECA"/>
    <w:rsid w:val="006B520F"/>
    <w:rsid w:val="006C1A22"/>
    <w:rsid w:val="006C2C48"/>
    <w:rsid w:val="006C4387"/>
    <w:rsid w:val="006C446D"/>
    <w:rsid w:val="006C50AB"/>
    <w:rsid w:val="006C7821"/>
    <w:rsid w:val="006C7F10"/>
    <w:rsid w:val="006D07C4"/>
    <w:rsid w:val="006D28B1"/>
    <w:rsid w:val="006D48BA"/>
    <w:rsid w:val="006D5C0B"/>
    <w:rsid w:val="006E2BC3"/>
    <w:rsid w:val="006E3B01"/>
    <w:rsid w:val="006E46CE"/>
    <w:rsid w:val="006E6738"/>
    <w:rsid w:val="006F15B3"/>
    <w:rsid w:val="006F188B"/>
    <w:rsid w:val="006F28F6"/>
    <w:rsid w:val="006F57A2"/>
    <w:rsid w:val="006F617B"/>
    <w:rsid w:val="006F7904"/>
    <w:rsid w:val="00700801"/>
    <w:rsid w:val="007056B9"/>
    <w:rsid w:val="00705B85"/>
    <w:rsid w:val="00713491"/>
    <w:rsid w:val="00713C1D"/>
    <w:rsid w:val="007155B6"/>
    <w:rsid w:val="0071578A"/>
    <w:rsid w:val="00717532"/>
    <w:rsid w:val="00717713"/>
    <w:rsid w:val="00721406"/>
    <w:rsid w:val="007236A4"/>
    <w:rsid w:val="007242A0"/>
    <w:rsid w:val="007268CA"/>
    <w:rsid w:val="00726F61"/>
    <w:rsid w:val="00727368"/>
    <w:rsid w:val="007276E9"/>
    <w:rsid w:val="00730C72"/>
    <w:rsid w:val="007325B8"/>
    <w:rsid w:val="00732857"/>
    <w:rsid w:val="00734C01"/>
    <w:rsid w:val="007372F8"/>
    <w:rsid w:val="007379D4"/>
    <w:rsid w:val="007406ED"/>
    <w:rsid w:val="007415F3"/>
    <w:rsid w:val="00741B39"/>
    <w:rsid w:val="007429E1"/>
    <w:rsid w:val="00742ECC"/>
    <w:rsid w:val="007448AB"/>
    <w:rsid w:val="00744934"/>
    <w:rsid w:val="00746F9C"/>
    <w:rsid w:val="00747A7D"/>
    <w:rsid w:val="00751A18"/>
    <w:rsid w:val="00753320"/>
    <w:rsid w:val="0075397A"/>
    <w:rsid w:val="007541E3"/>
    <w:rsid w:val="00754F40"/>
    <w:rsid w:val="007552C2"/>
    <w:rsid w:val="0075538D"/>
    <w:rsid w:val="0075556B"/>
    <w:rsid w:val="00756C3C"/>
    <w:rsid w:val="00757178"/>
    <w:rsid w:val="0075782A"/>
    <w:rsid w:val="00763A9B"/>
    <w:rsid w:val="00764BDA"/>
    <w:rsid w:val="0076550C"/>
    <w:rsid w:val="00765840"/>
    <w:rsid w:val="00766432"/>
    <w:rsid w:val="00767F83"/>
    <w:rsid w:val="00774124"/>
    <w:rsid w:val="007770F1"/>
    <w:rsid w:val="00780696"/>
    <w:rsid w:val="00782771"/>
    <w:rsid w:val="00783D25"/>
    <w:rsid w:val="00783DDA"/>
    <w:rsid w:val="00787BFE"/>
    <w:rsid w:val="007908FD"/>
    <w:rsid w:val="00791865"/>
    <w:rsid w:val="00794E32"/>
    <w:rsid w:val="00796060"/>
    <w:rsid w:val="00796D77"/>
    <w:rsid w:val="00797261"/>
    <w:rsid w:val="00797B7F"/>
    <w:rsid w:val="007A2C77"/>
    <w:rsid w:val="007B2666"/>
    <w:rsid w:val="007B5BF3"/>
    <w:rsid w:val="007B7DBC"/>
    <w:rsid w:val="007C1122"/>
    <w:rsid w:val="007C2A67"/>
    <w:rsid w:val="007C2DBB"/>
    <w:rsid w:val="007C4BE6"/>
    <w:rsid w:val="007C5055"/>
    <w:rsid w:val="007C58FD"/>
    <w:rsid w:val="007C68C5"/>
    <w:rsid w:val="007C6D78"/>
    <w:rsid w:val="007D02B9"/>
    <w:rsid w:val="007D38E3"/>
    <w:rsid w:val="007D39E5"/>
    <w:rsid w:val="007D3AD5"/>
    <w:rsid w:val="007D49B6"/>
    <w:rsid w:val="007D50CD"/>
    <w:rsid w:val="007E01FD"/>
    <w:rsid w:val="007E1373"/>
    <w:rsid w:val="007E2357"/>
    <w:rsid w:val="007E6200"/>
    <w:rsid w:val="007E738F"/>
    <w:rsid w:val="007F0770"/>
    <w:rsid w:val="007F668D"/>
    <w:rsid w:val="007F7A54"/>
    <w:rsid w:val="00800F74"/>
    <w:rsid w:val="008024B7"/>
    <w:rsid w:val="008030D1"/>
    <w:rsid w:val="00803AB8"/>
    <w:rsid w:val="00804592"/>
    <w:rsid w:val="008057E7"/>
    <w:rsid w:val="00812F20"/>
    <w:rsid w:val="008148F6"/>
    <w:rsid w:val="00814B1F"/>
    <w:rsid w:val="00817D5E"/>
    <w:rsid w:val="008214CC"/>
    <w:rsid w:val="00822F4F"/>
    <w:rsid w:val="008233F2"/>
    <w:rsid w:val="0082390A"/>
    <w:rsid w:val="008240D9"/>
    <w:rsid w:val="00827C0D"/>
    <w:rsid w:val="00827EA5"/>
    <w:rsid w:val="0083399C"/>
    <w:rsid w:val="00833F14"/>
    <w:rsid w:val="00834A08"/>
    <w:rsid w:val="008415A9"/>
    <w:rsid w:val="00841A61"/>
    <w:rsid w:val="00841C12"/>
    <w:rsid w:val="00844B6F"/>
    <w:rsid w:val="0084553C"/>
    <w:rsid w:val="00852363"/>
    <w:rsid w:val="00853E75"/>
    <w:rsid w:val="00855C9F"/>
    <w:rsid w:val="00855F70"/>
    <w:rsid w:val="008664F0"/>
    <w:rsid w:val="00872A96"/>
    <w:rsid w:val="00873685"/>
    <w:rsid w:val="008773EB"/>
    <w:rsid w:val="00881E71"/>
    <w:rsid w:val="00882077"/>
    <w:rsid w:val="008836AD"/>
    <w:rsid w:val="00883767"/>
    <w:rsid w:val="00883AF1"/>
    <w:rsid w:val="00887C98"/>
    <w:rsid w:val="00890C52"/>
    <w:rsid w:val="008925E4"/>
    <w:rsid w:val="00892643"/>
    <w:rsid w:val="00894421"/>
    <w:rsid w:val="008966CF"/>
    <w:rsid w:val="008967DB"/>
    <w:rsid w:val="008A1198"/>
    <w:rsid w:val="008A11E9"/>
    <w:rsid w:val="008A1563"/>
    <w:rsid w:val="008A2F06"/>
    <w:rsid w:val="008B078B"/>
    <w:rsid w:val="008B4CFC"/>
    <w:rsid w:val="008B52EA"/>
    <w:rsid w:val="008C00CE"/>
    <w:rsid w:val="008C0603"/>
    <w:rsid w:val="008C0797"/>
    <w:rsid w:val="008C17B2"/>
    <w:rsid w:val="008C35E2"/>
    <w:rsid w:val="008C4B9E"/>
    <w:rsid w:val="008C5226"/>
    <w:rsid w:val="008C7AB7"/>
    <w:rsid w:val="008D5329"/>
    <w:rsid w:val="008D67ED"/>
    <w:rsid w:val="008E1D81"/>
    <w:rsid w:val="008E3BE8"/>
    <w:rsid w:val="008E4531"/>
    <w:rsid w:val="008E498D"/>
    <w:rsid w:val="008E4D03"/>
    <w:rsid w:val="008E5784"/>
    <w:rsid w:val="008E60A6"/>
    <w:rsid w:val="008E6296"/>
    <w:rsid w:val="008E7B62"/>
    <w:rsid w:val="008F14C2"/>
    <w:rsid w:val="008F264D"/>
    <w:rsid w:val="008F4143"/>
    <w:rsid w:val="008F4989"/>
    <w:rsid w:val="009002D5"/>
    <w:rsid w:val="00900E2E"/>
    <w:rsid w:val="00901686"/>
    <w:rsid w:val="00902946"/>
    <w:rsid w:val="00902B39"/>
    <w:rsid w:val="00902C02"/>
    <w:rsid w:val="00902D11"/>
    <w:rsid w:val="00904DD6"/>
    <w:rsid w:val="009063C4"/>
    <w:rsid w:val="009063C9"/>
    <w:rsid w:val="00917C2A"/>
    <w:rsid w:val="009206FE"/>
    <w:rsid w:val="00923569"/>
    <w:rsid w:val="0092374E"/>
    <w:rsid w:val="00924029"/>
    <w:rsid w:val="00930797"/>
    <w:rsid w:val="00931170"/>
    <w:rsid w:val="00932B92"/>
    <w:rsid w:val="0093607A"/>
    <w:rsid w:val="00940C74"/>
    <w:rsid w:val="0094135B"/>
    <w:rsid w:val="00941526"/>
    <w:rsid w:val="009419B3"/>
    <w:rsid w:val="009428E0"/>
    <w:rsid w:val="00943361"/>
    <w:rsid w:val="00945AAC"/>
    <w:rsid w:val="0094688C"/>
    <w:rsid w:val="00946D7B"/>
    <w:rsid w:val="00950041"/>
    <w:rsid w:val="009511E0"/>
    <w:rsid w:val="00955F28"/>
    <w:rsid w:val="00960449"/>
    <w:rsid w:val="00963FB8"/>
    <w:rsid w:val="00965177"/>
    <w:rsid w:val="00971AD4"/>
    <w:rsid w:val="0097368E"/>
    <w:rsid w:val="00975429"/>
    <w:rsid w:val="00976C26"/>
    <w:rsid w:val="00981380"/>
    <w:rsid w:val="00983523"/>
    <w:rsid w:val="00985906"/>
    <w:rsid w:val="00990107"/>
    <w:rsid w:val="009904D4"/>
    <w:rsid w:val="00990D1B"/>
    <w:rsid w:val="00991A6A"/>
    <w:rsid w:val="009920E1"/>
    <w:rsid w:val="009941D5"/>
    <w:rsid w:val="009942A4"/>
    <w:rsid w:val="009944D3"/>
    <w:rsid w:val="00997235"/>
    <w:rsid w:val="009A1FC8"/>
    <w:rsid w:val="009A2C0F"/>
    <w:rsid w:val="009A474F"/>
    <w:rsid w:val="009B0591"/>
    <w:rsid w:val="009B3A6D"/>
    <w:rsid w:val="009B4323"/>
    <w:rsid w:val="009B63B2"/>
    <w:rsid w:val="009C0157"/>
    <w:rsid w:val="009C51A5"/>
    <w:rsid w:val="009C5512"/>
    <w:rsid w:val="009C5E95"/>
    <w:rsid w:val="009C7C0E"/>
    <w:rsid w:val="009D020E"/>
    <w:rsid w:val="009D0B03"/>
    <w:rsid w:val="009D4352"/>
    <w:rsid w:val="009D599B"/>
    <w:rsid w:val="009D79DF"/>
    <w:rsid w:val="009E123F"/>
    <w:rsid w:val="009E2DE6"/>
    <w:rsid w:val="009E42CB"/>
    <w:rsid w:val="009E7DE0"/>
    <w:rsid w:val="009F024C"/>
    <w:rsid w:val="009F331F"/>
    <w:rsid w:val="009F4B44"/>
    <w:rsid w:val="009F7666"/>
    <w:rsid w:val="00A00447"/>
    <w:rsid w:val="00A0307C"/>
    <w:rsid w:val="00A03C7F"/>
    <w:rsid w:val="00A070AD"/>
    <w:rsid w:val="00A11036"/>
    <w:rsid w:val="00A159D6"/>
    <w:rsid w:val="00A16A99"/>
    <w:rsid w:val="00A2357B"/>
    <w:rsid w:val="00A25106"/>
    <w:rsid w:val="00A2757F"/>
    <w:rsid w:val="00A30078"/>
    <w:rsid w:val="00A31A75"/>
    <w:rsid w:val="00A347CD"/>
    <w:rsid w:val="00A36F72"/>
    <w:rsid w:val="00A42496"/>
    <w:rsid w:val="00A4284F"/>
    <w:rsid w:val="00A45021"/>
    <w:rsid w:val="00A45544"/>
    <w:rsid w:val="00A51263"/>
    <w:rsid w:val="00A51AE9"/>
    <w:rsid w:val="00A52BBC"/>
    <w:rsid w:val="00A54AAD"/>
    <w:rsid w:val="00A55F58"/>
    <w:rsid w:val="00A5768B"/>
    <w:rsid w:val="00A66AAB"/>
    <w:rsid w:val="00A71DD3"/>
    <w:rsid w:val="00A74E73"/>
    <w:rsid w:val="00A755C5"/>
    <w:rsid w:val="00A80F4E"/>
    <w:rsid w:val="00A81D56"/>
    <w:rsid w:val="00A823CC"/>
    <w:rsid w:val="00A82924"/>
    <w:rsid w:val="00A83166"/>
    <w:rsid w:val="00A83A5A"/>
    <w:rsid w:val="00A855D6"/>
    <w:rsid w:val="00A87991"/>
    <w:rsid w:val="00A94DC0"/>
    <w:rsid w:val="00A96E8E"/>
    <w:rsid w:val="00A977D8"/>
    <w:rsid w:val="00AA2FAF"/>
    <w:rsid w:val="00AA2FC8"/>
    <w:rsid w:val="00AA30FB"/>
    <w:rsid w:val="00AA4748"/>
    <w:rsid w:val="00AA561E"/>
    <w:rsid w:val="00AA7F21"/>
    <w:rsid w:val="00AB05BE"/>
    <w:rsid w:val="00AB2964"/>
    <w:rsid w:val="00AB370D"/>
    <w:rsid w:val="00AB6F47"/>
    <w:rsid w:val="00AB7004"/>
    <w:rsid w:val="00AC2A36"/>
    <w:rsid w:val="00AC3A29"/>
    <w:rsid w:val="00AC567C"/>
    <w:rsid w:val="00AC5917"/>
    <w:rsid w:val="00AD1E14"/>
    <w:rsid w:val="00AD65EA"/>
    <w:rsid w:val="00AD761F"/>
    <w:rsid w:val="00AE012E"/>
    <w:rsid w:val="00AE0DE8"/>
    <w:rsid w:val="00AE0EA4"/>
    <w:rsid w:val="00AE2898"/>
    <w:rsid w:val="00AF1D99"/>
    <w:rsid w:val="00AF24B6"/>
    <w:rsid w:val="00AF32D0"/>
    <w:rsid w:val="00AF3442"/>
    <w:rsid w:val="00AF686D"/>
    <w:rsid w:val="00AF7FBD"/>
    <w:rsid w:val="00B0047A"/>
    <w:rsid w:val="00B026E7"/>
    <w:rsid w:val="00B032B4"/>
    <w:rsid w:val="00B03F33"/>
    <w:rsid w:val="00B053A4"/>
    <w:rsid w:val="00B06710"/>
    <w:rsid w:val="00B10569"/>
    <w:rsid w:val="00B11A5E"/>
    <w:rsid w:val="00B1255C"/>
    <w:rsid w:val="00B12D1A"/>
    <w:rsid w:val="00B14714"/>
    <w:rsid w:val="00B17991"/>
    <w:rsid w:val="00B21DE5"/>
    <w:rsid w:val="00B2227D"/>
    <w:rsid w:val="00B238D2"/>
    <w:rsid w:val="00B27C73"/>
    <w:rsid w:val="00B30F45"/>
    <w:rsid w:val="00B320AC"/>
    <w:rsid w:val="00B3435E"/>
    <w:rsid w:val="00B34B30"/>
    <w:rsid w:val="00B3744E"/>
    <w:rsid w:val="00B40DF6"/>
    <w:rsid w:val="00B42558"/>
    <w:rsid w:val="00B61F50"/>
    <w:rsid w:val="00B621A6"/>
    <w:rsid w:val="00B64568"/>
    <w:rsid w:val="00B66751"/>
    <w:rsid w:val="00B66A29"/>
    <w:rsid w:val="00B73003"/>
    <w:rsid w:val="00B744F2"/>
    <w:rsid w:val="00B77E80"/>
    <w:rsid w:val="00B80939"/>
    <w:rsid w:val="00B83311"/>
    <w:rsid w:val="00B87E8B"/>
    <w:rsid w:val="00B87F3C"/>
    <w:rsid w:val="00B9001C"/>
    <w:rsid w:val="00B90888"/>
    <w:rsid w:val="00B90FC0"/>
    <w:rsid w:val="00B92D91"/>
    <w:rsid w:val="00B947E3"/>
    <w:rsid w:val="00B9648D"/>
    <w:rsid w:val="00B96D7D"/>
    <w:rsid w:val="00B9745D"/>
    <w:rsid w:val="00B974DB"/>
    <w:rsid w:val="00B97BF9"/>
    <w:rsid w:val="00BA13C1"/>
    <w:rsid w:val="00BA3143"/>
    <w:rsid w:val="00BA5726"/>
    <w:rsid w:val="00BA685B"/>
    <w:rsid w:val="00BB1A0E"/>
    <w:rsid w:val="00BB3F0D"/>
    <w:rsid w:val="00BB40EF"/>
    <w:rsid w:val="00BB54C2"/>
    <w:rsid w:val="00BB66C5"/>
    <w:rsid w:val="00BB7B06"/>
    <w:rsid w:val="00BB7CBB"/>
    <w:rsid w:val="00BC16CE"/>
    <w:rsid w:val="00BD11C0"/>
    <w:rsid w:val="00BD3A81"/>
    <w:rsid w:val="00BD57F3"/>
    <w:rsid w:val="00BD6CA0"/>
    <w:rsid w:val="00BE196E"/>
    <w:rsid w:val="00BE654E"/>
    <w:rsid w:val="00BE6F96"/>
    <w:rsid w:val="00BE7524"/>
    <w:rsid w:val="00BF029D"/>
    <w:rsid w:val="00BF1E7F"/>
    <w:rsid w:val="00BF41C4"/>
    <w:rsid w:val="00BF4A3D"/>
    <w:rsid w:val="00BF5761"/>
    <w:rsid w:val="00BF7E38"/>
    <w:rsid w:val="00C1441A"/>
    <w:rsid w:val="00C15015"/>
    <w:rsid w:val="00C16C0A"/>
    <w:rsid w:val="00C2223C"/>
    <w:rsid w:val="00C23400"/>
    <w:rsid w:val="00C256A6"/>
    <w:rsid w:val="00C27817"/>
    <w:rsid w:val="00C278F9"/>
    <w:rsid w:val="00C27B44"/>
    <w:rsid w:val="00C305FC"/>
    <w:rsid w:val="00C30FE1"/>
    <w:rsid w:val="00C31C08"/>
    <w:rsid w:val="00C41CE9"/>
    <w:rsid w:val="00C4396A"/>
    <w:rsid w:val="00C446CD"/>
    <w:rsid w:val="00C47E83"/>
    <w:rsid w:val="00C5428E"/>
    <w:rsid w:val="00C54547"/>
    <w:rsid w:val="00C55962"/>
    <w:rsid w:val="00C56315"/>
    <w:rsid w:val="00C5683F"/>
    <w:rsid w:val="00C62B04"/>
    <w:rsid w:val="00C62E91"/>
    <w:rsid w:val="00C65A84"/>
    <w:rsid w:val="00C7083C"/>
    <w:rsid w:val="00C71068"/>
    <w:rsid w:val="00C7210F"/>
    <w:rsid w:val="00C7337C"/>
    <w:rsid w:val="00C74111"/>
    <w:rsid w:val="00C7508D"/>
    <w:rsid w:val="00C77C95"/>
    <w:rsid w:val="00C82175"/>
    <w:rsid w:val="00C8265D"/>
    <w:rsid w:val="00C84F27"/>
    <w:rsid w:val="00C84FB7"/>
    <w:rsid w:val="00C86536"/>
    <w:rsid w:val="00C915BF"/>
    <w:rsid w:val="00C91935"/>
    <w:rsid w:val="00C92180"/>
    <w:rsid w:val="00C944EB"/>
    <w:rsid w:val="00C948E3"/>
    <w:rsid w:val="00C9534B"/>
    <w:rsid w:val="00CA6EC6"/>
    <w:rsid w:val="00CB0718"/>
    <w:rsid w:val="00CB5726"/>
    <w:rsid w:val="00CB5B0D"/>
    <w:rsid w:val="00CC07A1"/>
    <w:rsid w:val="00CC11C1"/>
    <w:rsid w:val="00CC1D68"/>
    <w:rsid w:val="00CC37BE"/>
    <w:rsid w:val="00CC4624"/>
    <w:rsid w:val="00CC6B23"/>
    <w:rsid w:val="00CC7455"/>
    <w:rsid w:val="00CD0655"/>
    <w:rsid w:val="00CD2DD7"/>
    <w:rsid w:val="00CD30C6"/>
    <w:rsid w:val="00CD6393"/>
    <w:rsid w:val="00CD6598"/>
    <w:rsid w:val="00CE03B8"/>
    <w:rsid w:val="00CE3653"/>
    <w:rsid w:val="00CE42C2"/>
    <w:rsid w:val="00CE468B"/>
    <w:rsid w:val="00CE5090"/>
    <w:rsid w:val="00CE53E8"/>
    <w:rsid w:val="00CE560D"/>
    <w:rsid w:val="00CE5E6A"/>
    <w:rsid w:val="00CE6137"/>
    <w:rsid w:val="00CF2742"/>
    <w:rsid w:val="00CF3F4C"/>
    <w:rsid w:val="00CF6510"/>
    <w:rsid w:val="00CF7692"/>
    <w:rsid w:val="00D00842"/>
    <w:rsid w:val="00D037CF"/>
    <w:rsid w:val="00D0400F"/>
    <w:rsid w:val="00D058CF"/>
    <w:rsid w:val="00D06528"/>
    <w:rsid w:val="00D11065"/>
    <w:rsid w:val="00D11902"/>
    <w:rsid w:val="00D16653"/>
    <w:rsid w:val="00D223DE"/>
    <w:rsid w:val="00D22C4B"/>
    <w:rsid w:val="00D24C77"/>
    <w:rsid w:val="00D25DF0"/>
    <w:rsid w:val="00D31178"/>
    <w:rsid w:val="00D3142F"/>
    <w:rsid w:val="00D317C7"/>
    <w:rsid w:val="00D32479"/>
    <w:rsid w:val="00D36E94"/>
    <w:rsid w:val="00D41B50"/>
    <w:rsid w:val="00D454F9"/>
    <w:rsid w:val="00D466B4"/>
    <w:rsid w:val="00D4760A"/>
    <w:rsid w:val="00D509AD"/>
    <w:rsid w:val="00D519AB"/>
    <w:rsid w:val="00D55AF3"/>
    <w:rsid w:val="00D55DC2"/>
    <w:rsid w:val="00D567F1"/>
    <w:rsid w:val="00D57282"/>
    <w:rsid w:val="00D578ED"/>
    <w:rsid w:val="00D57AAD"/>
    <w:rsid w:val="00D60781"/>
    <w:rsid w:val="00D60D10"/>
    <w:rsid w:val="00D63544"/>
    <w:rsid w:val="00D63E36"/>
    <w:rsid w:val="00D66C61"/>
    <w:rsid w:val="00D703C7"/>
    <w:rsid w:val="00D73714"/>
    <w:rsid w:val="00D8027E"/>
    <w:rsid w:val="00D81D6B"/>
    <w:rsid w:val="00D83924"/>
    <w:rsid w:val="00D84AC1"/>
    <w:rsid w:val="00D872CC"/>
    <w:rsid w:val="00D87666"/>
    <w:rsid w:val="00D876E8"/>
    <w:rsid w:val="00D878E6"/>
    <w:rsid w:val="00D87B68"/>
    <w:rsid w:val="00D9081C"/>
    <w:rsid w:val="00D90EC9"/>
    <w:rsid w:val="00D93376"/>
    <w:rsid w:val="00D9394C"/>
    <w:rsid w:val="00D94834"/>
    <w:rsid w:val="00D94B50"/>
    <w:rsid w:val="00D94EF5"/>
    <w:rsid w:val="00D952DB"/>
    <w:rsid w:val="00D95DB0"/>
    <w:rsid w:val="00D96A62"/>
    <w:rsid w:val="00D96FB3"/>
    <w:rsid w:val="00DA0390"/>
    <w:rsid w:val="00DA409F"/>
    <w:rsid w:val="00DA45D2"/>
    <w:rsid w:val="00DA570D"/>
    <w:rsid w:val="00DA5842"/>
    <w:rsid w:val="00DA5CED"/>
    <w:rsid w:val="00DA7199"/>
    <w:rsid w:val="00DA7A40"/>
    <w:rsid w:val="00DA7DBA"/>
    <w:rsid w:val="00DB011A"/>
    <w:rsid w:val="00DB2E5C"/>
    <w:rsid w:val="00DB3AD2"/>
    <w:rsid w:val="00DB4B64"/>
    <w:rsid w:val="00DC3BBC"/>
    <w:rsid w:val="00DC56F8"/>
    <w:rsid w:val="00DC7809"/>
    <w:rsid w:val="00DD029B"/>
    <w:rsid w:val="00DD4090"/>
    <w:rsid w:val="00DD50BE"/>
    <w:rsid w:val="00DD5350"/>
    <w:rsid w:val="00DD7ECD"/>
    <w:rsid w:val="00DE40B0"/>
    <w:rsid w:val="00DE43E7"/>
    <w:rsid w:val="00DE4845"/>
    <w:rsid w:val="00DE6E9F"/>
    <w:rsid w:val="00DE702E"/>
    <w:rsid w:val="00DF13DC"/>
    <w:rsid w:val="00DF1677"/>
    <w:rsid w:val="00DF1D71"/>
    <w:rsid w:val="00DF2238"/>
    <w:rsid w:val="00DF2711"/>
    <w:rsid w:val="00DF2E64"/>
    <w:rsid w:val="00DF54C7"/>
    <w:rsid w:val="00DF6673"/>
    <w:rsid w:val="00E01A69"/>
    <w:rsid w:val="00E028DA"/>
    <w:rsid w:val="00E02FEB"/>
    <w:rsid w:val="00E04274"/>
    <w:rsid w:val="00E11695"/>
    <w:rsid w:val="00E13234"/>
    <w:rsid w:val="00E14C1D"/>
    <w:rsid w:val="00E15F49"/>
    <w:rsid w:val="00E25499"/>
    <w:rsid w:val="00E32422"/>
    <w:rsid w:val="00E32F6D"/>
    <w:rsid w:val="00E4023B"/>
    <w:rsid w:val="00E40755"/>
    <w:rsid w:val="00E408F8"/>
    <w:rsid w:val="00E438E2"/>
    <w:rsid w:val="00E47F27"/>
    <w:rsid w:val="00E50980"/>
    <w:rsid w:val="00E50C6D"/>
    <w:rsid w:val="00E50F80"/>
    <w:rsid w:val="00E512A4"/>
    <w:rsid w:val="00E52C6B"/>
    <w:rsid w:val="00E53C4E"/>
    <w:rsid w:val="00E54468"/>
    <w:rsid w:val="00E548A8"/>
    <w:rsid w:val="00E642C4"/>
    <w:rsid w:val="00E66A98"/>
    <w:rsid w:val="00E70088"/>
    <w:rsid w:val="00E741E2"/>
    <w:rsid w:val="00E743FC"/>
    <w:rsid w:val="00E74C78"/>
    <w:rsid w:val="00E77808"/>
    <w:rsid w:val="00E8161D"/>
    <w:rsid w:val="00E81B1A"/>
    <w:rsid w:val="00E8312B"/>
    <w:rsid w:val="00E83B6D"/>
    <w:rsid w:val="00E847C4"/>
    <w:rsid w:val="00E86687"/>
    <w:rsid w:val="00E86E41"/>
    <w:rsid w:val="00E87F50"/>
    <w:rsid w:val="00E90714"/>
    <w:rsid w:val="00E94026"/>
    <w:rsid w:val="00E94FE3"/>
    <w:rsid w:val="00E97142"/>
    <w:rsid w:val="00E972BD"/>
    <w:rsid w:val="00EA000C"/>
    <w:rsid w:val="00EA0835"/>
    <w:rsid w:val="00EA2F0A"/>
    <w:rsid w:val="00EA4F54"/>
    <w:rsid w:val="00EB1AA7"/>
    <w:rsid w:val="00EB1DCE"/>
    <w:rsid w:val="00EB2B0C"/>
    <w:rsid w:val="00EB665C"/>
    <w:rsid w:val="00EB6FC9"/>
    <w:rsid w:val="00EC089E"/>
    <w:rsid w:val="00EC0907"/>
    <w:rsid w:val="00EC0AE0"/>
    <w:rsid w:val="00EC3ADB"/>
    <w:rsid w:val="00EC7871"/>
    <w:rsid w:val="00ED0DAB"/>
    <w:rsid w:val="00ED12D0"/>
    <w:rsid w:val="00ED1BB7"/>
    <w:rsid w:val="00ED4831"/>
    <w:rsid w:val="00ED69C9"/>
    <w:rsid w:val="00ED6AD1"/>
    <w:rsid w:val="00ED7EEE"/>
    <w:rsid w:val="00EE1317"/>
    <w:rsid w:val="00EE27ED"/>
    <w:rsid w:val="00EE2A51"/>
    <w:rsid w:val="00EE3522"/>
    <w:rsid w:val="00EE6642"/>
    <w:rsid w:val="00EF1595"/>
    <w:rsid w:val="00EF27C4"/>
    <w:rsid w:val="00EF3522"/>
    <w:rsid w:val="00EF441C"/>
    <w:rsid w:val="00EF62F9"/>
    <w:rsid w:val="00F02A90"/>
    <w:rsid w:val="00F02D0D"/>
    <w:rsid w:val="00F033D6"/>
    <w:rsid w:val="00F0421D"/>
    <w:rsid w:val="00F0536D"/>
    <w:rsid w:val="00F078BA"/>
    <w:rsid w:val="00F079E7"/>
    <w:rsid w:val="00F110CF"/>
    <w:rsid w:val="00F114B9"/>
    <w:rsid w:val="00F115AD"/>
    <w:rsid w:val="00F13CE1"/>
    <w:rsid w:val="00F13F3A"/>
    <w:rsid w:val="00F22EEF"/>
    <w:rsid w:val="00F2361D"/>
    <w:rsid w:val="00F252D9"/>
    <w:rsid w:val="00F26384"/>
    <w:rsid w:val="00F276A0"/>
    <w:rsid w:val="00F276B0"/>
    <w:rsid w:val="00F2794B"/>
    <w:rsid w:val="00F310A9"/>
    <w:rsid w:val="00F313B1"/>
    <w:rsid w:val="00F332FC"/>
    <w:rsid w:val="00F339D3"/>
    <w:rsid w:val="00F444CD"/>
    <w:rsid w:val="00F45C6A"/>
    <w:rsid w:val="00F46070"/>
    <w:rsid w:val="00F52F52"/>
    <w:rsid w:val="00F54087"/>
    <w:rsid w:val="00F557F8"/>
    <w:rsid w:val="00F601AB"/>
    <w:rsid w:val="00F63AF0"/>
    <w:rsid w:val="00F6564B"/>
    <w:rsid w:val="00F6612B"/>
    <w:rsid w:val="00F675CF"/>
    <w:rsid w:val="00F736E4"/>
    <w:rsid w:val="00F80B2A"/>
    <w:rsid w:val="00F81686"/>
    <w:rsid w:val="00F840E3"/>
    <w:rsid w:val="00F8592D"/>
    <w:rsid w:val="00F9006B"/>
    <w:rsid w:val="00F9086A"/>
    <w:rsid w:val="00F9359D"/>
    <w:rsid w:val="00F9770B"/>
    <w:rsid w:val="00FA0652"/>
    <w:rsid w:val="00FA0EE0"/>
    <w:rsid w:val="00FA3622"/>
    <w:rsid w:val="00FA7356"/>
    <w:rsid w:val="00FA791F"/>
    <w:rsid w:val="00FA7A27"/>
    <w:rsid w:val="00FB1F78"/>
    <w:rsid w:val="00FC0400"/>
    <w:rsid w:val="00FC0C6D"/>
    <w:rsid w:val="00FC1257"/>
    <w:rsid w:val="00FC25CB"/>
    <w:rsid w:val="00FC34C2"/>
    <w:rsid w:val="00FC3FFF"/>
    <w:rsid w:val="00FD0D2D"/>
    <w:rsid w:val="00FD205B"/>
    <w:rsid w:val="00FD4360"/>
    <w:rsid w:val="00FD6372"/>
    <w:rsid w:val="00FE20DD"/>
    <w:rsid w:val="00FE3FFA"/>
    <w:rsid w:val="00FE4091"/>
    <w:rsid w:val="00FE4BC7"/>
    <w:rsid w:val="00FE53F2"/>
    <w:rsid w:val="00FE5832"/>
    <w:rsid w:val="00FF118D"/>
    <w:rsid w:val="00FF37F0"/>
    <w:rsid w:val="00FF3F7D"/>
    <w:rsid w:val="00FF47A5"/>
    <w:rsid w:val="00FF7F7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1857"/>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143"/>
    <w:rPr>
      <w:sz w:val="24"/>
      <w:szCs w:val="24"/>
    </w:rPr>
  </w:style>
  <w:style w:type="paragraph" w:styleId="Heading1">
    <w:name w:val="heading 1"/>
    <w:aliases w:val="Kapitola,F8,Kapitola1,Kapitola2,Kapitola3,Kapitola4,Kapitola5,Kapitola11,Kapitola21,Kapitola31,Kapitola41,Kapitola6,Kapitola12,Kapitola22,Kapitola32,Kapitola42,Kapitola51,Kapitola111,Kapitola211,Kapitola311,Kapitola411,Kapitola7,Kapitola8"/>
    <w:basedOn w:val="Normal"/>
    <w:next w:val="Normal"/>
    <w:qFormat/>
    <w:rsid w:val="00C7210F"/>
    <w:pPr>
      <w:keepNext/>
      <w:jc w:val="both"/>
      <w:outlineLvl w:val="0"/>
    </w:pPr>
    <w:rPr>
      <w:b/>
      <w:sz w:val="36"/>
      <w:szCs w:val="20"/>
      <w:lang w:eastAsia="en-US"/>
    </w:rPr>
  </w:style>
  <w:style w:type="paragraph" w:styleId="Heading2">
    <w:name w:val="heading 2"/>
    <w:aliases w:val="Podkapitola 1,Podkapitola 11,Podkapitola 12,Podkapitola 13,Podkapitola 14,Podkapitola 15,Podkapitola 111,Podkapitola 121,Podkapitola 131,Podkapitola 141,Podkapitola 16,Podkapitola 112,Podkapitola 122,Podkapitola 132,Podkapitola 142,V_Head2,h2"/>
    <w:basedOn w:val="Normal"/>
    <w:next w:val="Normal"/>
    <w:link w:val="Heading2Char"/>
    <w:qFormat/>
    <w:rsid w:val="00C7210F"/>
    <w:pPr>
      <w:keepNext/>
      <w:jc w:val="both"/>
      <w:outlineLvl w:val="1"/>
    </w:pPr>
    <w:rPr>
      <w:b/>
      <w:sz w:val="28"/>
      <w:szCs w:val="20"/>
      <w:lang w:eastAsia="en-US"/>
    </w:rPr>
  </w:style>
  <w:style w:type="paragraph" w:styleId="Heading3">
    <w:name w:val="heading 3"/>
    <w:aliases w:val="Podkapitola 2,Podkapitola 21,Podkapitola 22,Podkapitola 23,Podkapitola 24,Podkapitola 25,Podkapitola 211,Podkapitola 221,Podkapitola 231,Podkapitola 241,Podkapitola 26,Podkapitola 212,Podkapitola 222,Podkapitola 232,Podkapitola 242,V_Head3,h3"/>
    <w:basedOn w:val="Normal"/>
    <w:next w:val="Normal"/>
    <w:link w:val="Heading3Char"/>
    <w:qFormat/>
    <w:rsid w:val="00C7210F"/>
    <w:pPr>
      <w:keepNext/>
      <w:numPr>
        <w:ilvl w:val="2"/>
        <w:numId w:val="6"/>
      </w:numPr>
      <w:jc w:val="both"/>
      <w:outlineLvl w:val="2"/>
    </w:pPr>
    <w:rPr>
      <w:b/>
      <w:sz w:val="20"/>
      <w:szCs w:val="20"/>
      <w:lang w:eastAsia="en-US"/>
    </w:rPr>
  </w:style>
  <w:style w:type="paragraph" w:styleId="Heading4">
    <w:name w:val="heading 4"/>
    <w:aliases w:val="Odstavec 1,Odstavec 11,Odstavec 12,Odstavec 13,Odstavec 14,h4,l4,V_Head4,H4,Podkapitola3,Aufgabe,dash,PA Micro Section,ASAPHeading 4,V_Head41,V_Head42,V_Head411,V_Head43,V_Head412,V_Head44,V_Head413,V_Head421,V_Head4111,V_Head431,V_Head4121,d"/>
    <w:basedOn w:val="Normal"/>
    <w:next w:val="Normal"/>
    <w:qFormat/>
    <w:rsid w:val="00C7210F"/>
    <w:pPr>
      <w:keepNext/>
      <w:jc w:val="center"/>
      <w:outlineLvl w:val="3"/>
    </w:pPr>
    <w:rPr>
      <w:b/>
      <w:sz w:val="20"/>
      <w:szCs w:val="20"/>
      <w:lang w:eastAsia="en-US"/>
    </w:rPr>
  </w:style>
  <w:style w:type="paragraph" w:styleId="Heading5">
    <w:name w:val="heading 5"/>
    <w:aliases w:val="Odstavec 2,Odstavec 21,Odstavec 22,Odstavec 211,Odstavec 23,Odstavec 212,Odstavec 24,Odstavec 213,Odstavec 25,Odstavec 214,Odstavec 26,h5,ASAPHeading 5,l5,hm,H5,5,Odstavec 221,Odstavec 231,Odstavec 27,Odstavec 215,Odstavec 2111,Odstavec 2121"/>
    <w:basedOn w:val="Normal"/>
    <w:next w:val="Normal"/>
    <w:qFormat/>
    <w:rsid w:val="00C7210F"/>
    <w:pPr>
      <w:spacing w:before="240" w:after="60"/>
      <w:jc w:val="both"/>
      <w:outlineLvl w:val="4"/>
    </w:pPr>
    <w:rPr>
      <w:sz w:val="22"/>
      <w:szCs w:val="20"/>
    </w:rPr>
  </w:style>
  <w:style w:type="paragraph" w:styleId="Heading6">
    <w:name w:val="heading 6"/>
    <w:aliases w:val="- po straně,ASAPHeading 6,h6,l6,hsm,H6,- po straně1,- po straně2,- po straně3,- po straně4,- po straně11,- po straně21,- po straně31,- po straně5,- po straně6,- po straně7,- po straně8,- po straně9,- po straně10,- po straně12,- po straně13"/>
    <w:basedOn w:val="Normal"/>
    <w:next w:val="BodyText"/>
    <w:qFormat/>
    <w:rsid w:val="00C7210F"/>
    <w:pPr>
      <w:keepNext/>
      <w:keepLines/>
      <w:suppressAutoHyphens/>
      <w:spacing w:before="120" w:after="80"/>
      <w:jc w:val="both"/>
      <w:outlineLvl w:val="5"/>
    </w:pPr>
    <w:rPr>
      <w:rFonts w:ascii="Arial" w:hAnsi="Arial"/>
      <w:b/>
      <w:i/>
      <w:kern w:val="28"/>
      <w:sz w:val="28"/>
      <w:szCs w:val="20"/>
    </w:rPr>
  </w:style>
  <w:style w:type="paragraph" w:styleId="Heading7">
    <w:name w:val="heading 7"/>
    <w:aliases w:val="ASAPHeading 7"/>
    <w:basedOn w:val="Normal"/>
    <w:next w:val="BodyText"/>
    <w:qFormat/>
    <w:rsid w:val="00C7210F"/>
    <w:pPr>
      <w:keepNext/>
      <w:keepLines/>
      <w:suppressAutoHyphens/>
      <w:spacing w:before="80" w:after="60"/>
      <w:jc w:val="both"/>
      <w:outlineLvl w:val="6"/>
    </w:pPr>
    <w:rPr>
      <w:b/>
      <w:kern w:val="28"/>
      <w:szCs w:val="20"/>
    </w:rPr>
  </w:style>
  <w:style w:type="paragraph" w:styleId="Heading8">
    <w:name w:val="heading 8"/>
    <w:aliases w:val="ASAPHeading 8"/>
    <w:basedOn w:val="Normal"/>
    <w:next w:val="BodyText"/>
    <w:qFormat/>
    <w:rsid w:val="00C7210F"/>
    <w:pPr>
      <w:keepNext/>
      <w:keepLines/>
      <w:suppressAutoHyphens/>
      <w:spacing w:before="80" w:after="60"/>
      <w:jc w:val="both"/>
      <w:outlineLvl w:val="7"/>
    </w:pPr>
    <w:rPr>
      <w:b/>
      <w:i/>
      <w:kern w:val="28"/>
      <w:sz w:val="28"/>
      <w:szCs w:val="20"/>
    </w:rPr>
  </w:style>
  <w:style w:type="paragraph" w:styleId="Heading9">
    <w:name w:val="heading 9"/>
    <w:aliases w:val="ASAPHeading 9"/>
    <w:basedOn w:val="Normal"/>
    <w:next w:val="BodyText"/>
    <w:qFormat/>
    <w:rsid w:val="00C7210F"/>
    <w:pPr>
      <w:keepNext/>
      <w:keepLines/>
      <w:suppressAutoHyphens/>
      <w:spacing w:before="80" w:after="60"/>
      <w:jc w:val="both"/>
      <w:outlineLvl w:val="8"/>
    </w:pPr>
    <w:rPr>
      <w:b/>
      <w:i/>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210F"/>
    <w:rPr>
      <w:sz w:val="16"/>
      <w:szCs w:val="20"/>
      <w:u w:val="single"/>
      <w:lang w:eastAsia="en-US"/>
    </w:rPr>
  </w:style>
  <w:style w:type="paragraph" w:customStyle="1" w:styleId="ACNadpis1">
    <w:name w:val="AC Nadpis 1"/>
    <w:basedOn w:val="Normal"/>
    <w:next w:val="ACNormln"/>
    <w:rsid w:val="00902946"/>
    <w:pPr>
      <w:keepLines/>
      <w:pageBreakBefore/>
      <w:numPr>
        <w:numId w:val="1"/>
      </w:numPr>
      <w:pBdr>
        <w:top w:val="single" w:sz="12" w:space="1" w:color="auto"/>
        <w:bottom w:val="single" w:sz="12" w:space="1" w:color="auto"/>
      </w:pBdr>
      <w:shd w:val="pct12" w:color="auto" w:fill="FFFFFF"/>
      <w:spacing w:before="240" w:after="60"/>
      <w:outlineLvl w:val="0"/>
    </w:pPr>
    <w:rPr>
      <w:b/>
      <w:smallCaps/>
      <w:sz w:val="36"/>
      <w:lang w:eastAsia="en-US"/>
    </w:rPr>
  </w:style>
  <w:style w:type="paragraph" w:customStyle="1" w:styleId="ACNormln">
    <w:name w:val="AC Normální"/>
    <w:basedOn w:val="Normal"/>
    <w:rsid w:val="00C7210F"/>
    <w:pPr>
      <w:widowControl w:val="0"/>
      <w:spacing w:before="120"/>
      <w:jc w:val="both"/>
    </w:pPr>
    <w:rPr>
      <w:sz w:val="22"/>
      <w:szCs w:val="20"/>
    </w:rPr>
  </w:style>
  <w:style w:type="paragraph" w:customStyle="1" w:styleId="ACNadpis2">
    <w:name w:val="AC Nadpis 2"/>
    <w:basedOn w:val="Normal"/>
    <w:next w:val="ACNormln"/>
    <w:rsid w:val="00902946"/>
    <w:pPr>
      <w:keepNext/>
      <w:keepLines/>
      <w:widowControl w:val="0"/>
      <w:numPr>
        <w:ilvl w:val="1"/>
        <w:numId w:val="1"/>
      </w:numPr>
      <w:pBdr>
        <w:bottom w:val="single" w:sz="12" w:space="1" w:color="000000"/>
      </w:pBdr>
      <w:spacing w:before="240" w:after="60"/>
      <w:outlineLvl w:val="1"/>
    </w:pPr>
    <w:rPr>
      <w:b/>
      <w:smallCaps/>
      <w:sz w:val="28"/>
      <w:szCs w:val="20"/>
    </w:rPr>
  </w:style>
  <w:style w:type="paragraph" w:customStyle="1" w:styleId="ACNadpis3">
    <w:name w:val="AC Nadpis 3"/>
    <w:basedOn w:val="Normal"/>
    <w:next w:val="ACNormln"/>
    <w:rsid w:val="00C7210F"/>
    <w:pPr>
      <w:keepNext/>
      <w:keepLines/>
      <w:widowControl w:val="0"/>
      <w:pBdr>
        <w:bottom w:val="single" w:sz="8" w:space="1" w:color="auto"/>
      </w:pBdr>
      <w:tabs>
        <w:tab w:val="num" w:pos="1134"/>
      </w:tabs>
      <w:spacing w:before="240" w:after="60"/>
      <w:ind w:left="1134" w:hanging="1134"/>
      <w:outlineLvl w:val="2"/>
    </w:pPr>
    <w:rPr>
      <w:b/>
      <w:smallCaps/>
      <w:szCs w:val="20"/>
    </w:rPr>
  </w:style>
  <w:style w:type="paragraph" w:customStyle="1" w:styleId="ACNadpis4">
    <w:name w:val="AC Nadpis 4"/>
    <w:basedOn w:val="Normal"/>
    <w:next w:val="ACNormln"/>
    <w:rsid w:val="00C7210F"/>
    <w:pPr>
      <w:keepNext/>
      <w:keepLines/>
      <w:widowControl w:val="0"/>
      <w:tabs>
        <w:tab w:val="num" w:pos="1134"/>
      </w:tabs>
      <w:spacing w:before="240" w:after="60"/>
      <w:ind w:left="1134" w:hanging="1134"/>
      <w:outlineLvl w:val="3"/>
    </w:pPr>
    <w:rPr>
      <w:b/>
      <w:smallCaps/>
      <w:spacing w:val="10"/>
      <w:sz w:val="22"/>
      <w:szCs w:val="20"/>
    </w:rPr>
  </w:style>
  <w:style w:type="paragraph" w:styleId="Header">
    <w:name w:val="header"/>
    <w:basedOn w:val="Normal"/>
    <w:link w:val="HeaderChar"/>
    <w:rsid w:val="00C7210F"/>
    <w:pPr>
      <w:keepNext/>
      <w:keepLines/>
      <w:widowControl w:val="0"/>
      <w:tabs>
        <w:tab w:val="center" w:pos="4536"/>
        <w:tab w:val="right" w:pos="9072"/>
      </w:tabs>
      <w:jc w:val="both"/>
    </w:pPr>
    <w:rPr>
      <w:sz w:val="22"/>
      <w:szCs w:val="20"/>
    </w:rPr>
  </w:style>
  <w:style w:type="paragraph" w:styleId="Footer">
    <w:name w:val="footer"/>
    <w:basedOn w:val="Normal"/>
    <w:rsid w:val="00C7210F"/>
    <w:pPr>
      <w:keepNext/>
      <w:keepLines/>
      <w:widowControl w:val="0"/>
      <w:tabs>
        <w:tab w:val="center" w:pos="4536"/>
        <w:tab w:val="right" w:pos="9072"/>
      </w:tabs>
      <w:jc w:val="both"/>
    </w:pPr>
    <w:rPr>
      <w:sz w:val="22"/>
      <w:szCs w:val="20"/>
    </w:rPr>
  </w:style>
  <w:style w:type="character" w:styleId="PageNumber">
    <w:name w:val="page number"/>
    <w:basedOn w:val="DefaultParagraphFont"/>
    <w:rsid w:val="00C7210F"/>
  </w:style>
  <w:style w:type="paragraph" w:styleId="TOC1">
    <w:name w:val="toc 1"/>
    <w:basedOn w:val="Normal"/>
    <w:next w:val="Normal"/>
    <w:autoRedefine/>
    <w:uiPriority w:val="39"/>
    <w:rsid w:val="00114623"/>
    <w:pPr>
      <w:keepNext/>
      <w:keepLines/>
      <w:widowControl w:val="0"/>
      <w:tabs>
        <w:tab w:val="left" w:pos="480"/>
        <w:tab w:val="right" w:leader="underscore" w:pos="9116"/>
      </w:tabs>
      <w:spacing w:before="60"/>
      <w:ind w:left="227"/>
    </w:pPr>
    <w:rPr>
      <w:b/>
      <w:i/>
      <w:noProof/>
      <w:sz w:val="22"/>
      <w:szCs w:val="36"/>
    </w:rPr>
  </w:style>
  <w:style w:type="paragraph" w:customStyle="1" w:styleId="ACprvnnadpis">
    <w:name w:val="AC první nadpis"/>
    <w:basedOn w:val="Normal"/>
    <w:semiHidden/>
    <w:rsid w:val="00C7210F"/>
    <w:pPr>
      <w:keepNext/>
      <w:keepLines/>
      <w:widowControl w:val="0"/>
      <w:jc w:val="center"/>
    </w:pPr>
    <w:rPr>
      <w:b/>
      <w:smallCaps/>
      <w:sz w:val="32"/>
      <w:szCs w:val="20"/>
    </w:rPr>
  </w:style>
  <w:style w:type="paragraph" w:styleId="TOC2">
    <w:name w:val="toc 2"/>
    <w:basedOn w:val="Normal"/>
    <w:next w:val="Normal"/>
    <w:autoRedefine/>
    <w:uiPriority w:val="39"/>
    <w:rsid w:val="009E7DE0"/>
    <w:pPr>
      <w:keepNext/>
      <w:keepLines/>
      <w:widowControl w:val="0"/>
      <w:tabs>
        <w:tab w:val="left" w:pos="1260"/>
        <w:tab w:val="right" w:leader="underscore" w:pos="9116"/>
      </w:tabs>
      <w:ind w:left="1276" w:hanging="794"/>
    </w:pPr>
    <w:rPr>
      <w:sz w:val="20"/>
      <w:szCs w:val="20"/>
    </w:rPr>
  </w:style>
  <w:style w:type="paragraph" w:customStyle="1" w:styleId="acsouhrn">
    <w:name w:val="ac souhrn"/>
    <w:basedOn w:val="Normal"/>
    <w:rsid w:val="00C7210F"/>
    <w:pPr>
      <w:keepNext/>
      <w:keepLines/>
      <w:framePr w:hSpace="141" w:wrap="around" w:vAnchor="text" w:hAnchor="page" w:x="8448" w:y="98"/>
      <w:widowControl w:val="0"/>
      <w:jc w:val="right"/>
    </w:pPr>
    <w:rPr>
      <w:sz w:val="22"/>
      <w:szCs w:val="20"/>
    </w:rPr>
  </w:style>
  <w:style w:type="paragraph" w:customStyle="1" w:styleId="draft">
    <w:name w:val="draft"/>
    <w:basedOn w:val="Normal"/>
    <w:rsid w:val="00C7210F"/>
    <w:pPr>
      <w:keepNext/>
      <w:keepLines/>
      <w:framePr w:w="2597" w:h="843" w:hSpace="142" w:wrap="around" w:vAnchor="text" w:hAnchor="page" w:x="7535" w:y="89"/>
      <w:widowControl w:val="0"/>
      <w:jc w:val="both"/>
    </w:pPr>
    <w:rPr>
      <w:b/>
      <w:i/>
      <w:color w:val="FFFFFF"/>
      <w:sz w:val="72"/>
      <w:szCs w:val="20"/>
    </w:rPr>
  </w:style>
  <w:style w:type="paragraph" w:customStyle="1" w:styleId="obsah">
    <w:name w:val="obsah"/>
    <w:basedOn w:val="Normal"/>
    <w:rsid w:val="00C7210F"/>
    <w:pPr>
      <w:keepNext/>
      <w:keepLines/>
      <w:widowControl w:val="0"/>
    </w:pPr>
    <w:rPr>
      <w:b/>
      <w:smallCaps/>
      <w:spacing w:val="40"/>
      <w:sz w:val="40"/>
      <w:szCs w:val="20"/>
    </w:rPr>
  </w:style>
  <w:style w:type="paragraph" w:customStyle="1" w:styleId="mezery">
    <w:name w:val="mezery"/>
    <w:basedOn w:val="Normal"/>
    <w:rsid w:val="00C7210F"/>
    <w:pPr>
      <w:keepNext/>
      <w:keepLines/>
      <w:widowControl w:val="0"/>
      <w:jc w:val="both"/>
    </w:pPr>
    <w:rPr>
      <w:sz w:val="22"/>
      <w:szCs w:val="20"/>
    </w:rPr>
  </w:style>
  <w:style w:type="paragraph" w:customStyle="1" w:styleId="ACNadpis5">
    <w:name w:val="AC Nadpis 5"/>
    <w:basedOn w:val="Normal"/>
    <w:rsid w:val="00C7210F"/>
    <w:pPr>
      <w:keepNext/>
      <w:keepLines/>
      <w:widowControl w:val="0"/>
      <w:tabs>
        <w:tab w:val="num" w:pos="360"/>
      </w:tabs>
      <w:spacing w:before="60"/>
      <w:ind w:right="170"/>
      <w:jc w:val="right"/>
      <w:outlineLvl w:val="4"/>
    </w:pPr>
    <w:rPr>
      <w:b/>
      <w:i/>
      <w:color w:val="000080"/>
      <w:sz w:val="22"/>
      <w:szCs w:val="20"/>
    </w:rPr>
  </w:style>
  <w:style w:type="paragraph" w:styleId="TOC3">
    <w:name w:val="toc 3"/>
    <w:basedOn w:val="Normal"/>
    <w:next w:val="Normal"/>
    <w:autoRedefine/>
    <w:uiPriority w:val="39"/>
    <w:rsid w:val="00C7210F"/>
    <w:pPr>
      <w:ind w:left="480"/>
    </w:pPr>
  </w:style>
  <w:style w:type="paragraph" w:styleId="TOC4">
    <w:name w:val="toc 4"/>
    <w:basedOn w:val="Normal"/>
    <w:next w:val="Normal"/>
    <w:autoRedefine/>
    <w:uiPriority w:val="39"/>
    <w:rsid w:val="00C7210F"/>
    <w:pPr>
      <w:ind w:left="720"/>
    </w:pPr>
  </w:style>
  <w:style w:type="paragraph" w:styleId="TOC5">
    <w:name w:val="toc 5"/>
    <w:basedOn w:val="Normal"/>
    <w:next w:val="Normal"/>
    <w:autoRedefine/>
    <w:uiPriority w:val="39"/>
    <w:rsid w:val="00C7210F"/>
    <w:pPr>
      <w:ind w:left="960"/>
    </w:pPr>
  </w:style>
  <w:style w:type="paragraph" w:styleId="TOC6">
    <w:name w:val="toc 6"/>
    <w:basedOn w:val="Normal"/>
    <w:next w:val="Normal"/>
    <w:autoRedefine/>
    <w:uiPriority w:val="39"/>
    <w:rsid w:val="00C7210F"/>
    <w:pPr>
      <w:ind w:left="1200"/>
    </w:pPr>
  </w:style>
  <w:style w:type="paragraph" w:styleId="TOC7">
    <w:name w:val="toc 7"/>
    <w:basedOn w:val="Normal"/>
    <w:next w:val="Normal"/>
    <w:autoRedefine/>
    <w:uiPriority w:val="39"/>
    <w:rsid w:val="00C7210F"/>
    <w:pPr>
      <w:ind w:left="1440"/>
    </w:pPr>
  </w:style>
  <w:style w:type="paragraph" w:styleId="TOC8">
    <w:name w:val="toc 8"/>
    <w:basedOn w:val="Normal"/>
    <w:next w:val="Normal"/>
    <w:autoRedefine/>
    <w:uiPriority w:val="39"/>
    <w:rsid w:val="00C7210F"/>
    <w:pPr>
      <w:ind w:left="1680"/>
    </w:pPr>
  </w:style>
  <w:style w:type="paragraph" w:styleId="TOC9">
    <w:name w:val="toc 9"/>
    <w:basedOn w:val="Normal"/>
    <w:next w:val="Normal"/>
    <w:autoRedefine/>
    <w:uiPriority w:val="39"/>
    <w:rsid w:val="00C7210F"/>
    <w:pPr>
      <w:ind w:left="1920"/>
    </w:pPr>
  </w:style>
  <w:style w:type="paragraph" w:customStyle="1" w:styleId="ACsodrkami">
    <w:name w:val="AC s odrážkami"/>
    <w:basedOn w:val="ACNormln"/>
    <w:rsid w:val="00C7210F"/>
    <w:pPr>
      <w:numPr>
        <w:numId w:val="2"/>
      </w:numPr>
      <w:spacing w:before="60"/>
    </w:pPr>
    <w:rPr>
      <w:bCs/>
    </w:rPr>
  </w:style>
  <w:style w:type="character" w:styleId="Hyperlink">
    <w:name w:val="Hyperlink"/>
    <w:basedOn w:val="DefaultParagraphFont"/>
    <w:uiPriority w:val="99"/>
    <w:rsid w:val="00507735"/>
    <w:rPr>
      <w:color w:val="0000FF"/>
      <w:sz w:val="18"/>
      <w:szCs w:val="18"/>
      <w:u w:val="single"/>
    </w:rPr>
  </w:style>
  <w:style w:type="paragraph" w:styleId="BodyText2">
    <w:name w:val="Body Text 2"/>
    <w:basedOn w:val="Normal"/>
    <w:semiHidden/>
    <w:rsid w:val="00C7210F"/>
    <w:pPr>
      <w:autoSpaceDE w:val="0"/>
      <w:autoSpaceDN w:val="0"/>
      <w:adjustRightInd w:val="0"/>
      <w:jc w:val="center"/>
    </w:pPr>
    <w:rPr>
      <w:rFonts w:ascii="Arial" w:hAnsi="Arial" w:cs="Arial"/>
      <w:b/>
      <w:bCs/>
      <w:color w:val="000066"/>
      <w:sz w:val="18"/>
    </w:rPr>
  </w:style>
  <w:style w:type="paragraph" w:styleId="CommentText">
    <w:name w:val="annotation text"/>
    <w:basedOn w:val="Normal"/>
    <w:link w:val="CommentTextChar"/>
    <w:semiHidden/>
    <w:rsid w:val="00C7210F"/>
    <w:rPr>
      <w:sz w:val="20"/>
      <w:szCs w:val="20"/>
    </w:rPr>
  </w:style>
  <w:style w:type="paragraph" w:customStyle="1" w:styleId="ACNormlnCharCharCharChar">
    <w:name w:val="AC Normální Char Char Char Char"/>
    <w:basedOn w:val="Normal"/>
    <w:link w:val="ACNormlnCharCharCharCharChar"/>
    <w:rsid w:val="00DE6E9F"/>
    <w:pPr>
      <w:widowControl w:val="0"/>
      <w:spacing w:before="120"/>
      <w:jc w:val="both"/>
    </w:pPr>
    <w:rPr>
      <w:sz w:val="22"/>
    </w:rPr>
  </w:style>
  <w:style w:type="character" w:customStyle="1" w:styleId="ACNormlnCharCharCharCharChar">
    <w:name w:val="AC Normální Char Char Char Char Char"/>
    <w:basedOn w:val="DefaultParagraphFont"/>
    <w:link w:val="ACNormlnCharCharCharChar"/>
    <w:rsid w:val="00DE6E9F"/>
    <w:rPr>
      <w:sz w:val="22"/>
      <w:szCs w:val="24"/>
      <w:lang w:val="cs-CZ" w:eastAsia="cs-CZ" w:bidi="ar-SA"/>
    </w:rPr>
  </w:style>
  <w:style w:type="paragraph" w:customStyle="1" w:styleId="ACZkladn">
    <w:name w:val="AC Základní"/>
    <w:semiHidden/>
    <w:rsid w:val="009B3A6D"/>
    <w:pPr>
      <w:ind w:firstLine="567"/>
      <w:jc w:val="both"/>
    </w:pPr>
    <w:rPr>
      <w:sz w:val="22"/>
    </w:rPr>
  </w:style>
  <w:style w:type="paragraph" w:customStyle="1" w:styleId="ACZkladn3">
    <w:name w:val="AC Základní 3"/>
    <w:basedOn w:val="ACNadpis3"/>
    <w:rsid w:val="0048742A"/>
    <w:pPr>
      <w:keepNext w:val="0"/>
      <w:keepLines w:val="0"/>
      <w:widowControl/>
      <w:numPr>
        <w:numId w:val="4"/>
      </w:numPr>
      <w:pBdr>
        <w:bottom w:val="none" w:sz="0" w:space="0" w:color="auto"/>
      </w:pBdr>
      <w:spacing w:before="120" w:after="120"/>
      <w:ind w:left="357" w:hanging="357"/>
      <w:jc w:val="both"/>
      <w:outlineLvl w:val="9"/>
    </w:pPr>
    <w:rPr>
      <w:b w:val="0"/>
      <w:bCs/>
      <w:smallCaps w:val="0"/>
      <w:sz w:val="22"/>
    </w:rPr>
  </w:style>
  <w:style w:type="paragraph" w:customStyle="1" w:styleId="ACZkladn4">
    <w:name w:val="AC Základní 4"/>
    <w:basedOn w:val="Normal"/>
    <w:semiHidden/>
    <w:rsid w:val="000E5BA2"/>
    <w:pPr>
      <w:ind w:left="1304" w:firstLine="567"/>
    </w:pPr>
    <w:rPr>
      <w:sz w:val="22"/>
      <w:szCs w:val="20"/>
    </w:rPr>
  </w:style>
  <w:style w:type="paragraph" w:customStyle="1" w:styleId="ACZkladn2">
    <w:name w:val="AC Základní 2"/>
    <w:rsid w:val="000E5BA2"/>
    <w:pPr>
      <w:ind w:left="357" w:firstLine="567"/>
    </w:pPr>
    <w:rPr>
      <w:sz w:val="22"/>
    </w:rPr>
  </w:style>
  <w:style w:type="paragraph" w:customStyle="1" w:styleId="Zpat2">
    <w:name w:val="Zápatí 2"/>
    <w:basedOn w:val="Footer"/>
    <w:rsid w:val="000D2787"/>
    <w:pPr>
      <w:keepNext w:val="0"/>
      <w:keepLines w:val="0"/>
      <w:widowControl/>
      <w:jc w:val="center"/>
    </w:pPr>
    <w:rPr>
      <w:sz w:val="20"/>
    </w:rPr>
  </w:style>
  <w:style w:type="paragraph" w:customStyle="1" w:styleId="Normaltext">
    <w:name w:val="Normal text"/>
    <w:rsid w:val="000D2787"/>
    <w:pPr>
      <w:spacing w:after="120"/>
      <w:ind w:left="1559"/>
      <w:jc w:val="both"/>
    </w:pPr>
    <w:rPr>
      <w:rFonts w:ascii="Tahoma" w:hAnsi="Tahoma"/>
    </w:rPr>
  </w:style>
  <w:style w:type="paragraph" w:customStyle="1" w:styleId="Normal-zvrazn">
    <w:name w:val="Normal - zvýrazn"/>
    <w:basedOn w:val="Normaltext"/>
    <w:next w:val="Normaltext"/>
    <w:rsid w:val="000D2787"/>
    <w:pPr>
      <w:keepNext/>
      <w:tabs>
        <w:tab w:val="left" w:pos="1560"/>
      </w:tabs>
      <w:spacing w:before="240" w:after="0"/>
      <w:ind w:left="0"/>
    </w:pPr>
    <w:rPr>
      <w:b/>
    </w:rPr>
  </w:style>
  <w:style w:type="paragraph" w:styleId="BodyText3">
    <w:name w:val="Body Text 3"/>
    <w:basedOn w:val="Normal"/>
    <w:rsid w:val="000D2787"/>
    <w:pPr>
      <w:spacing w:after="120"/>
    </w:pPr>
    <w:rPr>
      <w:sz w:val="16"/>
      <w:szCs w:val="16"/>
    </w:rPr>
  </w:style>
  <w:style w:type="paragraph" w:customStyle="1" w:styleId="aczkladn20">
    <w:name w:val="aczkladn2"/>
    <w:basedOn w:val="Normal"/>
    <w:rsid w:val="004D3EF1"/>
    <w:pPr>
      <w:spacing w:before="100" w:beforeAutospacing="1" w:after="100" w:afterAutospacing="1"/>
    </w:pPr>
  </w:style>
  <w:style w:type="paragraph" w:styleId="NormalWeb">
    <w:name w:val="Normal (Web)"/>
    <w:basedOn w:val="Normal"/>
    <w:uiPriority w:val="99"/>
    <w:rsid w:val="00D32479"/>
    <w:pPr>
      <w:spacing w:before="100" w:beforeAutospacing="1" w:after="100" w:afterAutospacing="1"/>
    </w:pPr>
    <w:rPr>
      <w:rFonts w:ascii="Arial" w:hAnsi="Arial" w:cs="Arial"/>
    </w:rPr>
  </w:style>
  <w:style w:type="paragraph" w:customStyle="1" w:styleId="DefaultText">
    <w:name w:val="Default Text"/>
    <w:basedOn w:val="Normal"/>
    <w:rsid w:val="00BF1E7F"/>
    <w:pPr>
      <w:overflowPunct w:val="0"/>
      <w:autoSpaceDE w:val="0"/>
      <w:autoSpaceDN w:val="0"/>
      <w:adjustRightInd w:val="0"/>
      <w:textAlignment w:val="baseline"/>
    </w:pPr>
    <w:rPr>
      <w:noProof/>
      <w:szCs w:val="20"/>
    </w:rPr>
  </w:style>
  <w:style w:type="paragraph" w:styleId="BodyTextIndent">
    <w:name w:val="Body Text Indent"/>
    <w:basedOn w:val="Normal"/>
    <w:rsid w:val="00563444"/>
    <w:pPr>
      <w:spacing w:after="120"/>
      <w:ind w:left="283"/>
    </w:pPr>
  </w:style>
  <w:style w:type="paragraph" w:styleId="BodyTextIndent2">
    <w:name w:val="Body Text Indent 2"/>
    <w:basedOn w:val="Normal"/>
    <w:rsid w:val="00563444"/>
    <w:pPr>
      <w:spacing w:after="120" w:line="480" w:lineRule="auto"/>
      <w:ind w:left="283"/>
    </w:pPr>
  </w:style>
  <w:style w:type="paragraph" w:styleId="List">
    <w:name w:val="List"/>
    <w:basedOn w:val="Normal"/>
    <w:rsid w:val="00563444"/>
    <w:pPr>
      <w:tabs>
        <w:tab w:val="num" w:pos="926"/>
        <w:tab w:val="num" w:pos="993"/>
      </w:tabs>
      <w:spacing w:before="60" w:after="60"/>
      <w:ind w:left="993" w:hanging="426"/>
      <w:jc w:val="both"/>
    </w:pPr>
    <w:rPr>
      <w:rFonts w:ascii="Futura Bk" w:hAnsi="Futura Bk"/>
      <w:sz w:val="20"/>
      <w:szCs w:val="20"/>
      <w:lang w:eastAsia="en-US"/>
    </w:rPr>
  </w:style>
  <w:style w:type="paragraph" w:styleId="ListContinue">
    <w:name w:val="List Continue"/>
    <w:basedOn w:val="List"/>
    <w:rsid w:val="00563444"/>
    <w:pPr>
      <w:tabs>
        <w:tab w:val="clear" w:pos="926"/>
      </w:tabs>
      <w:ind w:left="992" w:firstLine="0"/>
    </w:pPr>
  </w:style>
  <w:style w:type="paragraph" w:customStyle="1" w:styleId="NormalBold">
    <w:name w:val="Normal Bold"/>
    <w:basedOn w:val="Normal"/>
    <w:rsid w:val="00563444"/>
    <w:pPr>
      <w:spacing w:before="180" w:after="60"/>
      <w:jc w:val="both"/>
    </w:pPr>
    <w:rPr>
      <w:rFonts w:ascii="Futura Bk" w:hAnsi="Futura Bk"/>
      <w:b/>
      <w:sz w:val="20"/>
      <w:szCs w:val="20"/>
      <w:lang w:eastAsia="en-US"/>
    </w:rPr>
  </w:style>
  <w:style w:type="paragraph" w:customStyle="1" w:styleId="Listbullet2">
    <w:name w:val="List bullet 2"/>
    <w:basedOn w:val="Listbullet"/>
    <w:rsid w:val="00563444"/>
    <w:pPr>
      <w:numPr>
        <w:ilvl w:val="1"/>
      </w:numPr>
      <w:tabs>
        <w:tab w:val="clear" w:pos="961"/>
        <w:tab w:val="num" w:pos="360"/>
        <w:tab w:val="num" w:pos="1260"/>
      </w:tabs>
      <w:ind w:left="1260" w:firstLine="0"/>
    </w:pPr>
  </w:style>
  <w:style w:type="paragraph" w:customStyle="1" w:styleId="Listbullet">
    <w:name w:val="List bullet"/>
    <w:basedOn w:val="Normal"/>
    <w:rsid w:val="00563444"/>
    <w:pPr>
      <w:numPr>
        <w:numId w:val="3"/>
      </w:numPr>
      <w:tabs>
        <w:tab w:val="clear" w:pos="601"/>
        <w:tab w:val="num" w:pos="900"/>
      </w:tabs>
      <w:spacing w:after="120"/>
      <w:ind w:left="900"/>
      <w:jc w:val="both"/>
    </w:pPr>
    <w:rPr>
      <w:rFonts w:ascii="TheSansCPQSemiCE" w:hAnsi="TheSansCPQSemiCE"/>
      <w:sz w:val="20"/>
      <w:lang w:eastAsia="en-US"/>
    </w:rPr>
  </w:style>
  <w:style w:type="paragraph" w:customStyle="1" w:styleId="Listbullet3">
    <w:name w:val="List bullet 3"/>
    <w:basedOn w:val="Listbullet"/>
    <w:rsid w:val="00563444"/>
    <w:pPr>
      <w:numPr>
        <w:ilvl w:val="2"/>
      </w:numPr>
      <w:tabs>
        <w:tab w:val="clear" w:pos="1321"/>
        <w:tab w:val="num" w:pos="360"/>
        <w:tab w:val="num" w:pos="1620"/>
      </w:tabs>
      <w:ind w:left="1620" w:firstLine="0"/>
    </w:pPr>
  </w:style>
  <w:style w:type="paragraph" w:customStyle="1" w:styleId="Listbullet4">
    <w:name w:val="List bullet 4"/>
    <w:basedOn w:val="Listbullet"/>
    <w:rsid w:val="00563444"/>
    <w:pPr>
      <w:numPr>
        <w:ilvl w:val="3"/>
      </w:numPr>
      <w:tabs>
        <w:tab w:val="clear" w:pos="1681"/>
        <w:tab w:val="num" w:pos="360"/>
        <w:tab w:val="num" w:pos="1980"/>
      </w:tabs>
      <w:ind w:left="1980" w:firstLine="0"/>
    </w:pPr>
  </w:style>
  <w:style w:type="paragraph" w:customStyle="1" w:styleId="Listbullet5">
    <w:name w:val="List bullet 5"/>
    <w:basedOn w:val="Listbullet"/>
    <w:rsid w:val="00563444"/>
    <w:pPr>
      <w:numPr>
        <w:ilvl w:val="4"/>
      </w:numPr>
      <w:tabs>
        <w:tab w:val="clear" w:pos="2041"/>
        <w:tab w:val="num" w:pos="360"/>
        <w:tab w:val="num" w:pos="2340"/>
      </w:tabs>
      <w:ind w:left="2340" w:firstLine="0"/>
    </w:pPr>
  </w:style>
  <w:style w:type="paragraph" w:customStyle="1" w:styleId="Listbullet6">
    <w:name w:val="List bullet 6"/>
    <w:basedOn w:val="Listbullet"/>
    <w:rsid w:val="00563444"/>
    <w:pPr>
      <w:numPr>
        <w:ilvl w:val="5"/>
      </w:numPr>
      <w:tabs>
        <w:tab w:val="clear" w:pos="2401"/>
        <w:tab w:val="num" w:pos="360"/>
        <w:tab w:val="num" w:pos="2700"/>
      </w:tabs>
      <w:ind w:left="2700" w:firstLine="0"/>
    </w:pPr>
  </w:style>
  <w:style w:type="character" w:customStyle="1" w:styleId="headlines">
    <w:name w:val="headlines"/>
    <w:basedOn w:val="DefaultParagraphFont"/>
    <w:rsid w:val="00E50980"/>
  </w:style>
  <w:style w:type="character" w:customStyle="1" w:styleId="pageheader1">
    <w:name w:val="pageheader1"/>
    <w:basedOn w:val="DefaultParagraphFont"/>
    <w:rsid w:val="00BD11C0"/>
    <w:rPr>
      <w:rFonts w:ascii="Arial" w:hAnsi="Arial" w:cs="Arial" w:hint="default"/>
      <w:sz w:val="28"/>
      <w:szCs w:val="28"/>
    </w:rPr>
  </w:style>
  <w:style w:type="paragraph" w:customStyle="1" w:styleId="Firma">
    <w:name w:val="Firma"/>
    <w:basedOn w:val="Normal"/>
    <w:rsid w:val="00253BE1"/>
    <w:pPr>
      <w:keepNext/>
      <w:spacing w:before="120"/>
    </w:pPr>
    <w:rPr>
      <w:rFonts w:ascii="Arial" w:hAnsi="Arial"/>
      <w:sz w:val="22"/>
      <w:szCs w:val="20"/>
    </w:rPr>
  </w:style>
  <w:style w:type="table" w:styleId="TableGrid">
    <w:name w:val="Table Grid"/>
    <w:basedOn w:val="TableNormal"/>
    <w:rsid w:val="00031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DPISKAPITOLY">
    <w:name w:val="NADPIS KAPITOLY"/>
    <w:basedOn w:val="Normal"/>
    <w:next w:val="Normal"/>
    <w:rsid w:val="002B4C72"/>
    <w:pPr>
      <w:spacing w:before="120"/>
    </w:pPr>
    <w:rPr>
      <w:rFonts w:ascii="Tahoma" w:hAnsi="Tahoma" w:cs="Tahoma"/>
      <w:b/>
      <w:sz w:val="20"/>
      <w:szCs w:val="20"/>
    </w:rPr>
  </w:style>
  <w:style w:type="paragraph" w:customStyle="1" w:styleId="ODRKY">
    <w:name w:val="ODRÁŽKY"/>
    <w:basedOn w:val="Normal"/>
    <w:rsid w:val="002B4C72"/>
    <w:pPr>
      <w:numPr>
        <w:numId w:val="5"/>
      </w:numPr>
    </w:pPr>
    <w:rPr>
      <w:rFonts w:ascii="Tahoma" w:hAnsi="Tahoma" w:cs="Tahoma"/>
      <w:sz w:val="20"/>
      <w:szCs w:val="20"/>
    </w:rPr>
  </w:style>
  <w:style w:type="character" w:styleId="CommentReference">
    <w:name w:val="annotation reference"/>
    <w:semiHidden/>
    <w:rsid w:val="005243E1"/>
    <w:rPr>
      <w:sz w:val="16"/>
    </w:rPr>
  </w:style>
  <w:style w:type="paragraph" w:styleId="BalloonText">
    <w:name w:val="Balloon Text"/>
    <w:basedOn w:val="Normal"/>
    <w:semiHidden/>
    <w:rsid w:val="005243E1"/>
    <w:rPr>
      <w:rFonts w:ascii="Tahoma" w:hAnsi="Tahoma" w:cs="Tahoma"/>
      <w:sz w:val="16"/>
      <w:szCs w:val="16"/>
    </w:rPr>
  </w:style>
  <w:style w:type="character" w:customStyle="1" w:styleId="Heading2Char">
    <w:name w:val="Heading 2 Char"/>
    <w:aliases w:val="Podkapitola 1 Char,Podkapitola 11 Char,Podkapitola 12 Char,Podkapitola 13 Char,Podkapitola 14 Char,Podkapitola 15 Char,Podkapitola 111 Char,Podkapitola 121 Char,Podkapitola 131 Char,Podkapitola 141 Char,Podkapitola 16 Char,V_Head2 Char"/>
    <w:basedOn w:val="DefaultParagraphFont"/>
    <w:link w:val="Heading2"/>
    <w:rsid w:val="004B2CEE"/>
    <w:rPr>
      <w:b/>
      <w:sz w:val="28"/>
      <w:lang w:val="cs-CZ" w:eastAsia="en-US" w:bidi="ar-SA"/>
    </w:rPr>
  </w:style>
  <w:style w:type="paragraph" w:styleId="Title">
    <w:name w:val="Title"/>
    <w:basedOn w:val="Normal"/>
    <w:next w:val="Subtitle"/>
    <w:qFormat/>
    <w:rsid w:val="001C58BB"/>
    <w:pPr>
      <w:keepNext/>
      <w:keepLines/>
      <w:suppressAutoHyphens/>
      <w:spacing w:before="360" w:after="160"/>
      <w:ind w:left="851"/>
      <w:jc w:val="center"/>
    </w:pPr>
    <w:rPr>
      <w:rFonts w:ascii="Arial" w:hAnsi="Arial"/>
      <w:b/>
      <w:kern w:val="28"/>
      <w:sz w:val="40"/>
      <w:szCs w:val="20"/>
    </w:rPr>
  </w:style>
  <w:style w:type="paragraph" w:customStyle="1" w:styleId="normalcond">
    <w:name w:val="normalcond"/>
    <w:basedOn w:val="Normal"/>
    <w:rsid w:val="001C58BB"/>
    <w:pPr>
      <w:tabs>
        <w:tab w:val="left" w:pos="426"/>
        <w:tab w:val="left" w:pos="2269"/>
        <w:tab w:val="left" w:pos="5387"/>
        <w:tab w:val="left" w:pos="6379"/>
      </w:tabs>
      <w:spacing w:before="60" w:line="360" w:lineRule="atLeast"/>
      <w:jc w:val="both"/>
    </w:pPr>
    <w:rPr>
      <w:szCs w:val="20"/>
      <w:lang w:val="en-GB"/>
    </w:rPr>
  </w:style>
  <w:style w:type="paragraph" w:customStyle="1" w:styleId="normlntext">
    <w:name w:val="normální text"/>
    <w:basedOn w:val="Normal"/>
    <w:rsid w:val="001C58BB"/>
    <w:pPr>
      <w:suppressLineNumbers/>
      <w:spacing w:after="60"/>
      <w:ind w:left="680"/>
      <w:jc w:val="both"/>
    </w:pPr>
    <w:rPr>
      <w:rFonts w:ascii="Arial" w:hAnsi="Arial"/>
      <w:sz w:val="22"/>
      <w:szCs w:val="20"/>
    </w:rPr>
  </w:style>
  <w:style w:type="paragraph" w:styleId="Subtitle">
    <w:name w:val="Subtitle"/>
    <w:basedOn w:val="Normal"/>
    <w:qFormat/>
    <w:rsid w:val="001C58BB"/>
    <w:pPr>
      <w:spacing w:after="60"/>
      <w:jc w:val="center"/>
      <w:outlineLvl w:val="1"/>
    </w:pPr>
    <w:rPr>
      <w:rFonts w:ascii="Arial" w:hAnsi="Arial" w:cs="Arial"/>
    </w:rPr>
  </w:style>
  <w:style w:type="paragraph" w:customStyle="1" w:styleId="zklad">
    <w:name w:val="základ"/>
    <w:basedOn w:val="Normal"/>
    <w:rsid w:val="00C84FB7"/>
    <w:pPr>
      <w:spacing w:before="60" w:after="120"/>
      <w:jc w:val="both"/>
    </w:pPr>
    <w:rPr>
      <w:iCs/>
    </w:rPr>
  </w:style>
  <w:style w:type="paragraph" w:styleId="Date">
    <w:name w:val="Date"/>
    <w:basedOn w:val="Normal"/>
    <w:next w:val="Normal"/>
    <w:rsid w:val="00081E90"/>
    <w:rPr>
      <w:sz w:val="20"/>
      <w:szCs w:val="20"/>
    </w:rPr>
  </w:style>
  <w:style w:type="paragraph" w:customStyle="1" w:styleId="Styl1">
    <w:name w:val="Styl1"/>
    <w:basedOn w:val="Heading2"/>
    <w:rsid w:val="00081E90"/>
    <w:pPr>
      <w:keepNext w:val="0"/>
      <w:widowControl w:val="0"/>
      <w:numPr>
        <w:ilvl w:val="1"/>
        <w:numId w:val="7"/>
      </w:numPr>
      <w:spacing w:before="240" w:after="120"/>
    </w:pPr>
    <w:rPr>
      <w:rFonts w:cs="Arial"/>
      <w:lang w:eastAsia="cs-CZ"/>
    </w:rPr>
  </w:style>
  <w:style w:type="paragraph" w:styleId="ListParagraph">
    <w:name w:val="List Paragraph"/>
    <w:basedOn w:val="Normal"/>
    <w:uiPriority w:val="34"/>
    <w:qFormat/>
    <w:rsid w:val="006603F2"/>
    <w:pPr>
      <w:ind w:left="708"/>
    </w:pPr>
  </w:style>
  <w:style w:type="paragraph" w:customStyle="1" w:styleId="SectionTitle">
    <w:name w:val="Section Title"/>
    <w:basedOn w:val="Normal"/>
    <w:next w:val="Normal"/>
    <w:rsid w:val="005C3F9C"/>
    <w:pPr>
      <w:keepNext/>
      <w:pBdr>
        <w:bottom w:val="single" w:sz="6" w:space="1" w:color="808080"/>
      </w:pBdr>
      <w:spacing w:before="220" w:line="220" w:lineRule="atLeast"/>
      <w:ind w:hanging="2160"/>
    </w:pPr>
    <w:rPr>
      <w:rFonts w:ascii="Garamond" w:hAnsi="Garamond"/>
      <w:caps/>
      <w:spacing w:val="15"/>
      <w:sz w:val="20"/>
      <w:szCs w:val="20"/>
      <w:lang w:val="en-US" w:eastAsia="en-US"/>
    </w:rPr>
  </w:style>
  <w:style w:type="paragraph" w:customStyle="1" w:styleId="Achievement">
    <w:name w:val="Achievement"/>
    <w:basedOn w:val="BodyText"/>
    <w:rsid w:val="005C3F9C"/>
    <w:pPr>
      <w:spacing w:after="60" w:line="240" w:lineRule="atLeast"/>
      <w:ind w:left="240" w:hanging="240"/>
      <w:jc w:val="both"/>
    </w:pPr>
    <w:rPr>
      <w:rFonts w:ascii="Garamond" w:hAnsi="Garamond"/>
      <w:sz w:val="22"/>
      <w:u w:val="none"/>
      <w:lang w:val="en-US"/>
    </w:rPr>
  </w:style>
  <w:style w:type="character" w:customStyle="1" w:styleId="description">
    <w:name w:val="description"/>
    <w:basedOn w:val="DefaultParagraphFont"/>
    <w:rsid w:val="005C3F9C"/>
  </w:style>
  <w:style w:type="character" w:customStyle="1" w:styleId="ruletreetext">
    <w:name w:val="ruletreetext"/>
    <w:basedOn w:val="DefaultParagraphFont"/>
    <w:rsid w:val="005C3F9C"/>
  </w:style>
  <w:style w:type="character" w:customStyle="1" w:styleId="Heading3Char">
    <w:name w:val="Heading 3 Char"/>
    <w:aliases w:val="Podkapitola 2 Char,Podkapitola 21 Char,Podkapitola 22 Char,Podkapitola 23 Char,Podkapitola 24 Char,Podkapitola 25 Char,Podkapitola 211 Char,Podkapitola 221 Char,Podkapitola 231 Char,Podkapitola 241 Char,Podkapitola 26 Char,V_Head3 Char"/>
    <w:basedOn w:val="DefaultParagraphFont"/>
    <w:link w:val="Heading3"/>
    <w:rsid w:val="00643483"/>
    <w:rPr>
      <w:b/>
      <w:lang w:val="cs-CZ" w:eastAsia="en-US" w:bidi="ar-SA"/>
    </w:rPr>
  </w:style>
  <w:style w:type="paragraph" w:customStyle="1" w:styleId="AC-Zkladn">
    <w:name w:val="AC - Základní"/>
    <w:link w:val="AC-ZkladnCharChar"/>
    <w:locked/>
    <w:rsid w:val="008E4D03"/>
    <w:pPr>
      <w:autoSpaceDE w:val="0"/>
      <w:autoSpaceDN w:val="0"/>
      <w:adjustRightInd w:val="0"/>
      <w:jc w:val="both"/>
    </w:pPr>
    <w:rPr>
      <w:rFonts w:ascii="Arial" w:hAnsi="Arial" w:cs="Arial"/>
      <w:color w:val="231F20"/>
    </w:rPr>
  </w:style>
  <w:style w:type="character" w:customStyle="1" w:styleId="AC-ZkladnCharChar">
    <w:name w:val="AC - Základní Char Char"/>
    <w:basedOn w:val="DefaultParagraphFont"/>
    <w:link w:val="AC-Zkladn"/>
    <w:rsid w:val="008E4D03"/>
    <w:rPr>
      <w:rFonts w:ascii="Arial" w:hAnsi="Arial" w:cs="Arial"/>
      <w:color w:val="231F20"/>
      <w:lang w:val="cs-CZ" w:eastAsia="cs-CZ" w:bidi="ar-SA"/>
    </w:rPr>
  </w:style>
  <w:style w:type="paragraph" w:customStyle="1" w:styleId="KRUTEXTODSTAVCE">
    <w:name w:val="_KRU_TEXT_ODSTAVCE"/>
    <w:basedOn w:val="Normal"/>
    <w:uiPriority w:val="99"/>
    <w:rsid w:val="00F9086A"/>
    <w:pPr>
      <w:spacing w:line="288" w:lineRule="auto"/>
    </w:pPr>
    <w:rPr>
      <w:rFonts w:ascii="Arial" w:hAnsi="Arial" w:cs="Arial"/>
      <w:sz w:val="22"/>
      <w:szCs w:val="22"/>
    </w:rPr>
  </w:style>
  <w:style w:type="paragraph" w:styleId="PlainText">
    <w:name w:val="Plain Text"/>
    <w:basedOn w:val="Normal"/>
    <w:link w:val="PlainTextChar"/>
    <w:uiPriority w:val="99"/>
    <w:unhideWhenUsed/>
    <w:rsid w:val="00B947E3"/>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947E3"/>
    <w:rPr>
      <w:rFonts w:ascii="Consolas" w:eastAsia="Calibri" w:hAnsi="Consolas" w:cs="Times New Roman"/>
      <w:sz w:val="21"/>
      <w:szCs w:val="21"/>
      <w:lang w:eastAsia="en-US"/>
    </w:rPr>
  </w:style>
  <w:style w:type="paragraph" w:customStyle="1" w:styleId="CVResponsibilities">
    <w:name w:val="CV Responsibilities"/>
    <w:basedOn w:val="Normal"/>
    <w:rsid w:val="005B614C"/>
    <w:pPr>
      <w:keepLines/>
      <w:tabs>
        <w:tab w:val="left" w:pos="2880"/>
      </w:tabs>
      <w:spacing w:before="40" w:after="40"/>
      <w:ind w:left="2880" w:hanging="2880"/>
      <w:jc w:val="both"/>
    </w:pPr>
    <w:rPr>
      <w:rFonts w:cs="Arial"/>
      <w:color w:val="000000"/>
      <w:szCs w:val="20"/>
      <w:lang w:val="en-GB" w:eastAsia="en-US"/>
    </w:rPr>
  </w:style>
  <w:style w:type="paragraph" w:customStyle="1" w:styleId="CVRole">
    <w:name w:val="CV Role"/>
    <w:basedOn w:val="Normal"/>
    <w:next w:val="CVResponsibilities"/>
    <w:rsid w:val="005B614C"/>
    <w:pPr>
      <w:keepNext/>
      <w:keepLines/>
      <w:tabs>
        <w:tab w:val="left" w:pos="2880"/>
        <w:tab w:val="right" w:pos="9000"/>
      </w:tabs>
      <w:spacing w:before="120" w:after="40"/>
      <w:ind w:left="2880" w:hanging="2880"/>
    </w:pPr>
    <w:rPr>
      <w:rFonts w:ascii="Arial" w:hAnsi="Arial" w:cs="Arial"/>
      <w:b/>
      <w:color w:val="000000"/>
      <w:sz w:val="22"/>
      <w:szCs w:val="20"/>
      <w:lang w:val="en-GB" w:eastAsia="en-US"/>
    </w:rPr>
  </w:style>
  <w:style w:type="paragraph" w:customStyle="1" w:styleId="krutextodstavce0">
    <w:name w:val="krutextodstavce"/>
    <w:basedOn w:val="Normal"/>
    <w:uiPriority w:val="99"/>
    <w:rsid w:val="00EF62F9"/>
    <w:pPr>
      <w:spacing w:line="288" w:lineRule="auto"/>
    </w:pPr>
    <w:rPr>
      <w:rFonts w:ascii="Arial" w:eastAsia="Calibri" w:hAnsi="Arial" w:cs="Arial"/>
      <w:sz w:val="22"/>
      <w:szCs w:val="22"/>
    </w:rPr>
  </w:style>
  <w:style w:type="paragraph" w:customStyle="1" w:styleId="Dnadpis21">
    <w:name w:val="Dnadpis 2.1"/>
    <w:basedOn w:val="Heading2"/>
    <w:rsid w:val="008C17B2"/>
    <w:pPr>
      <w:suppressAutoHyphens/>
      <w:spacing w:before="120" w:after="60"/>
      <w:jc w:val="left"/>
    </w:pPr>
    <w:rPr>
      <w:rFonts w:ascii="Arial" w:hAnsi="Arial"/>
      <w:sz w:val="24"/>
      <w:lang w:eastAsia="ar-SA"/>
    </w:rPr>
  </w:style>
  <w:style w:type="character" w:customStyle="1" w:styleId="HeaderChar">
    <w:name w:val="Header Char"/>
    <w:basedOn w:val="DefaultParagraphFont"/>
    <w:link w:val="Header"/>
    <w:rsid w:val="00E8312B"/>
    <w:rPr>
      <w:sz w:val="22"/>
      <w:lang w:val="cs-CZ" w:eastAsia="cs-CZ" w:bidi="ar-SA"/>
    </w:rPr>
  </w:style>
  <w:style w:type="paragraph" w:customStyle="1" w:styleId="brpodstavec">
    <w:name w:val="brpodstavec"/>
    <w:basedOn w:val="Normal"/>
    <w:rsid w:val="00E8312B"/>
    <w:pPr>
      <w:spacing w:before="100" w:beforeAutospacing="1" w:after="100" w:afterAutospacing="1"/>
    </w:pPr>
    <w:rPr>
      <w:rFonts w:ascii="Arial Unicode MS" w:eastAsia="Arial Unicode MS" w:hAnsi="Arial Unicode MS" w:cs="Arial Unicode MS"/>
    </w:rPr>
  </w:style>
  <w:style w:type="paragraph" w:customStyle="1" w:styleId="Default">
    <w:name w:val="Default"/>
    <w:rsid w:val="00E8312B"/>
    <w:pPr>
      <w:autoSpaceDE w:val="0"/>
      <w:autoSpaceDN w:val="0"/>
      <w:adjustRightInd w:val="0"/>
    </w:pPr>
    <w:rPr>
      <w:color w:val="000000"/>
      <w:sz w:val="24"/>
      <w:szCs w:val="24"/>
    </w:rPr>
  </w:style>
  <w:style w:type="paragraph" w:customStyle="1" w:styleId="CharCharCharCharCharCharCharChar">
    <w:name w:val="Char Char Char Char Char Char Char Char"/>
    <w:basedOn w:val="Normal"/>
    <w:rsid w:val="00087631"/>
    <w:pPr>
      <w:widowControl w:val="0"/>
      <w:adjustRightInd w:val="0"/>
      <w:spacing w:after="160" w:line="240" w:lineRule="exact"/>
      <w:textAlignment w:val="baseline"/>
    </w:pPr>
    <w:rPr>
      <w:rFonts w:ascii="Tahoma" w:hAnsi="Tahoma"/>
      <w:sz w:val="20"/>
      <w:szCs w:val="20"/>
      <w:lang w:val="en-US" w:eastAsia="en-US"/>
    </w:rPr>
  </w:style>
  <w:style w:type="paragraph" w:customStyle="1" w:styleId="NADPIS1OM">
    <w:name w:val="NADPIS 1 OM"/>
    <w:basedOn w:val="Normal"/>
    <w:rsid w:val="00923569"/>
    <w:pPr>
      <w:tabs>
        <w:tab w:val="num" w:pos="972"/>
      </w:tabs>
      <w:spacing w:before="600" w:after="120"/>
      <w:ind w:left="972" w:hanging="360"/>
      <w:jc w:val="both"/>
    </w:pPr>
    <w:rPr>
      <w:rFonts w:ascii="Arial" w:hAnsi="Arial" w:cs="Arial"/>
      <w:b/>
      <w:sz w:val="36"/>
      <w:szCs w:val="36"/>
    </w:rPr>
  </w:style>
  <w:style w:type="paragraph" w:customStyle="1" w:styleId="Osnova3">
    <w:name w:val="Osnova 3"/>
    <w:basedOn w:val="Normal"/>
    <w:next w:val="Normal"/>
    <w:autoRedefine/>
    <w:rsid w:val="00923569"/>
    <w:pPr>
      <w:spacing w:before="100" w:beforeAutospacing="1" w:after="100" w:afterAutospacing="1"/>
      <w:jc w:val="both"/>
    </w:pPr>
    <w:rPr>
      <w:rFonts w:ascii="Arial" w:hAnsi="Arial" w:cs="Arial"/>
      <w:b/>
      <w:bCs/>
      <w:noProof/>
      <w:sz w:val="20"/>
      <w:szCs w:val="20"/>
    </w:rPr>
  </w:style>
  <w:style w:type="character" w:customStyle="1" w:styleId="StyleArial11pt">
    <w:name w:val="Style Arial 11 pt"/>
    <w:basedOn w:val="DefaultParagraphFont"/>
    <w:rsid w:val="00923569"/>
    <w:rPr>
      <w:rFonts w:ascii="Arial" w:hAnsi="Arial"/>
      <w:sz w:val="22"/>
    </w:rPr>
  </w:style>
  <w:style w:type="paragraph" w:customStyle="1" w:styleId="CharChar1">
    <w:name w:val="Char Char1"/>
    <w:basedOn w:val="Normal"/>
    <w:rsid w:val="00923569"/>
    <w:pPr>
      <w:spacing w:after="160" w:line="240" w:lineRule="exact"/>
    </w:pPr>
    <w:rPr>
      <w:rFonts w:ascii="Tahoma" w:hAnsi="Tahoma"/>
      <w:sz w:val="20"/>
      <w:szCs w:val="20"/>
      <w:lang w:val="en-US" w:eastAsia="en-US"/>
    </w:rPr>
  </w:style>
  <w:style w:type="paragraph" w:styleId="FootnoteText">
    <w:name w:val="footnote text"/>
    <w:aliases w:val="Footnote,Text poznámky pod čiarou 007,Schriftart: 9 pt,Schriftart: 10 pt,Schriftart: 8 pt,pozn. pod čarou,Text pozn. pod čarou Char,Fußnotentextf,Geneva 9,Font: Geneva 9,Boston 10,f,Podrozdział,Podrozdzia3"/>
    <w:basedOn w:val="Normal"/>
    <w:semiHidden/>
    <w:rsid w:val="00B032B4"/>
    <w:rPr>
      <w:sz w:val="20"/>
      <w:szCs w:val="20"/>
    </w:rPr>
  </w:style>
  <w:style w:type="paragraph" w:customStyle="1" w:styleId="Mjstyl4">
    <w:name w:val="Můj styl 4"/>
    <w:basedOn w:val="BodyText"/>
    <w:rsid w:val="00B032B4"/>
    <w:pPr>
      <w:numPr>
        <w:ilvl w:val="2"/>
        <w:numId w:val="9"/>
      </w:numPr>
      <w:spacing w:after="120"/>
      <w:ind w:left="709" w:hanging="709"/>
      <w:jc w:val="both"/>
    </w:pPr>
    <w:rPr>
      <w:rFonts w:ascii="Arial" w:hAnsi="Arial" w:cs="Arial"/>
      <w:sz w:val="22"/>
      <w:szCs w:val="22"/>
      <w:u w:val="none"/>
      <w:lang w:eastAsia="cs-CZ"/>
    </w:rPr>
  </w:style>
  <w:style w:type="paragraph" w:styleId="BodyTextIndent3">
    <w:name w:val="Body Text Indent 3"/>
    <w:basedOn w:val="Normal"/>
    <w:rsid w:val="002A3E7D"/>
    <w:pPr>
      <w:spacing w:after="120"/>
      <w:ind w:left="283"/>
    </w:pPr>
    <w:rPr>
      <w:sz w:val="16"/>
      <w:szCs w:val="16"/>
    </w:rPr>
  </w:style>
  <w:style w:type="paragraph" w:customStyle="1" w:styleId="TOCHeading1">
    <w:name w:val="TOC Heading1"/>
    <w:basedOn w:val="Heading1"/>
    <w:next w:val="Normal"/>
    <w:semiHidden/>
    <w:unhideWhenUsed/>
    <w:qFormat/>
    <w:rsid w:val="00F313B1"/>
    <w:pPr>
      <w:keepLines/>
      <w:pageBreakBefore/>
      <w:overflowPunct w:val="0"/>
      <w:autoSpaceDE w:val="0"/>
      <w:autoSpaceDN w:val="0"/>
      <w:adjustRightInd w:val="0"/>
      <w:spacing w:after="240" w:line="276" w:lineRule="auto"/>
      <w:textAlignment w:val="baseline"/>
      <w:outlineLvl w:val="9"/>
    </w:pPr>
    <w:rPr>
      <w:rFonts w:ascii="Calibri" w:eastAsia="Calibri" w:hAnsi="Calibri"/>
      <w:bCs/>
      <w:color w:val="365F91"/>
      <w:szCs w:val="28"/>
    </w:rPr>
  </w:style>
  <w:style w:type="paragraph" w:styleId="Caption">
    <w:name w:val="caption"/>
    <w:basedOn w:val="Normal"/>
    <w:next w:val="Normal"/>
    <w:qFormat/>
    <w:rsid w:val="000922EB"/>
    <w:rPr>
      <w:b/>
      <w:bCs/>
      <w:sz w:val="20"/>
      <w:szCs w:val="20"/>
    </w:rPr>
  </w:style>
  <w:style w:type="character" w:styleId="FootnoteReference">
    <w:name w:val="footnote reference"/>
    <w:basedOn w:val="DefaultParagraphFont"/>
    <w:semiHidden/>
    <w:rsid w:val="00697DF2"/>
    <w:rPr>
      <w:rFonts w:cs="Times New Roman"/>
      <w:vertAlign w:val="superscript"/>
    </w:rPr>
  </w:style>
  <w:style w:type="paragraph" w:customStyle="1" w:styleId="ListParagraph1">
    <w:name w:val="List Paragraph1"/>
    <w:basedOn w:val="Normal"/>
    <w:rsid w:val="00CB5B0D"/>
    <w:pPr>
      <w:spacing w:after="200" w:line="276" w:lineRule="auto"/>
      <w:ind w:left="720"/>
      <w:contextualSpacing/>
      <w:jc w:val="both"/>
    </w:pPr>
    <w:rPr>
      <w:rFonts w:ascii="Calibri" w:hAnsi="Calibri"/>
      <w:sz w:val="20"/>
      <w:szCs w:val="22"/>
      <w:lang w:eastAsia="en-US"/>
    </w:rPr>
  </w:style>
  <w:style w:type="character" w:customStyle="1" w:styleId="CommentTextChar">
    <w:name w:val="Comment Text Char"/>
    <w:basedOn w:val="DefaultParagraphFont"/>
    <w:link w:val="CommentText"/>
    <w:semiHidden/>
    <w:locked/>
    <w:rsid w:val="00CB5B0D"/>
    <w:rPr>
      <w:lang w:val="cs-CZ" w:eastAsia="cs-CZ" w:bidi="ar-SA"/>
    </w:rPr>
  </w:style>
  <w:style w:type="character" w:customStyle="1" w:styleId="CharChar2">
    <w:name w:val="Char Char2"/>
    <w:basedOn w:val="DefaultParagraphFont"/>
    <w:semiHidden/>
    <w:rsid w:val="00CB5B0D"/>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0572807">
      <w:bodyDiv w:val="1"/>
      <w:marLeft w:val="0"/>
      <w:marRight w:val="0"/>
      <w:marTop w:val="0"/>
      <w:marBottom w:val="0"/>
      <w:divBdr>
        <w:top w:val="none" w:sz="0" w:space="0" w:color="auto"/>
        <w:left w:val="none" w:sz="0" w:space="0" w:color="auto"/>
        <w:bottom w:val="none" w:sz="0" w:space="0" w:color="auto"/>
        <w:right w:val="none" w:sz="0" w:space="0" w:color="auto"/>
      </w:divBdr>
    </w:div>
    <w:div w:id="14775169">
      <w:bodyDiv w:val="1"/>
      <w:marLeft w:val="0"/>
      <w:marRight w:val="0"/>
      <w:marTop w:val="0"/>
      <w:marBottom w:val="0"/>
      <w:divBdr>
        <w:top w:val="none" w:sz="0" w:space="0" w:color="auto"/>
        <w:left w:val="none" w:sz="0" w:space="0" w:color="auto"/>
        <w:bottom w:val="none" w:sz="0" w:space="0" w:color="auto"/>
        <w:right w:val="none" w:sz="0" w:space="0" w:color="auto"/>
      </w:divBdr>
      <w:divsChild>
        <w:div w:id="147137119">
          <w:marLeft w:val="0"/>
          <w:marRight w:val="0"/>
          <w:marTop w:val="0"/>
          <w:marBottom w:val="0"/>
          <w:divBdr>
            <w:top w:val="none" w:sz="0" w:space="0" w:color="auto"/>
            <w:left w:val="none" w:sz="0" w:space="0" w:color="auto"/>
            <w:bottom w:val="none" w:sz="0" w:space="0" w:color="auto"/>
            <w:right w:val="none" w:sz="0" w:space="0" w:color="auto"/>
          </w:divBdr>
        </w:div>
        <w:div w:id="448594173">
          <w:marLeft w:val="0"/>
          <w:marRight w:val="0"/>
          <w:marTop w:val="0"/>
          <w:marBottom w:val="0"/>
          <w:divBdr>
            <w:top w:val="none" w:sz="0" w:space="0" w:color="auto"/>
            <w:left w:val="none" w:sz="0" w:space="0" w:color="auto"/>
            <w:bottom w:val="none" w:sz="0" w:space="0" w:color="auto"/>
            <w:right w:val="none" w:sz="0" w:space="0" w:color="auto"/>
          </w:divBdr>
        </w:div>
        <w:div w:id="796218600">
          <w:marLeft w:val="0"/>
          <w:marRight w:val="0"/>
          <w:marTop w:val="0"/>
          <w:marBottom w:val="0"/>
          <w:divBdr>
            <w:top w:val="none" w:sz="0" w:space="0" w:color="auto"/>
            <w:left w:val="none" w:sz="0" w:space="0" w:color="auto"/>
            <w:bottom w:val="none" w:sz="0" w:space="0" w:color="auto"/>
            <w:right w:val="none" w:sz="0" w:space="0" w:color="auto"/>
          </w:divBdr>
        </w:div>
        <w:div w:id="1615625225">
          <w:marLeft w:val="0"/>
          <w:marRight w:val="0"/>
          <w:marTop w:val="0"/>
          <w:marBottom w:val="0"/>
          <w:divBdr>
            <w:top w:val="none" w:sz="0" w:space="0" w:color="auto"/>
            <w:left w:val="none" w:sz="0" w:space="0" w:color="auto"/>
            <w:bottom w:val="none" w:sz="0" w:space="0" w:color="auto"/>
            <w:right w:val="none" w:sz="0" w:space="0" w:color="auto"/>
          </w:divBdr>
        </w:div>
        <w:div w:id="1665694550">
          <w:marLeft w:val="0"/>
          <w:marRight w:val="0"/>
          <w:marTop w:val="0"/>
          <w:marBottom w:val="0"/>
          <w:divBdr>
            <w:top w:val="none" w:sz="0" w:space="0" w:color="auto"/>
            <w:left w:val="none" w:sz="0" w:space="0" w:color="auto"/>
            <w:bottom w:val="none" w:sz="0" w:space="0" w:color="auto"/>
            <w:right w:val="none" w:sz="0" w:space="0" w:color="auto"/>
          </w:divBdr>
        </w:div>
      </w:divsChild>
    </w:div>
    <w:div w:id="25566884">
      <w:bodyDiv w:val="1"/>
      <w:marLeft w:val="0"/>
      <w:marRight w:val="0"/>
      <w:marTop w:val="0"/>
      <w:marBottom w:val="0"/>
      <w:divBdr>
        <w:top w:val="none" w:sz="0" w:space="0" w:color="auto"/>
        <w:left w:val="none" w:sz="0" w:space="0" w:color="auto"/>
        <w:bottom w:val="none" w:sz="0" w:space="0" w:color="auto"/>
        <w:right w:val="none" w:sz="0" w:space="0" w:color="auto"/>
      </w:divBdr>
    </w:div>
    <w:div w:id="62916055">
      <w:bodyDiv w:val="1"/>
      <w:marLeft w:val="0"/>
      <w:marRight w:val="0"/>
      <w:marTop w:val="0"/>
      <w:marBottom w:val="0"/>
      <w:divBdr>
        <w:top w:val="none" w:sz="0" w:space="0" w:color="auto"/>
        <w:left w:val="none" w:sz="0" w:space="0" w:color="auto"/>
        <w:bottom w:val="none" w:sz="0" w:space="0" w:color="auto"/>
        <w:right w:val="none" w:sz="0" w:space="0" w:color="auto"/>
      </w:divBdr>
    </w:div>
    <w:div w:id="66417509">
      <w:bodyDiv w:val="1"/>
      <w:marLeft w:val="0"/>
      <w:marRight w:val="0"/>
      <w:marTop w:val="0"/>
      <w:marBottom w:val="0"/>
      <w:divBdr>
        <w:top w:val="none" w:sz="0" w:space="0" w:color="auto"/>
        <w:left w:val="none" w:sz="0" w:space="0" w:color="auto"/>
        <w:bottom w:val="none" w:sz="0" w:space="0" w:color="auto"/>
        <w:right w:val="none" w:sz="0" w:space="0" w:color="auto"/>
      </w:divBdr>
    </w:div>
    <w:div w:id="93286869">
      <w:bodyDiv w:val="1"/>
      <w:marLeft w:val="0"/>
      <w:marRight w:val="0"/>
      <w:marTop w:val="0"/>
      <w:marBottom w:val="0"/>
      <w:divBdr>
        <w:top w:val="none" w:sz="0" w:space="0" w:color="auto"/>
        <w:left w:val="none" w:sz="0" w:space="0" w:color="auto"/>
        <w:bottom w:val="none" w:sz="0" w:space="0" w:color="auto"/>
        <w:right w:val="none" w:sz="0" w:space="0" w:color="auto"/>
      </w:divBdr>
    </w:div>
    <w:div w:id="125008591">
      <w:bodyDiv w:val="1"/>
      <w:marLeft w:val="0"/>
      <w:marRight w:val="0"/>
      <w:marTop w:val="0"/>
      <w:marBottom w:val="0"/>
      <w:divBdr>
        <w:top w:val="none" w:sz="0" w:space="0" w:color="auto"/>
        <w:left w:val="none" w:sz="0" w:space="0" w:color="auto"/>
        <w:bottom w:val="none" w:sz="0" w:space="0" w:color="auto"/>
        <w:right w:val="none" w:sz="0" w:space="0" w:color="auto"/>
      </w:divBdr>
    </w:div>
    <w:div w:id="142354192">
      <w:bodyDiv w:val="1"/>
      <w:marLeft w:val="0"/>
      <w:marRight w:val="0"/>
      <w:marTop w:val="0"/>
      <w:marBottom w:val="0"/>
      <w:divBdr>
        <w:top w:val="none" w:sz="0" w:space="0" w:color="auto"/>
        <w:left w:val="none" w:sz="0" w:space="0" w:color="auto"/>
        <w:bottom w:val="none" w:sz="0" w:space="0" w:color="auto"/>
        <w:right w:val="none" w:sz="0" w:space="0" w:color="auto"/>
      </w:divBdr>
    </w:div>
    <w:div w:id="201594821">
      <w:bodyDiv w:val="1"/>
      <w:marLeft w:val="0"/>
      <w:marRight w:val="0"/>
      <w:marTop w:val="0"/>
      <w:marBottom w:val="0"/>
      <w:divBdr>
        <w:top w:val="none" w:sz="0" w:space="0" w:color="auto"/>
        <w:left w:val="none" w:sz="0" w:space="0" w:color="auto"/>
        <w:bottom w:val="none" w:sz="0" w:space="0" w:color="auto"/>
        <w:right w:val="none" w:sz="0" w:space="0" w:color="auto"/>
      </w:divBdr>
    </w:div>
    <w:div w:id="210852320">
      <w:bodyDiv w:val="1"/>
      <w:marLeft w:val="0"/>
      <w:marRight w:val="0"/>
      <w:marTop w:val="0"/>
      <w:marBottom w:val="0"/>
      <w:divBdr>
        <w:top w:val="none" w:sz="0" w:space="0" w:color="auto"/>
        <w:left w:val="none" w:sz="0" w:space="0" w:color="auto"/>
        <w:bottom w:val="none" w:sz="0" w:space="0" w:color="auto"/>
        <w:right w:val="none" w:sz="0" w:space="0" w:color="auto"/>
      </w:divBdr>
    </w:div>
    <w:div w:id="245841238">
      <w:bodyDiv w:val="1"/>
      <w:marLeft w:val="0"/>
      <w:marRight w:val="0"/>
      <w:marTop w:val="0"/>
      <w:marBottom w:val="0"/>
      <w:divBdr>
        <w:top w:val="none" w:sz="0" w:space="0" w:color="auto"/>
        <w:left w:val="none" w:sz="0" w:space="0" w:color="auto"/>
        <w:bottom w:val="none" w:sz="0" w:space="0" w:color="auto"/>
        <w:right w:val="none" w:sz="0" w:space="0" w:color="auto"/>
      </w:divBdr>
    </w:div>
    <w:div w:id="251397333">
      <w:bodyDiv w:val="1"/>
      <w:marLeft w:val="0"/>
      <w:marRight w:val="0"/>
      <w:marTop w:val="0"/>
      <w:marBottom w:val="0"/>
      <w:divBdr>
        <w:top w:val="none" w:sz="0" w:space="0" w:color="auto"/>
        <w:left w:val="none" w:sz="0" w:space="0" w:color="auto"/>
        <w:bottom w:val="none" w:sz="0" w:space="0" w:color="auto"/>
        <w:right w:val="none" w:sz="0" w:space="0" w:color="auto"/>
      </w:divBdr>
    </w:div>
    <w:div w:id="289169030">
      <w:bodyDiv w:val="1"/>
      <w:marLeft w:val="0"/>
      <w:marRight w:val="0"/>
      <w:marTop w:val="0"/>
      <w:marBottom w:val="0"/>
      <w:divBdr>
        <w:top w:val="none" w:sz="0" w:space="0" w:color="auto"/>
        <w:left w:val="none" w:sz="0" w:space="0" w:color="auto"/>
        <w:bottom w:val="none" w:sz="0" w:space="0" w:color="auto"/>
        <w:right w:val="none" w:sz="0" w:space="0" w:color="auto"/>
      </w:divBdr>
    </w:div>
    <w:div w:id="329481640">
      <w:bodyDiv w:val="1"/>
      <w:marLeft w:val="0"/>
      <w:marRight w:val="0"/>
      <w:marTop w:val="0"/>
      <w:marBottom w:val="0"/>
      <w:divBdr>
        <w:top w:val="none" w:sz="0" w:space="0" w:color="auto"/>
        <w:left w:val="none" w:sz="0" w:space="0" w:color="auto"/>
        <w:bottom w:val="none" w:sz="0" w:space="0" w:color="auto"/>
        <w:right w:val="none" w:sz="0" w:space="0" w:color="auto"/>
      </w:divBdr>
    </w:div>
    <w:div w:id="334186243">
      <w:bodyDiv w:val="1"/>
      <w:marLeft w:val="0"/>
      <w:marRight w:val="0"/>
      <w:marTop w:val="0"/>
      <w:marBottom w:val="0"/>
      <w:divBdr>
        <w:top w:val="none" w:sz="0" w:space="0" w:color="auto"/>
        <w:left w:val="none" w:sz="0" w:space="0" w:color="auto"/>
        <w:bottom w:val="none" w:sz="0" w:space="0" w:color="auto"/>
        <w:right w:val="none" w:sz="0" w:space="0" w:color="auto"/>
      </w:divBdr>
    </w:div>
    <w:div w:id="416636283">
      <w:bodyDiv w:val="1"/>
      <w:marLeft w:val="0"/>
      <w:marRight w:val="0"/>
      <w:marTop w:val="0"/>
      <w:marBottom w:val="0"/>
      <w:divBdr>
        <w:top w:val="none" w:sz="0" w:space="0" w:color="auto"/>
        <w:left w:val="none" w:sz="0" w:space="0" w:color="auto"/>
        <w:bottom w:val="none" w:sz="0" w:space="0" w:color="auto"/>
        <w:right w:val="none" w:sz="0" w:space="0" w:color="auto"/>
      </w:divBdr>
    </w:div>
    <w:div w:id="433863577">
      <w:bodyDiv w:val="1"/>
      <w:marLeft w:val="0"/>
      <w:marRight w:val="0"/>
      <w:marTop w:val="0"/>
      <w:marBottom w:val="0"/>
      <w:divBdr>
        <w:top w:val="none" w:sz="0" w:space="0" w:color="auto"/>
        <w:left w:val="none" w:sz="0" w:space="0" w:color="auto"/>
        <w:bottom w:val="none" w:sz="0" w:space="0" w:color="auto"/>
        <w:right w:val="none" w:sz="0" w:space="0" w:color="auto"/>
      </w:divBdr>
    </w:div>
    <w:div w:id="468281210">
      <w:bodyDiv w:val="1"/>
      <w:marLeft w:val="0"/>
      <w:marRight w:val="0"/>
      <w:marTop w:val="0"/>
      <w:marBottom w:val="0"/>
      <w:divBdr>
        <w:top w:val="none" w:sz="0" w:space="0" w:color="auto"/>
        <w:left w:val="none" w:sz="0" w:space="0" w:color="auto"/>
        <w:bottom w:val="none" w:sz="0" w:space="0" w:color="auto"/>
        <w:right w:val="none" w:sz="0" w:space="0" w:color="auto"/>
      </w:divBdr>
    </w:div>
    <w:div w:id="487523481">
      <w:bodyDiv w:val="1"/>
      <w:marLeft w:val="0"/>
      <w:marRight w:val="0"/>
      <w:marTop w:val="0"/>
      <w:marBottom w:val="0"/>
      <w:divBdr>
        <w:top w:val="none" w:sz="0" w:space="0" w:color="auto"/>
        <w:left w:val="none" w:sz="0" w:space="0" w:color="auto"/>
        <w:bottom w:val="none" w:sz="0" w:space="0" w:color="auto"/>
        <w:right w:val="none" w:sz="0" w:space="0" w:color="auto"/>
      </w:divBdr>
    </w:div>
    <w:div w:id="508253987">
      <w:bodyDiv w:val="1"/>
      <w:marLeft w:val="0"/>
      <w:marRight w:val="0"/>
      <w:marTop w:val="0"/>
      <w:marBottom w:val="0"/>
      <w:divBdr>
        <w:top w:val="none" w:sz="0" w:space="0" w:color="auto"/>
        <w:left w:val="none" w:sz="0" w:space="0" w:color="auto"/>
        <w:bottom w:val="none" w:sz="0" w:space="0" w:color="auto"/>
        <w:right w:val="none" w:sz="0" w:space="0" w:color="auto"/>
      </w:divBdr>
    </w:div>
    <w:div w:id="522592013">
      <w:bodyDiv w:val="1"/>
      <w:marLeft w:val="0"/>
      <w:marRight w:val="0"/>
      <w:marTop w:val="0"/>
      <w:marBottom w:val="0"/>
      <w:divBdr>
        <w:top w:val="none" w:sz="0" w:space="0" w:color="auto"/>
        <w:left w:val="none" w:sz="0" w:space="0" w:color="auto"/>
        <w:bottom w:val="none" w:sz="0" w:space="0" w:color="auto"/>
        <w:right w:val="none" w:sz="0" w:space="0" w:color="auto"/>
      </w:divBdr>
    </w:div>
    <w:div w:id="529270545">
      <w:bodyDiv w:val="1"/>
      <w:marLeft w:val="0"/>
      <w:marRight w:val="0"/>
      <w:marTop w:val="0"/>
      <w:marBottom w:val="0"/>
      <w:divBdr>
        <w:top w:val="none" w:sz="0" w:space="0" w:color="auto"/>
        <w:left w:val="none" w:sz="0" w:space="0" w:color="auto"/>
        <w:bottom w:val="none" w:sz="0" w:space="0" w:color="auto"/>
        <w:right w:val="none" w:sz="0" w:space="0" w:color="auto"/>
      </w:divBdr>
    </w:div>
    <w:div w:id="537669404">
      <w:bodyDiv w:val="1"/>
      <w:marLeft w:val="0"/>
      <w:marRight w:val="0"/>
      <w:marTop w:val="0"/>
      <w:marBottom w:val="0"/>
      <w:divBdr>
        <w:top w:val="none" w:sz="0" w:space="0" w:color="auto"/>
        <w:left w:val="none" w:sz="0" w:space="0" w:color="auto"/>
        <w:bottom w:val="none" w:sz="0" w:space="0" w:color="auto"/>
        <w:right w:val="none" w:sz="0" w:space="0" w:color="auto"/>
      </w:divBdr>
    </w:div>
    <w:div w:id="567888697">
      <w:bodyDiv w:val="1"/>
      <w:marLeft w:val="0"/>
      <w:marRight w:val="0"/>
      <w:marTop w:val="0"/>
      <w:marBottom w:val="0"/>
      <w:divBdr>
        <w:top w:val="none" w:sz="0" w:space="0" w:color="auto"/>
        <w:left w:val="none" w:sz="0" w:space="0" w:color="auto"/>
        <w:bottom w:val="none" w:sz="0" w:space="0" w:color="auto"/>
        <w:right w:val="none" w:sz="0" w:space="0" w:color="auto"/>
      </w:divBdr>
    </w:div>
    <w:div w:id="614169888">
      <w:bodyDiv w:val="1"/>
      <w:marLeft w:val="0"/>
      <w:marRight w:val="0"/>
      <w:marTop w:val="0"/>
      <w:marBottom w:val="0"/>
      <w:divBdr>
        <w:top w:val="none" w:sz="0" w:space="0" w:color="auto"/>
        <w:left w:val="none" w:sz="0" w:space="0" w:color="auto"/>
        <w:bottom w:val="none" w:sz="0" w:space="0" w:color="auto"/>
        <w:right w:val="none" w:sz="0" w:space="0" w:color="auto"/>
      </w:divBdr>
    </w:div>
    <w:div w:id="628584150">
      <w:bodyDiv w:val="1"/>
      <w:marLeft w:val="0"/>
      <w:marRight w:val="0"/>
      <w:marTop w:val="0"/>
      <w:marBottom w:val="0"/>
      <w:divBdr>
        <w:top w:val="none" w:sz="0" w:space="0" w:color="auto"/>
        <w:left w:val="none" w:sz="0" w:space="0" w:color="auto"/>
        <w:bottom w:val="none" w:sz="0" w:space="0" w:color="auto"/>
        <w:right w:val="none" w:sz="0" w:space="0" w:color="auto"/>
      </w:divBdr>
    </w:div>
    <w:div w:id="654604234">
      <w:bodyDiv w:val="1"/>
      <w:marLeft w:val="0"/>
      <w:marRight w:val="0"/>
      <w:marTop w:val="0"/>
      <w:marBottom w:val="0"/>
      <w:divBdr>
        <w:top w:val="none" w:sz="0" w:space="0" w:color="auto"/>
        <w:left w:val="none" w:sz="0" w:space="0" w:color="auto"/>
        <w:bottom w:val="none" w:sz="0" w:space="0" w:color="auto"/>
        <w:right w:val="none" w:sz="0" w:space="0" w:color="auto"/>
      </w:divBdr>
    </w:div>
    <w:div w:id="686367073">
      <w:bodyDiv w:val="1"/>
      <w:marLeft w:val="0"/>
      <w:marRight w:val="0"/>
      <w:marTop w:val="0"/>
      <w:marBottom w:val="0"/>
      <w:divBdr>
        <w:top w:val="none" w:sz="0" w:space="0" w:color="auto"/>
        <w:left w:val="none" w:sz="0" w:space="0" w:color="auto"/>
        <w:bottom w:val="none" w:sz="0" w:space="0" w:color="auto"/>
        <w:right w:val="none" w:sz="0" w:space="0" w:color="auto"/>
      </w:divBdr>
    </w:div>
    <w:div w:id="809249960">
      <w:bodyDiv w:val="1"/>
      <w:marLeft w:val="0"/>
      <w:marRight w:val="0"/>
      <w:marTop w:val="0"/>
      <w:marBottom w:val="0"/>
      <w:divBdr>
        <w:top w:val="none" w:sz="0" w:space="0" w:color="auto"/>
        <w:left w:val="none" w:sz="0" w:space="0" w:color="auto"/>
        <w:bottom w:val="none" w:sz="0" w:space="0" w:color="auto"/>
        <w:right w:val="none" w:sz="0" w:space="0" w:color="auto"/>
      </w:divBdr>
    </w:div>
    <w:div w:id="809707805">
      <w:bodyDiv w:val="1"/>
      <w:marLeft w:val="0"/>
      <w:marRight w:val="0"/>
      <w:marTop w:val="0"/>
      <w:marBottom w:val="0"/>
      <w:divBdr>
        <w:top w:val="none" w:sz="0" w:space="0" w:color="auto"/>
        <w:left w:val="none" w:sz="0" w:space="0" w:color="auto"/>
        <w:bottom w:val="none" w:sz="0" w:space="0" w:color="auto"/>
        <w:right w:val="none" w:sz="0" w:space="0" w:color="auto"/>
      </w:divBdr>
    </w:div>
    <w:div w:id="849762007">
      <w:bodyDiv w:val="1"/>
      <w:marLeft w:val="0"/>
      <w:marRight w:val="0"/>
      <w:marTop w:val="0"/>
      <w:marBottom w:val="0"/>
      <w:divBdr>
        <w:top w:val="none" w:sz="0" w:space="0" w:color="auto"/>
        <w:left w:val="none" w:sz="0" w:space="0" w:color="auto"/>
        <w:bottom w:val="none" w:sz="0" w:space="0" w:color="auto"/>
        <w:right w:val="none" w:sz="0" w:space="0" w:color="auto"/>
      </w:divBdr>
    </w:div>
    <w:div w:id="861092074">
      <w:bodyDiv w:val="1"/>
      <w:marLeft w:val="0"/>
      <w:marRight w:val="0"/>
      <w:marTop w:val="0"/>
      <w:marBottom w:val="0"/>
      <w:divBdr>
        <w:top w:val="none" w:sz="0" w:space="0" w:color="auto"/>
        <w:left w:val="none" w:sz="0" w:space="0" w:color="auto"/>
        <w:bottom w:val="none" w:sz="0" w:space="0" w:color="auto"/>
        <w:right w:val="none" w:sz="0" w:space="0" w:color="auto"/>
      </w:divBdr>
    </w:div>
    <w:div w:id="892350632">
      <w:bodyDiv w:val="1"/>
      <w:marLeft w:val="0"/>
      <w:marRight w:val="0"/>
      <w:marTop w:val="0"/>
      <w:marBottom w:val="0"/>
      <w:divBdr>
        <w:top w:val="none" w:sz="0" w:space="0" w:color="auto"/>
        <w:left w:val="none" w:sz="0" w:space="0" w:color="auto"/>
        <w:bottom w:val="none" w:sz="0" w:space="0" w:color="auto"/>
        <w:right w:val="none" w:sz="0" w:space="0" w:color="auto"/>
      </w:divBdr>
    </w:div>
    <w:div w:id="899251812">
      <w:bodyDiv w:val="1"/>
      <w:marLeft w:val="0"/>
      <w:marRight w:val="0"/>
      <w:marTop w:val="0"/>
      <w:marBottom w:val="0"/>
      <w:divBdr>
        <w:top w:val="none" w:sz="0" w:space="0" w:color="auto"/>
        <w:left w:val="none" w:sz="0" w:space="0" w:color="auto"/>
        <w:bottom w:val="none" w:sz="0" w:space="0" w:color="auto"/>
        <w:right w:val="none" w:sz="0" w:space="0" w:color="auto"/>
      </w:divBdr>
    </w:div>
    <w:div w:id="928539832">
      <w:bodyDiv w:val="1"/>
      <w:marLeft w:val="0"/>
      <w:marRight w:val="0"/>
      <w:marTop w:val="0"/>
      <w:marBottom w:val="0"/>
      <w:divBdr>
        <w:top w:val="none" w:sz="0" w:space="0" w:color="auto"/>
        <w:left w:val="none" w:sz="0" w:space="0" w:color="auto"/>
        <w:bottom w:val="none" w:sz="0" w:space="0" w:color="auto"/>
        <w:right w:val="none" w:sz="0" w:space="0" w:color="auto"/>
      </w:divBdr>
    </w:div>
    <w:div w:id="929243450">
      <w:bodyDiv w:val="1"/>
      <w:marLeft w:val="0"/>
      <w:marRight w:val="0"/>
      <w:marTop w:val="0"/>
      <w:marBottom w:val="0"/>
      <w:divBdr>
        <w:top w:val="none" w:sz="0" w:space="0" w:color="auto"/>
        <w:left w:val="none" w:sz="0" w:space="0" w:color="auto"/>
        <w:bottom w:val="none" w:sz="0" w:space="0" w:color="auto"/>
        <w:right w:val="none" w:sz="0" w:space="0" w:color="auto"/>
      </w:divBdr>
    </w:div>
    <w:div w:id="938412610">
      <w:bodyDiv w:val="1"/>
      <w:marLeft w:val="0"/>
      <w:marRight w:val="0"/>
      <w:marTop w:val="0"/>
      <w:marBottom w:val="0"/>
      <w:divBdr>
        <w:top w:val="none" w:sz="0" w:space="0" w:color="auto"/>
        <w:left w:val="none" w:sz="0" w:space="0" w:color="auto"/>
        <w:bottom w:val="none" w:sz="0" w:space="0" w:color="auto"/>
        <w:right w:val="none" w:sz="0" w:space="0" w:color="auto"/>
      </w:divBdr>
    </w:div>
    <w:div w:id="939021478">
      <w:bodyDiv w:val="1"/>
      <w:marLeft w:val="0"/>
      <w:marRight w:val="0"/>
      <w:marTop w:val="0"/>
      <w:marBottom w:val="0"/>
      <w:divBdr>
        <w:top w:val="none" w:sz="0" w:space="0" w:color="auto"/>
        <w:left w:val="none" w:sz="0" w:space="0" w:color="auto"/>
        <w:bottom w:val="none" w:sz="0" w:space="0" w:color="auto"/>
        <w:right w:val="none" w:sz="0" w:space="0" w:color="auto"/>
      </w:divBdr>
    </w:div>
    <w:div w:id="969945381">
      <w:bodyDiv w:val="1"/>
      <w:marLeft w:val="0"/>
      <w:marRight w:val="0"/>
      <w:marTop w:val="0"/>
      <w:marBottom w:val="0"/>
      <w:divBdr>
        <w:top w:val="none" w:sz="0" w:space="0" w:color="auto"/>
        <w:left w:val="none" w:sz="0" w:space="0" w:color="auto"/>
        <w:bottom w:val="none" w:sz="0" w:space="0" w:color="auto"/>
        <w:right w:val="none" w:sz="0" w:space="0" w:color="auto"/>
      </w:divBdr>
    </w:div>
    <w:div w:id="1028415218">
      <w:bodyDiv w:val="1"/>
      <w:marLeft w:val="0"/>
      <w:marRight w:val="0"/>
      <w:marTop w:val="0"/>
      <w:marBottom w:val="0"/>
      <w:divBdr>
        <w:top w:val="none" w:sz="0" w:space="0" w:color="auto"/>
        <w:left w:val="none" w:sz="0" w:space="0" w:color="auto"/>
        <w:bottom w:val="none" w:sz="0" w:space="0" w:color="auto"/>
        <w:right w:val="none" w:sz="0" w:space="0" w:color="auto"/>
      </w:divBdr>
    </w:div>
    <w:div w:id="1188254672">
      <w:bodyDiv w:val="1"/>
      <w:marLeft w:val="0"/>
      <w:marRight w:val="0"/>
      <w:marTop w:val="0"/>
      <w:marBottom w:val="0"/>
      <w:divBdr>
        <w:top w:val="none" w:sz="0" w:space="0" w:color="auto"/>
        <w:left w:val="none" w:sz="0" w:space="0" w:color="auto"/>
        <w:bottom w:val="none" w:sz="0" w:space="0" w:color="auto"/>
        <w:right w:val="none" w:sz="0" w:space="0" w:color="auto"/>
      </w:divBdr>
    </w:div>
    <w:div w:id="1205605719">
      <w:bodyDiv w:val="1"/>
      <w:marLeft w:val="0"/>
      <w:marRight w:val="0"/>
      <w:marTop w:val="0"/>
      <w:marBottom w:val="0"/>
      <w:divBdr>
        <w:top w:val="none" w:sz="0" w:space="0" w:color="auto"/>
        <w:left w:val="none" w:sz="0" w:space="0" w:color="auto"/>
        <w:bottom w:val="none" w:sz="0" w:space="0" w:color="auto"/>
        <w:right w:val="none" w:sz="0" w:space="0" w:color="auto"/>
      </w:divBdr>
    </w:div>
    <w:div w:id="1206603347">
      <w:bodyDiv w:val="1"/>
      <w:marLeft w:val="0"/>
      <w:marRight w:val="0"/>
      <w:marTop w:val="0"/>
      <w:marBottom w:val="0"/>
      <w:divBdr>
        <w:top w:val="none" w:sz="0" w:space="0" w:color="auto"/>
        <w:left w:val="none" w:sz="0" w:space="0" w:color="auto"/>
        <w:bottom w:val="none" w:sz="0" w:space="0" w:color="auto"/>
        <w:right w:val="none" w:sz="0" w:space="0" w:color="auto"/>
      </w:divBdr>
    </w:div>
    <w:div w:id="1206867411">
      <w:bodyDiv w:val="1"/>
      <w:marLeft w:val="0"/>
      <w:marRight w:val="0"/>
      <w:marTop w:val="0"/>
      <w:marBottom w:val="0"/>
      <w:divBdr>
        <w:top w:val="none" w:sz="0" w:space="0" w:color="auto"/>
        <w:left w:val="none" w:sz="0" w:space="0" w:color="auto"/>
        <w:bottom w:val="none" w:sz="0" w:space="0" w:color="auto"/>
        <w:right w:val="none" w:sz="0" w:space="0" w:color="auto"/>
      </w:divBdr>
    </w:div>
    <w:div w:id="1254556835">
      <w:bodyDiv w:val="1"/>
      <w:marLeft w:val="0"/>
      <w:marRight w:val="0"/>
      <w:marTop w:val="0"/>
      <w:marBottom w:val="0"/>
      <w:divBdr>
        <w:top w:val="none" w:sz="0" w:space="0" w:color="auto"/>
        <w:left w:val="none" w:sz="0" w:space="0" w:color="auto"/>
        <w:bottom w:val="none" w:sz="0" w:space="0" w:color="auto"/>
        <w:right w:val="none" w:sz="0" w:space="0" w:color="auto"/>
      </w:divBdr>
    </w:div>
    <w:div w:id="1298532517">
      <w:bodyDiv w:val="1"/>
      <w:marLeft w:val="0"/>
      <w:marRight w:val="0"/>
      <w:marTop w:val="0"/>
      <w:marBottom w:val="0"/>
      <w:divBdr>
        <w:top w:val="none" w:sz="0" w:space="0" w:color="auto"/>
        <w:left w:val="none" w:sz="0" w:space="0" w:color="auto"/>
        <w:bottom w:val="none" w:sz="0" w:space="0" w:color="auto"/>
        <w:right w:val="none" w:sz="0" w:space="0" w:color="auto"/>
      </w:divBdr>
    </w:div>
    <w:div w:id="1361274974">
      <w:bodyDiv w:val="1"/>
      <w:marLeft w:val="0"/>
      <w:marRight w:val="0"/>
      <w:marTop w:val="0"/>
      <w:marBottom w:val="0"/>
      <w:divBdr>
        <w:top w:val="none" w:sz="0" w:space="0" w:color="auto"/>
        <w:left w:val="none" w:sz="0" w:space="0" w:color="auto"/>
        <w:bottom w:val="none" w:sz="0" w:space="0" w:color="auto"/>
        <w:right w:val="none" w:sz="0" w:space="0" w:color="auto"/>
      </w:divBdr>
    </w:div>
    <w:div w:id="1365597517">
      <w:bodyDiv w:val="1"/>
      <w:marLeft w:val="0"/>
      <w:marRight w:val="0"/>
      <w:marTop w:val="0"/>
      <w:marBottom w:val="0"/>
      <w:divBdr>
        <w:top w:val="none" w:sz="0" w:space="0" w:color="auto"/>
        <w:left w:val="none" w:sz="0" w:space="0" w:color="auto"/>
        <w:bottom w:val="none" w:sz="0" w:space="0" w:color="auto"/>
        <w:right w:val="none" w:sz="0" w:space="0" w:color="auto"/>
      </w:divBdr>
    </w:div>
    <w:div w:id="1373071350">
      <w:bodyDiv w:val="1"/>
      <w:marLeft w:val="0"/>
      <w:marRight w:val="0"/>
      <w:marTop w:val="0"/>
      <w:marBottom w:val="0"/>
      <w:divBdr>
        <w:top w:val="none" w:sz="0" w:space="0" w:color="auto"/>
        <w:left w:val="none" w:sz="0" w:space="0" w:color="auto"/>
        <w:bottom w:val="none" w:sz="0" w:space="0" w:color="auto"/>
        <w:right w:val="none" w:sz="0" w:space="0" w:color="auto"/>
      </w:divBdr>
    </w:div>
    <w:div w:id="1426683448">
      <w:bodyDiv w:val="1"/>
      <w:marLeft w:val="0"/>
      <w:marRight w:val="0"/>
      <w:marTop w:val="0"/>
      <w:marBottom w:val="0"/>
      <w:divBdr>
        <w:top w:val="none" w:sz="0" w:space="0" w:color="auto"/>
        <w:left w:val="none" w:sz="0" w:space="0" w:color="auto"/>
        <w:bottom w:val="none" w:sz="0" w:space="0" w:color="auto"/>
        <w:right w:val="none" w:sz="0" w:space="0" w:color="auto"/>
      </w:divBdr>
    </w:div>
    <w:div w:id="1458910169">
      <w:bodyDiv w:val="1"/>
      <w:marLeft w:val="0"/>
      <w:marRight w:val="0"/>
      <w:marTop w:val="0"/>
      <w:marBottom w:val="0"/>
      <w:divBdr>
        <w:top w:val="none" w:sz="0" w:space="0" w:color="auto"/>
        <w:left w:val="none" w:sz="0" w:space="0" w:color="auto"/>
        <w:bottom w:val="none" w:sz="0" w:space="0" w:color="auto"/>
        <w:right w:val="none" w:sz="0" w:space="0" w:color="auto"/>
      </w:divBdr>
    </w:div>
    <w:div w:id="1499075568">
      <w:bodyDiv w:val="1"/>
      <w:marLeft w:val="0"/>
      <w:marRight w:val="0"/>
      <w:marTop w:val="0"/>
      <w:marBottom w:val="0"/>
      <w:divBdr>
        <w:top w:val="none" w:sz="0" w:space="0" w:color="auto"/>
        <w:left w:val="none" w:sz="0" w:space="0" w:color="auto"/>
        <w:bottom w:val="none" w:sz="0" w:space="0" w:color="auto"/>
        <w:right w:val="none" w:sz="0" w:space="0" w:color="auto"/>
      </w:divBdr>
    </w:div>
    <w:div w:id="1503623676">
      <w:bodyDiv w:val="1"/>
      <w:marLeft w:val="0"/>
      <w:marRight w:val="0"/>
      <w:marTop w:val="0"/>
      <w:marBottom w:val="0"/>
      <w:divBdr>
        <w:top w:val="none" w:sz="0" w:space="0" w:color="auto"/>
        <w:left w:val="none" w:sz="0" w:space="0" w:color="auto"/>
        <w:bottom w:val="none" w:sz="0" w:space="0" w:color="auto"/>
        <w:right w:val="none" w:sz="0" w:space="0" w:color="auto"/>
      </w:divBdr>
    </w:div>
    <w:div w:id="1517385656">
      <w:bodyDiv w:val="1"/>
      <w:marLeft w:val="0"/>
      <w:marRight w:val="0"/>
      <w:marTop w:val="0"/>
      <w:marBottom w:val="0"/>
      <w:divBdr>
        <w:top w:val="none" w:sz="0" w:space="0" w:color="auto"/>
        <w:left w:val="none" w:sz="0" w:space="0" w:color="auto"/>
        <w:bottom w:val="none" w:sz="0" w:space="0" w:color="auto"/>
        <w:right w:val="none" w:sz="0" w:space="0" w:color="auto"/>
      </w:divBdr>
    </w:div>
    <w:div w:id="1579826377">
      <w:bodyDiv w:val="1"/>
      <w:marLeft w:val="0"/>
      <w:marRight w:val="0"/>
      <w:marTop w:val="0"/>
      <w:marBottom w:val="0"/>
      <w:divBdr>
        <w:top w:val="none" w:sz="0" w:space="0" w:color="auto"/>
        <w:left w:val="none" w:sz="0" w:space="0" w:color="auto"/>
        <w:bottom w:val="none" w:sz="0" w:space="0" w:color="auto"/>
        <w:right w:val="none" w:sz="0" w:space="0" w:color="auto"/>
      </w:divBdr>
    </w:div>
    <w:div w:id="1581675988">
      <w:bodyDiv w:val="1"/>
      <w:marLeft w:val="0"/>
      <w:marRight w:val="0"/>
      <w:marTop w:val="0"/>
      <w:marBottom w:val="0"/>
      <w:divBdr>
        <w:top w:val="none" w:sz="0" w:space="0" w:color="auto"/>
        <w:left w:val="none" w:sz="0" w:space="0" w:color="auto"/>
        <w:bottom w:val="none" w:sz="0" w:space="0" w:color="auto"/>
        <w:right w:val="none" w:sz="0" w:space="0" w:color="auto"/>
      </w:divBdr>
    </w:div>
    <w:div w:id="1638342274">
      <w:bodyDiv w:val="1"/>
      <w:marLeft w:val="0"/>
      <w:marRight w:val="0"/>
      <w:marTop w:val="0"/>
      <w:marBottom w:val="0"/>
      <w:divBdr>
        <w:top w:val="none" w:sz="0" w:space="0" w:color="auto"/>
        <w:left w:val="none" w:sz="0" w:space="0" w:color="auto"/>
        <w:bottom w:val="none" w:sz="0" w:space="0" w:color="auto"/>
        <w:right w:val="none" w:sz="0" w:space="0" w:color="auto"/>
      </w:divBdr>
    </w:div>
    <w:div w:id="1649169656">
      <w:bodyDiv w:val="1"/>
      <w:marLeft w:val="0"/>
      <w:marRight w:val="0"/>
      <w:marTop w:val="0"/>
      <w:marBottom w:val="0"/>
      <w:divBdr>
        <w:top w:val="none" w:sz="0" w:space="0" w:color="auto"/>
        <w:left w:val="none" w:sz="0" w:space="0" w:color="auto"/>
        <w:bottom w:val="none" w:sz="0" w:space="0" w:color="auto"/>
        <w:right w:val="none" w:sz="0" w:space="0" w:color="auto"/>
      </w:divBdr>
      <w:divsChild>
        <w:div w:id="16171786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869851">
              <w:marLeft w:val="0"/>
              <w:marRight w:val="0"/>
              <w:marTop w:val="0"/>
              <w:marBottom w:val="0"/>
              <w:divBdr>
                <w:top w:val="none" w:sz="0" w:space="0" w:color="auto"/>
                <w:left w:val="none" w:sz="0" w:space="0" w:color="auto"/>
                <w:bottom w:val="none" w:sz="0" w:space="0" w:color="auto"/>
                <w:right w:val="none" w:sz="0" w:space="0" w:color="auto"/>
              </w:divBdr>
            </w:div>
            <w:div w:id="1467431943">
              <w:marLeft w:val="0"/>
              <w:marRight w:val="0"/>
              <w:marTop w:val="0"/>
              <w:marBottom w:val="0"/>
              <w:divBdr>
                <w:top w:val="none" w:sz="0" w:space="0" w:color="auto"/>
                <w:left w:val="none" w:sz="0" w:space="0" w:color="auto"/>
                <w:bottom w:val="none" w:sz="0" w:space="0" w:color="auto"/>
                <w:right w:val="none" w:sz="0" w:space="0" w:color="auto"/>
              </w:divBdr>
            </w:div>
            <w:div w:id="21285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20609">
      <w:bodyDiv w:val="1"/>
      <w:marLeft w:val="0"/>
      <w:marRight w:val="0"/>
      <w:marTop w:val="0"/>
      <w:marBottom w:val="0"/>
      <w:divBdr>
        <w:top w:val="none" w:sz="0" w:space="0" w:color="auto"/>
        <w:left w:val="none" w:sz="0" w:space="0" w:color="auto"/>
        <w:bottom w:val="none" w:sz="0" w:space="0" w:color="auto"/>
        <w:right w:val="none" w:sz="0" w:space="0" w:color="auto"/>
      </w:divBdr>
    </w:div>
    <w:div w:id="1673681698">
      <w:bodyDiv w:val="1"/>
      <w:marLeft w:val="0"/>
      <w:marRight w:val="0"/>
      <w:marTop w:val="0"/>
      <w:marBottom w:val="0"/>
      <w:divBdr>
        <w:top w:val="none" w:sz="0" w:space="0" w:color="auto"/>
        <w:left w:val="none" w:sz="0" w:space="0" w:color="auto"/>
        <w:bottom w:val="none" w:sz="0" w:space="0" w:color="auto"/>
        <w:right w:val="none" w:sz="0" w:space="0" w:color="auto"/>
      </w:divBdr>
    </w:div>
    <w:div w:id="1786579551">
      <w:bodyDiv w:val="1"/>
      <w:marLeft w:val="0"/>
      <w:marRight w:val="0"/>
      <w:marTop w:val="0"/>
      <w:marBottom w:val="0"/>
      <w:divBdr>
        <w:top w:val="none" w:sz="0" w:space="0" w:color="auto"/>
        <w:left w:val="none" w:sz="0" w:space="0" w:color="auto"/>
        <w:bottom w:val="none" w:sz="0" w:space="0" w:color="auto"/>
        <w:right w:val="none" w:sz="0" w:space="0" w:color="auto"/>
      </w:divBdr>
    </w:div>
    <w:div w:id="1798527116">
      <w:bodyDiv w:val="1"/>
      <w:marLeft w:val="0"/>
      <w:marRight w:val="0"/>
      <w:marTop w:val="0"/>
      <w:marBottom w:val="0"/>
      <w:divBdr>
        <w:top w:val="none" w:sz="0" w:space="0" w:color="auto"/>
        <w:left w:val="none" w:sz="0" w:space="0" w:color="auto"/>
        <w:bottom w:val="none" w:sz="0" w:space="0" w:color="auto"/>
        <w:right w:val="none" w:sz="0" w:space="0" w:color="auto"/>
      </w:divBdr>
    </w:div>
    <w:div w:id="1929079173">
      <w:bodyDiv w:val="1"/>
      <w:marLeft w:val="0"/>
      <w:marRight w:val="0"/>
      <w:marTop w:val="0"/>
      <w:marBottom w:val="0"/>
      <w:divBdr>
        <w:top w:val="none" w:sz="0" w:space="0" w:color="auto"/>
        <w:left w:val="none" w:sz="0" w:space="0" w:color="auto"/>
        <w:bottom w:val="none" w:sz="0" w:space="0" w:color="auto"/>
        <w:right w:val="none" w:sz="0" w:space="0" w:color="auto"/>
      </w:divBdr>
      <w:divsChild>
        <w:div w:id="809060123">
          <w:marLeft w:val="0"/>
          <w:marRight w:val="0"/>
          <w:marTop w:val="0"/>
          <w:marBottom w:val="0"/>
          <w:divBdr>
            <w:top w:val="none" w:sz="0" w:space="0" w:color="auto"/>
            <w:left w:val="none" w:sz="0" w:space="0" w:color="auto"/>
            <w:bottom w:val="none" w:sz="0" w:space="0" w:color="auto"/>
            <w:right w:val="none" w:sz="0" w:space="0" w:color="auto"/>
          </w:divBdr>
        </w:div>
      </w:divsChild>
    </w:div>
    <w:div w:id="1953130744">
      <w:bodyDiv w:val="1"/>
      <w:marLeft w:val="0"/>
      <w:marRight w:val="0"/>
      <w:marTop w:val="0"/>
      <w:marBottom w:val="0"/>
      <w:divBdr>
        <w:top w:val="none" w:sz="0" w:space="0" w:color="auto"/>
        <w:left w:val="none" w:sz="0" w:space="0" w:color="auto"/>
        <w:bottom w:val="none" w:sz="0" w:space="0" w:color="auto"/>
        <w:right w:val="none" w:sz="0" w:space="0" w:color="auto"/>
      </w:divBdr>
    </w:div>
    <w:div w:id="2046903690">
      <w:bodyDiv w:val="1"/>
      <w:marLeft w:val="0"/>
      <w:marRight w:val="0"/>
      <w:marTop w:val="0"/>
      <w:marBottom w:val="0"/>
      <w:divBdr>
        <w:top w:val="none" w:sz="0" w:space="0" w:color="auto"/>
        <w:left w:val="none" w:sz="0" w:space="0" w:color="auto"/>
        <w:bottom w:val="none" w:sz="0" w:space="0" w:color="auto"/>
        <w:right w:val="none" w:sz="0" w:space="0" w:color="auto"/>
      </w:divBdr>
    </w:div>
    <w:div w:id="2124112488">
      <w:bodyDiv w:val="1"/>
      <w:marLeft w:val="0"/>
      <w:marRight w:val="0"/>
      <w:marTop w:val="0"/>
      <w:marBottom w:val="0"/>
      <w:divBdr>
        <w:top w:val="none" w:sz="0" w:space="0" w:color="auto"/>
        <w:left w:val="none" w:sz="0" w:space="0" w:color="auto"/>
        <w:bottom w:val="none" w:sz="0" w:space="0" w:color="auto"/>
        <w:right w:val="none" w:sz="0" w:space="0" w:color="auto"/>
      </w:divBdr>
    </w:div>
    <w:div w:id="212896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hyperlink" Target="http://www.epusa.cz/index.php?platnost_k=0&amp;jazyk=cz&amp;sessID=0&amp;obec=548511" TargetMode="External"/><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image" Target="media/image23.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ynek.p@kr-vysocina.cz" TargetMode="Externa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wmf"/><Relationship Id="rId38" Type="http://schemas.openxmlformats.org/officeDocument/2006/relationships/package" Target="embeddings/Microsoft_Office_Excel_Worksheet1.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5.emf"/><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image" Target="media/image8.emf"/><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400%20Clients\KU%20kraje%20Vyso&#269;ina\P094%20-%20SPTCVYS\50%20Pracovn&#237;%20dokumenty\Studie%20proveditelnosti%20hostingov&#233;ho%20centra%20Vyso&#269;ina%20Vx.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Dokumenty\Kraj%20Vyso&#269;ina\2009\SPFS\Dotazn&#237;ky\Rozbory%20Dotazn&#237;k&#367;%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Konektivita ORP do ROWANetu</a:t>
            </a:r>
          </a:p>
        </c:rich>
      </c:tx>
      <c:layout>
        <c:manualLayout>
          <c:xMode val="edge"/>
          <c:yMode val="edge"/>
          <c:x val="0.13408333333333344"/>
          <c:y val="0"/>
        </c:manualLayout>
      </c:layout>
    </c:title>
    <c:view3D>
      <c:rotX val="30"/>
      <c:perspective val="30"/>
    </c:view3D>
    <c:plotArea>
      <c:layout/>
      <c:pie3DChart>
        <c:varyColors val="1"/>
        <c:ser>
          <c:idx val="0"/>
          <c:order val="0"/>
          <c:explosion val="25"/>
          <c:dLbls>
            <c:txPr>
              <a:bodyPr/>
              <a:lstStyle/>
              <a:p>
                <a:pPr>
                  <a:defRPr sz="1200" b="1"/>
                </a:pPr>
                <a:endParaRPr lang="cs-CZ"/>
              </a:p>
            </c:txPr>
            <c:showVal val="1"/>
            <c:showLeaderLines val="1"/>
          </c:dLbls>
          <c:cat>
            <c:strRef>
              <c:f>Konektivita!$A$19:$A$20</c:f>
              <c:strCache>
                <c:ptCount val="2"/>
                <c:pt idx="0">
                  <c:v>ORP mimo ROWANet</c:v>
                </c:pt>
                <c:pt idx="1">
                  <c:v>ORP v ROWANetu</c:v>
                </c:pt>
              </c:strCache>
            </c:strRef>
          </c:cat>
          <c:val>
            <c:numRef>
              <c:f>Konektivita!$B$19:$B$20</c:f>
              <c:numCache>
                <c:formatCode>General</c:formatCode>
                <c:ptCount val="2"/>
                <c:pt idx="0">
                  <c:v>5</c:v>
                </c:pt>
                <c:pt idx="1">
                  <c:v>10</c:v>
                </c:pt>
              </c:numCache>
            </c:numRef>
          </c:val>
        </c:ser>
      </c:pie3DChart>
    </c:plotArea>
    <c:legend>
      <c:legendPos val="r"/>
      <c:layout/>
    </c:legend>
    <c:plotVisOnly val="1"/>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A2156-B440-4143-BC53-039677FA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Studie proveditelnosti hostingového centra Vysočina Vx</Template>
  <TotalTime>5</TotalTime>
  <Pages>20</Pages>
  <Words>2827</Words>
  <Characters>17716</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Nabídka</vt:lpstr>
    </vt:vector>
  </TitlesOfParts>
  <Company>AutoCont CZ a.s.</Company>
  <LinksUpToDate>false</LinksUpToDate>
  <CharactersWithSpaces>20502</CharactersWithSpaces>
  <SharedDoc>false</SharedDoc>
  <HLinks>
    <vt:vector size="66" baseType="variant">
      <vt:variant>
        <vt:i4>4653098</vt:i4>
      </vt:variant>
      <vt:variant>
        <vt:i4>66</vt:i4>
      </vt:variant>
      <vt:variant>
        <vt:i4>0</vt:i4>
      </vt:variant>
      <vt:variant>
        <vt:i4>5</vt:i4>
      </vt:variant>
      <vt:variant>
        <vt:lpwstr>http://www.epusa.cz/index.php?platnost_k=0&amp;jazyk=cz&amp;sessID=0&amp;obec=548511</vt:lpwstr>
      </vt:variant>
      <vt:variant>
        <vt:lpwstr/>
      </vt:variant>
      <vt:variant>
        <vt:i4>1245235</vt:i4>
      </vt:variant>
      <vt:variant>
        <vt:i4>53</vt:i4>
      </vt:variant>
      <vt:variant>
        <vt:i4>0</vt:i4>
      </vt:variant>
      <vt:variant>
        <vt:i4>5</vt:i4>
      </vt:variant>
      <vt:variant>
        <vt:lpwstr/>
      </vt:variant>
      <vt:variant>
        <vt:lpwstr>_Toc228789188</vt:lpwstr>
      </vt:variant>
      <vt:variant>
        <vt:i4>1245235</vt:i4>
      </vt:variant>
      <vt:variant>
        <vt:i4>47</vt:i4>
      </vt:variant>
      <vt:variant>
        <vt:i4>0</vt:i4>
      </vt:variant>
      <vt:variant>
        <vt:i4>5</vt:i4>
      </vt:variant>
      <vt:variant>
        <vt:lpwstr/>
      </vt:variant>
      <vt:variant>
        <vt:lpwstr>_Toc228789187</vt:lpwstr>
      </vt:variant>
      <vt:variant>
        <vt:i4>1245235</vt:i4>
      </vt:variant>
      <vt:variant>
        <vt:i4>41</vt:i4>
      </vt:variant>
      <vt:variant>
        <vt:i4>0</vt:i4>
      </vt:variant>
      <vt:variant>
        <vt:i4>5</vt:i4>
      </vt:variant>
      <vt:variant>
        <vt:lpwstr/>
      </vt:variant>
      <vt:variant>
        <vt:lpwstr>_Toc228789186</vt:lpwstr>
      </vt:variant>
      <vt:variant>
        <vt:i4>1245235</vt:i4>
      </vt:variant>
      <vt:variant>
        <vt:i4>35</vt:i4>
      </vt:variant>
      <vt:variant>
        <vt:i4>0</vt:i4>
      </vt:variant>
      <vt:variant>
        <vt:i4>5</vt:i4>
      </vt:variant>
      <vt:variant>
        <vt:lpwstr/>
      </vt:variant>
      <vt:variant>
        <vt:lpwstr>_Toc228789185</vt:lpwstr>
      </vt:variant>
      <vt:variant>
        <vt:i4>1245235</vt:i4>
      </vt:variant>
      <vt:variant>
        <vt:i4>29</vt:i4>
      </vt:variant>
      <vt:variant>
        <vt:i4>0</vt:i4>
      </vt:variant>
      <vt:variant>
        <vt:i4>5</vt:i4>
      </vt:variant>
      <vt:variant>
        <vt:lpwstr/>
      </vt:variant>
      <vt:variant>
        <vt:lpwstr>_Toc228789184</vt:lpwstr>
      </vt:variant>
      <vt:variant>
        <vt:i4>1245235</vt:i4>
      </vt:variant>
      <vt:variant>
        <vt:i4>23</vt:i4>
      </vt:variant>
      <vt:variant>
        <vt:i4>0</vt:i4>
      </vt:variant>
      <vt:variant>
        <vt:i4>5</vt:i4>
      </vt:variant>
      <vt:variant>
        <vt:lpwstr/>
      </vt:variant>
      <vt:variant>
        <vt:lpwstr>_Toc228789183</vt:lpwstr>
      </vt:variant>
      <vt:variant>
        <vt:i4>1245235</vt:i4>
      </vt:variant>
      <vt:variant>
        <vt:i4>17</vt:i4>
      </vt:variant>
      <vt:variant>
        <vt:i4>0</vt:i4>
      </vt:variant>
      <vt:variant>
        <vt:i4>5</vt:i4>
      </vt:variant>
      <vt:variant>
        <vt:lpwstr/>
      </vt:variant>
      <vt:variant>
        <vt:lpwstr>_Toc228789182</vt:lpwstr>
      </vt:variant>
      <vt:variant>
        <vt:i4>1245235</vt:i4>
      </vt:variant>
      <vt:variant>
        <vt:i4>11</vt:i4>
      </vt:variant>
      <vt:variant>
        <vt:i4>0</vt:i4>
      </vt:variant>
      <vt:variant>
        <vt:i4>5</vt:i4>
      </vt:variant>
      <vt:variant>
        <vt:lpwstr/>
      </vt:variant>
      <vt:variant>
        <vt:lpwstr>_Toc228789181</vt:lpwstr>
      </vt:variant>
      <vt:variant>
        <vt:i4>1245235</vt:i4>
      </vt:variant>
      <vt:variant>
        <vt:i4>5</vt:i4>
      </vt:variant>
      <vt:variant>
        <vt:i4>0</vt:i4>
      </vt:variant>
      <vt:variant>
        <vt:i4>5</vt:i4>
      </vt:variant>
      <vt:variant>
        <vt:lpwstr/>
      </vt:variant>
      <vt:variant>
        <vt:lpwstr>_Toc228789180</vt:lpwstr>
      </vt:variant>
      <vt:variant>
        <vt:i4>6226028</vt:i4>
      </vt:variant>
      <vt:variant>
        <vt:i4>0</vt:i4>
      </vt:variant>
      <vt:variant>
        <vt:i4>0</vt:i4>
      </vt:variant>
      <vt:variant>
        <vt:i4>5</vt:i4>
      </vt:variant>
      <vt:variant>
        <vt:lpwstr>mailto:synek.p@kr-vysocina.cz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Analýza požadavků na zajištění služeb eGONcenter v kraji a na ORP</dc:title>
  <dc:subject/>
  <dc:creator>Tomas Hrabik</dc:creator>
  <cp:keywords/>
  <cp:lastModifiedBy>Jaroslav Dvořák</cp:lastModifiedBy>
  <cp:revision>3</cp:revision>
  <cp:lastPrinted>2009-03-16T09:12:00Z</cp:lastPrinted>
  <dcterms:created xsi:type="dcterms:W3CDTF">2009-04-30T15:06:00Z</dcterms:created>
  <dcterms:modified xsi:type="dcterms:W3CDTF">2009-04-30T15:38:00Z</dcterms:modified>
  <cp:category/>
</cp:coreProperties>
</file>